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9A4" w:rsidRDefault="008269A4" w:rsidP="008269A4">
      <w:pPr>
        <w:shd w:val="clear" w:color="auto" w:fill="FFFFFF"/>
        <w:jc w:val="center"/>
        <w:rPr>
          <w:color w:val="000080"/>
          <w:sz w:val="22"/>
          <w:szCs w:val="22"/>
        </w:rPr>
      </w:pPr>
      <w:r>
        <w:rPr>
          <w:color w:val="000080"/>
          <w:sz w:val="22"/>
          <w:szCs w:val="22"/>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4" w:history="1">
        <w:r>
          <w:rPr>
            <w:color w:val="008080"/>
            <w:sz w:val="22"/>
            <w:szCs w:val="22"/>
          </w:rPr>
          <w:t xml:space="preserve">низомга </w:t>
        </w:r>
        <w:r>
          <w:rPr>
            <w:color w:val="008080"/>
            <w:sz w:val="22"/>
            <w:szCs w:val="22"/>
          </w:rPr>
          <w:br/>
        </w:r>
      </w:hyperlink>
      <w:r>
        <w:rPr>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1160"/>
        <w:gridCol w:w="1071"/>
        <w:gridCol w:w="1005"/>
        <w:gridCol w:w="755"/>
        <w:gridCol w:w="893"/>
        <w:gridCol w:w="815"/>
        <w:gridCol w:w="826"/>
        <w:gridCol w:w="1057"/>
        <w:gridCol w:w="906"/>
        <w:gridCol w:w="867"/>
      </w:tblGrid>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t>Аутсорсинг шартлари асосида хизматларни кўрсатиш бўйича</w:t>
            </w:r>
            <w:r w:rsidRPr="00757F03">
              <w:rPr>
                <w:b/>
                <w:bCs/>
                <w:color w:val="000000"/>
                <w:sz w:val="20"/>
                <w:szCs w:val="20"/>
              </w:rPr>
              <w:br/>
            </w:r>
            <w:r w:rsidRPr="00757F03">
              <w:rPr>
                <w:rStyle w:val="a3"/>
                <w:color w:val="000000"/>
                <w:sz w:val="20"/>
                <w:szCs w:val="20"/>
              </w:rPr>
              <w:t>НАМУНАВИЙ ШАРТНОМА</w:t>
            </w:r>
          </w:p>
        </w:tc>
      </w:tr>
      <w:tr w:rsidR="008269A4" w:rsidTr="00FE3910">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 xml:space="preserve">_______ шаҳри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20___ йил «___» _______</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both"/>
              <w:rPr>
                <w:color w:val="000000"/>
              </w:rPr>
            </w:pPr>
            <w:r w:rsidRPr="00757F03">
              <w:rPr>
                <w:color w:val="000000"/>
                <w:sz w:val="20"/>
                <w:szCs w:val="20"/>
                <w:lang w:val="uz-Cyrl-UZ"/>
              </w:rPr>
              <w:t xml:space="preserve">_____________________________________ номидан Низом асосида фаолият юритувчи </w:t>
            </w:r>
          </w:p>
        </w:tc>
      </w:tr>
      <w:tr w:rsidR="008269A4" w:rsidTr="00FE3910">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color w:val="000000"/>
                <w:sz w:val="20"/>
                <w:szCs w:val="20"/>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__________________________________ (кейинги ўринларда Буюртмачи деб аталади)</w:t>
            </w:r>
          </w:p>
        </w:tc>
      </w:tr>
      <w:tr w:rsidR="008269A4" w:rsidTr="00FE3910">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бир томондан ва ____________________________ номидан Устав (ишончнома) асосида</w:t>
            </w:r>
          </w:p>
        </w:tc>
      </w:tr>
      <w:tr w:rsidR="008269A4" w:rsidTr="00FE3910">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фаолият юритувчи директор ________________________________ (кейинги ўринларда</w:t>
            </w:r>
          </w:p>
        </w:tc>
      </w:tr>
      <w:tr w:rsidR="008269A4" w:rsidTr="00FE3910">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t>I. Шартнома предмети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8269A4" w:rsidTr="00FE3910">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color w:val="000000"/>
                <w:sz w:val="20"/>
                <w:szCs w:val="20"/>
              </w:rPr>
              <w:t>(аутсорсерга ўтказилган хизмат номи)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8269A4" w:rsidTr="00FE3910">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r>
      <w:tr w:rsidR="008269A4" w:rsidTr="00FE3910">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r>
      <w:tr w:rsidR="008269A4" w:rsidTr="00FE3910">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t>II. Томонларнинг ҳуқуқ ва мажбуриятлари</w:t>
            </w:r>
          </w:p>
        </w:tc>
      </w:tr>
      <w:tr w:rsidR="008269A4" w:rsidTr="00FE3910">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2.1.1. Ижарага олинган мол-мулкдан фойдаланиш;</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2.1.3. Хизматлар таннархининг ўзгариши муносабати билан шартномага ўзгартириш киритиш таклифи билан чиқиш;</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 xml:space="preserve">2.1.4. Кўрсатилган хизматлар учун ўз вақтида тўловлар амалга оширилишини талаб қилиш;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2.1.5. Кўрсатилган хизматлар натижасида фойда олиш;</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2.1.6. Буюртмачидан шартнома шартларининг бажарилишини талаб қилиш;</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 xml:space="preserve">2.1.7. Қонун ҳужжатларига мувофиқ бошқа ҳуқуқлар.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2.2. Аутсорсер қуйидагиларга мажбур:</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2.2.3. Товар (ишлар, хизматлар)нинг сифатли ишлаб чиқарилишини ва буюртмачига етказилишини таъминлаши;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2.2.4. Махфийлик тартибига қатъий риоя қилиши;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lastRenderedPageBreak/>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2.2.16. Қонун ҳужжатларига мувофиқ бошқа мажбуриятлар.</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2.3. Буюртмачи қуйидаги ҳуқуқларга эга:</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2.3.1. Товарлар (ишлар, хизматлар) сифатли ишлаб чиқарилиши (бажарилиши, кўрсатилиши)ни талаб қилиш;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2.3.2. Аутсорсернинг фаолиятига аралашмаган ҳолда, шартнома шартларининг бажарилишини назорат қилиш;</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2.3.4. Қонун ҳужжатларига мувофиқ бошқа ҳуқуқлар.</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2.4. Буюртмачи қуйидагиларга мажбур:</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2.4.3. Қонун ҳужжатларига мувофиқ бошқа мажбуриятлар.</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t>III. Хизматлар нархи ва ўзаро ҳисоб-китоблар тартиби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3.1. Мазкур шартноманинг иловасига мувофиқ хизматлар нархи _____________________________________________________________ </w:t>
            </w:r>
          </w:p>
        </w:tc>
      </w:tr>
      <w:tr w:rsidR="008269A4" w:rsidTr="00FE3910">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сўмни ташкил этади.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lastRenderedPageBreak/>
              <w:t>IV. Томонларнинг мажбуриятлари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757F03">
                <w:rPr>
                  <w:color w:val="008080"/>
                  <w:sz w:val="20"/>
                  <w:szCs w:val="20"/>
                </w:rPr>
                <w:t>кодекси</w:t>
              </w:r>
            </w:hyperlink>
            <w:r w:rsidRPr="00757F03">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6" w:history="1">
              <w:r w:rsidRPr="00757F03">
                <w:rPr>
                  <w:color w:val="008080"/>
                  <w:sz w:val="20"/>
                  <w:szCs w:val="20"/>
                </w:rPr>
                <w:t xml:space="preserve">Қонуни </w:t>
              </w:r>
            </w:hyperlink>
            <w:r w:rsidRPr="00757F03">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t>V. Мунозарали вазиятларни ҳал этиш тартиби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t>VI. Форс-мажор ҳолатлар</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t>VII. Якунловчи қоидалар</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rPr>
                <w:color w:val="000000"/>
              </w:rPr>
            </w:pPr>
            <w:r w:rsidRPr="00757F03">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t>VIII. Шартноманинг амал қилиш муддати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color w:val="000000"/>
              </w:rPr>
            </w:pPr>
            <w:r>
              <w:rPr>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8269A4" w:rsidTr="00FE3910">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t>IX. Томонларнинг манзили ва банк реквизитлари</w:t>
            </w:r>
          </w:p>
        </w:tc>
      </w:tr>
      <w:tr w:rsidR="008269A4" w:rsidTr="00FE3910">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rStyle w:val="a3"/>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Default="008269A4" w:rsidP="00FE3910">
            <w:pPr>
              <w:rPr>
                <w:sz w:val="20"/>
                <w:szCs w:val="20"/>
              </w:rPr>
            </w:pPr>
          </w:p>
        </w:tc>
      </w:tr>
      <w:tr w:rsidR="008269A4" w:rsidTr="00FE3910">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r>
      <w:tr w:rsidR="008269A4" w:rsidTr="00FE3910">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r w:rsidRPr="00757F03">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269A4" w:rsidRPr="00757F03" w:rsidRDefault="008269A4" w:rsidP="00FE3910">
            <w:pPr>
              <w:jc w:val="center"/>
              <w:rPr>
                <w:color w:val="000000"/>
              </w:rPr>
            </w:pPr>
          </w:p>
        </w:tc>
      </w:tr>
    </w:tbl>
    <w:p w:rsidR="00152A2D" w:rsidRDefault="00152A2D">
      <w:bookmarkStart w:id="0" w:name="_GoBack"/>
      <w:bookmarkEnd w:id="0"/>
    </w:p>
    <w:sectPr w:rsidR="00152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8E"/>
    <w:rsid w:val="00152A2D"/>
    <w:rsid w:val="0038048E"/>
    <w:rsid w:val="00826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89520-3DBE-46B9-976A-9B81A4B1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26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docs/18942" TargetMode="External"/><Relationship Id="rId5" Type="http://schemas.openxmlformats.org/officeDocument/2006/relationships/hyperlink" Target="http://lex.uz/docs/111189" TargetMode="External"/><Relationship Id="rId4" Type="http://schemas.openxmlformats.org/officeDocument/2006/relationships/hyperlink" Target="javascript:scrollText(4701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1659</Words>
  <Characters>9458</Characters>
  <Application>Microsoft Office Word</Application>
  <DocSecurity>0</DocSecurity>
  <Lines>78</Lines>
  <Paragraphs>22</Paragraphs>
  <ScaleCrop>false</ScaleCrop>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2022-01-13T05:46:00Z</dcterms:created>
  <dcterms:modified xsi:type="dcterms:W3CDTF">2022-01-13T05:46:00Z</dcterms:modified>
</cp:coreProperties>
</file>