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3A" w:rsidRPr="0046633A" w:rsidRDefault="0046633A" w:rsidP="0046633A">
      <w:pPr>
        <w:widowControl/>
        <w:autoSpaceDE/>
        <w:autoSpaceDN/>
        <w:spacing w:before="176"/>
        <w:ind w:left="927" w:right="927"/>
        <w:jc w:val="center"/>
        <w:rPr>
          <w:sz w:val="24"/>
          <w:szCs w:val="24"/>
          <w:lang w:val="ru-RU" w:eastAsia="ru-RU"/>
        </w:rPr>
      </w:pPr>
      <w:r w:rsidRPr="0046633A">
        <w:rPr>
          <w:b/>
          <w:bCs/>
          <w:color w:val="000000"/>
          <w:sz w:val="28"/>
          <w:szCs w:val="28"/>
          <w:lang w:val="ru-RU" w:eastAsia="ru-RU"/>
        </w:rPr>
        <w:t>ПУДРАТ ШАРТНОМАСИ</w:t>
      </w:r>
    </w:p>
    <w:p w:rsidR="0046633A" w:rsidRPr="0046633A" w:rsidRDefault="0046633A" w:rsidP="0046633A">
      <w:pPr>
        <w:widowControl/>
        <w:autoSpaceDE/>
        <w:autoSpaceDN/>
        <w:ind w:left="708"/>
        <w:jc w:val="both"/>
        <w:rPr>
          <w:color w:val="000000"/>
          <w:sz w:val="14"/>
          <w:szCs w:val="14"/>
          <w:lang w:val="ru-RU" w:eastAsia="ru-RU"/>
        </w:rPr>
      </w:pPr>
      <w:r w:rsidRPr="0046633A">
        <w:rPr>
          <w:color w:val="000000"/>
          <w:sz w:val="14"/>
          <w:szCs w:val="14"/>
          <w:lang w:val="ru-RU"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81EFA" w:rsidRPr="00211A65" w:rsidTr="008F48F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1EFA" w:rsidRPr="00181EFA" w:rsidRDefault="00181EFA" w:rsidP="008F48FF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81EFA">
              <w:rPr>
                <w:color w:val="000000"/>
                <w:sz w:val="28"/>
                <w:szCs w:val="28"/>
                <w:lang w:val="ru-RU" w:eastAsia="ru-RU"/>
              </w:rPr>
              <w:t>{</w:t>
            </w:r>
            <w:r w:rsidRPr="00211A65">
              <w:rPr>
                <w:color w:val="000000"/>
                <w:sz w:val="28"/>
                <w:szCs w:val="28"/>
                <w:lang w:val="en-US" w:eastAsia="ru-RU"/>
              </w:rPr>
              <w:t>date</w:t>
            </w:r>
            <w:r w:rsidRPr="00181EFA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Pr="00211A65">
              <w:rPr>
                <w:color w:val="000000"/>
                <w:sz w:val="28"/>
                <w:szCs w:val="28"/>
                <w:lang w:val="en-US" w:eastAsia="ru-RU"/>
              </w:rPr>
              <w:t>day</w:t>
            </w:r>
            <w:r w:rsidRPr="00181EFA">
              <w:rPr>
                <w:color w:val="000000"/>
                <w:sz w:val="28"/>
                <w:szCs w:val="28"/>
                <w:lang w:val="ru-RU" w:eastAsia="ru-RU"/>
              </w:rPr>
              <w:t>}«{</w:t>
            </w:r>
            <w:r w:rsidRPr="00211A65">
              <w:rPr>
                <w:color w:val="000000"/>
                <w:sz w:val="28"/>
                <w:szCs w:val="28"/>
                <w:lang w:val="en-US" w:eastAsia="ru-RU"/>
              </w:rPr>
              <w:t>date</w:t>
            </w:r>
            <w:r w:rsidRPr="00181EFA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Pr="00211A65">
              <w:rPr>
                <w:color w:val="000000"/>
                <w:sz w:val="28"/>
                <w:szCs w:val="28"/>
                <w:lang w:val="en-US" w:eastAsia="ru-RU"/>
              </w:rPr>
              <w:t>month</w:t>
            </w:r>
            <w:r w:rsidRPr="00181EFA">
              <w:rPr>
                <w:color w:val="000000"/>
                <w:sz w:val="28"/>
                <w:szCs w:val="28"/>
                <w:lang w:val="ru-RU" w:eastAsia="ru-RU"/>
              </w:rPr>
              <w:t>}»{</w:t>
            </w:r>
            <w:r w:rsidRPr="00211A65">
              <w:rPr>
                <w:color w:val="000000"/>
                <w:sz w:val="28"/>
                <w:szCs w:val="28"/>
                <w:lang w:val="en-US" w:eastAsia="ru-RU"/>
              </w:rPr>
              <w:t>date</w:t>
            </w:r>
            <w:r w:rsidRPr="00181EFA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Pr="00211A65">
              <w:rPr>
                <w:color w:val="000000"/>
                <w:sz w:val="28"/>
                <w:szCs w:val="28"/>
                <w:lang w:val="en-US" w:eastAsia="ru-RU"/>
              </w:rPr>
              <w:t>year</w:t>
            </w:r>
            <w:r w:rsidRPr="00181EFA">
              <w:rPr>
                <w:color w:val="000000"/>
                <w:sz w:val="28"/>
                <w:szCs w:val="28"/>
                <w:lang w:val="ru-RU" w:eastAsia="ru-RU"/>
              </w:rPr>
              <w:t xml:space="preserve">} </w:t>
            </w:r>
            <w:proofErr w:type="spellStart"/>
            <w:r w:rsidRPr="00211A65">
              <w:rPr>
                <w:color w:val="000000"/>
                <w:sz w:val="28"/>
                <w:szCs w:val="28"/>
                <w:lang w:val="en-US" w:eastAsia="ru-RU"/>
              </w:rPr>
              <w:t>yil</w:t>
            </w:r>
            <w:proofErr w:type="spellEnd"/>
            <w:r w:rsidRPr="00181EFA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1EFA" w:rsidRPr="00211A65" w:rsidRDefault="00181EFA" w:rsidP="008F48FF">
            <w:pPr>
              <w:jc w:val="right"/>
              <w:rPr>
                <w:sz w:val="24"/>
                <w:szCs w:val="24"/>
                <w:lang w:eastAsia="ru-RU"/>
              </w:rPr>
            </w:pPr>
            <w:r w:rsidRPr="00211A65">
              <w:rPr>
                <w:b/>
                <w:bCs/>
                <w:color w:val="000000"/>
                <w:sz w:val="28"/>
                <w:szCs w:val="28"/>
                <w:lang w:eastAsia="ru-RU"/>
              </w:rPr>
              <w:t>{number}-son</w:t>
            </w:r>
          </w:p>
        </w:tc>
      </w:tr>
    </w:tbl>
    <w:p w:rsidR="00166975" w:rsidRDefault="00166975">
      <w:pPr>
        <w:pStyle w:val="a3"/>
        <w:spacing w:before="2"/>
        <w:ind w:left="0" w:right="0" w:firstLine="0"/>
        <w:jc w:val="left"/>
        <w:rPr>
          <w:b/>
          <w:sz w:val="25"/>
        </w:rPr>
      </w:pPr>
    </w:p>
    <w:p w:rsidR="000537E1" w:rsidRPr="00181EFA" w:rsidRDefault="003326B9" w:rsidP="000537E1">
      <w:pPr>
        <w:widowControl/>
        <w:autoSpaceDE/>
        <w:autoSpaceDN/>
        <w:spacing w:after="160"/>
        <w:jc w:val="both"/>
        <w:rPr>
          <w:sz w:val="24"/>
          <w:szCs w:val="24"/>
          <w:lang w:eastAsia="ru-RU"/>
        </w:rPr>
      </w:pPr>
      <w:r w:rsidRPr="003326B9">
        <w:rPr>
          <w:b/>
          <w:bCs/>
          <w:color w:val="000000"/>
          <w:sz w:val="24"/>
          <w:szCs w:val="24"/>
          <w:u w:val="single"/>
          <w:lang w:eastAsia="ru-RU"/>
        </w:rPr>
        <w:t>________________________________________________</w:t>
      </w:r>
      <w:r w:rsidR="000537E1" w:rsidRPr="00181EFA">
        <w:rPr>
          <w:color w:val="000000"/>
          <w:sz w:val="24"/>
          <w:szCs w:val="24"/>
          <w:lang w:eastAsia="ru-RU"/>
        </w:rPr>
        <w:t xml:space="preserve"> (кейинги ўринларда  “Буюртмачи” деб юритилади) номидан</w:t>
      </w:r>
      <w:r w:rsidR="000537E1" w:rsidRPr="00181EFA">
        <w:rPr>
          <w:color w:val="000000"/>
          <w:sz w:val="24"/>
          <w:szCs w:val="24"/>
          <w:u w:val="single"/>
          <w:lang w:eastAsia="ru-RU"/>
        </w:rPr>
        <w:t xml:space="preserve"> Устав </w:t>
      </w:r>
      <w:r w:rsidR="000537E1" w:rsidRPr="00181EFA">
        <w:rPr>
          <w:color w:val="000000"/>
          <w:sz w:val="24"/>
          <w:szCs w:val="24"/>
          <w:lang w:eastAsia="ru-RU"/>
        </w:rPr>
        <w:t>асосида ҳаракат қилувчи</w:t>
      </w:r>
      <w:r w:rsidR="000537E1" w:rsidRPr="00181EFA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3326B9">
        <w:rPr>
          <w:color w:val="000000"/>
          <w:sz w:val="24"/>
          <w:szCs w:val="24"/>
          <w:u w:val="single"/>
          <w:lang w:eastAsia="ru-RU"/>
        </w:rPr>
        <w:t>рахбар</w:t>
      </w:r>
      <w:r w:rsidR="000537E1" w:rsidRPr="00181EFA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3326B9">
        <w:rPr>
          <w:b/>
          <w:color w:val="000000"/>
          <w:sz w:val="24"/>
          <w:szCs w:val="24"/>
          <w:u w:val="single"/>
          <w:lang w:eastAsia="ru-RU"/>
        </w:rPr>
        <w:t>__________________</w:t>
      </w:r>
      <w:r w:rsidR="000537E1" w:rsidRPr="00181EFA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0537E1" w:rsidRPr="00181EFA">
        <w:rPr>
          <w:color w:val="000000"/>
          <w:sz w:val="24"/>
          <w:szCs w:val="24"/>
          <w:lang w:eastAsia="ru-RU"/>
        </w:rPr>
        <w:t xml:space="preserve">бир томондан ва </w:t>
      </w:r>
      <w:r w:rsidR="000537E1" w:rsidRPr="00181EFA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3326B9">
        <w:rPr>
          <w:b/>
          <w:bCs/>
          <w:color w:val="000000"/>
          <w:sz w:val="24"/>
          <w:szCs w:val="24"/>
          <w:lang w:eastAsia="ru-RU"/>
        </w:rPr>
        <w:t>_______________________________</w:t>
      </w:r>
      <w:r w:rsidR="000537E1" w:rsidRPr="00181EFA">
        <w:rPr>
          <w:color w:val="000000"/>
          <w:sz w:val="24"/>
          <w:szCs w:val="24"/>
          <w:lang w:eastAsia="ru-RU"/>
        </w:rPr>
        <w:t xml:space="preserve"> (кейинги ўринларда “Пудратчи” дебюритилади) номидан Устав асосида ҳаракат қилувчи рахбар </w:t>
      </w:r>
      <w:r w:rsidRPr="003326B9">
        <w:rPr>
          <w:b/>
          <w:color w:val="000000"/>
          <w:sz w:val="24"/>
          <w:szCs w:val="24"/>
          <w:lang w:eastAsia="ru-RU"/>
        </w:rPr>
        <w:t>_________________________</w:t>
      </w:r>
      <w:r w:rsidR="000537E1" w:rsidRPr="00181EFA">
        <w:rPr>
          <w:color w:val="000000"/>
          <w:sz w:val="24"/>
          <w:szCs w:val="24"/>
          <w:lang w:eastAsia="ru-RU"/>
        </w:rPr>
        <w:t xml:space="preserve"> иккинчи томондан, қуйидагилар тўғрисида мазкур шартномани туздилар:</w:t>
      </w:r>
    </w:p>
    <w:p w:rsidR="000537E1" w:rsidRPr="00181EFA" w:rsidRDefault="000537E1" w:rsidP="000537E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81EFA">
        <w:rPr>
          <w:b/>
          <w:bCs/>
          <w:color w:val="000000"/>
          <w:sz w:val="24"/>
          <w:szCs w:val="24"/>
          <w:lang w:eastAsia="ru-RU"/>
        </w:rPr>
        <w:t>1.</w:t>
      </w:r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  <w:r w:rsidRPr="00181EFA">
        <w:rPr>
          <w:b/>
          <w:bCs/>
          <w:color w:val="000000"/>
          <w:sz w:val="24"/>
          <w:szCs w:val="24"/>
          <w:lang w:eastAsia="ru-RU"/>
        </w:rPr>
        <w:t>ШАРТНОМА ПРЕДМЕТИ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eastAsia="ru-RU"/>
        </w:rPr>
      </w:pPr>
      <w:r w:rsidRPr="00181EFA">
        <w:rPr>
          <w:color w:val="000000"/>
          <w:sz w:val="24"/>
          <w:szCs w:val="24"/>
          <w:lang w:eastAsia="ru-RU"/>
        </w:rPr>
        <w:t>1.1.</w:t>
      </w:r>
      <w:r w:rsidRPr="00181EFA">
        <w:rPr>
          <w:color w:val="000000"/>
          <w:sz w:val="24"/>
          <w:szCs w:val="24"/>
          <w:lang w:val="ru-RU" w:eastAsia="ru-RU"/>
        </w:rPr>
        <w:t> </w:t>
      </w:r>
      <w:r w:rsidRPr="00181EFA">
        <w:rPr>
          <w:color w:val="000000"/>
          <w:sz w:val="24"/>
          <w:szCs w:val="24"/>
          <w:lang w:eastAsia="ru-RU"/>
        </w:rPr>
        <w:t xml:space="preserve">Пудратчи ўз таваккалчилигига асосланган ва ўзининг материалларидан фойдаланган ҳолда Буюртмачининг топшириғига асосан қуйидаги ишларни бажариш мажбуриятини: </w:t>
      </w:r>
      <w:r w:rsidR="003326B9" w:rsidRPr="003326B9">
        <w:rPr>
          <w:b/>
          <w:color w:val="000000"/>
          <w:sz w:val="24"/>
          <w:szCs w:val="24"/>
          <w:shd w:val="clear" w:color="auto" w:fill="EDEDED"/>
        </w:rPr>
        <w:t>____________________________________________________________________________________________________________________________________________________________</w:t>
      </w:r>
      <w:r w:rsidRPr="00181EFA">
        <w:rPr>
          <w:color w:val="000000"/>
          <w:sz w:val="24"/>
          <w:szCs w:val="24"/>
          <w:lang w:eastAsia="ru-RU"/>
        </w:rPr>
        <w:t xml:space="preserve"> Буюртмачи эса ушбу бажарилган ишларни қабул қилиш ва ҳақини тўлаш мажбуриятини олади.</w:t>
      </w:r>
    </w:p>
    <w:p w:rsidR="000537E1" w:rsidRPr="00181EFA" w:rsidRDefault="000537E1" w:rsidP="000537E1">
      <w:pPr>
        <w:widowControl/>
        <w:autoSpaceDE/>
        <w:autoSpaceDN/>
        <w:ind w:firstLine="566"/>
        <w:jc w:val="center"/>
        <w:rPr>
          <w:sz w:val="24"/>
          <w:szCs w:val="24"/>
          <w:lang w:eastAsia="ru-RU"/>
        </w:rPr>
      </w:pPr>
      <w:r w:rsidRPr="00181EFA">
        <w:rPr>
          <w:b/>
          <w:bCs/>
          <w:color w:val="000000"/>
          <w:sz w:val="24"/>
          <w:szCs w:val="24"/>
          <w:lang w:eastAsia="ru-RU"/>
        </w:rPr>
        <w:t>2.</w:t>
      </w:r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  <w:r w:rsidRPr="00181EFA">
        <w:rPr>
          <w:b/>
          <w:bCs/>
          <w:color w:val="000000"/>
          <w:sz w:val="24"/>
          <w:szCs w:val="24"/>
          <w:lang w:eastAsia="ru-RU"/>
        </w:rPr>
        <w:t>ШАРТНОМА БАҲОСИ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707"/>
        <w:jc w:val="both"/>
        <w:rPr>
          <w:sz w:val="24"/>
          <w:szCs w:val="24"/>
          <w:lang w:eastAsia="ru-RU"/>
        </w:rPr>
      </w:pPr>
      <w:r w:rsidRPr="00181EFA">
        <w:rPr>
          <w:color w:val="000000"/>
          <w:sz w:val="24"/>
          <w:szCs w:val="24"/>
          <w:lang w:eastAsia="ru-RU"/>
        </w:rPr>
        <w:t>2.1.</w:t>
      </w:r>
      <w:r w:rsidRPr="00181EFA">
        <w:rPr>
          <w:color w:val="000000"/>
          <w:sz w:val="24"/>
          <w:szCs w:val="24"/>
          <w:lang w:val="ru-RU" w:eastAsia="ru-RU"/>
        </w:rPr>
        <w:t> </w:t>
      </w:r>
      <w:r w:rsidRPr="00181EFA">
        <w:rPr>
          <w:color w:val="000000"/>
          <w:sz w:val="24"/>
          <w:szCs w:val="24"/>
          <w:lang w:eastAsia="ru-RU"/>
        </w:rPr>
        <w:t>Шартнома баҳоси</w:t>
      </w:r>
      <w:r w:rsidR="00BD2856" w:rsidRPr="00181EFA">
        <w:rPr>
          <w:color w:val="000000"/>
          <w:sz w:val="24"/>
          <w:szCs w:val="24"/>
          <w:u w:val="single"/>
          <w:lang w:eastAsia="ru-RU"/>
        </w:rPr>
        <w:t xml:space="preserve"> </w:t>
      </w:r>
      <w:r w:rsidR="003326B9">
        <w:rPr>
          <w:b/>
          <w:sz w:val="24"/>
          <w:szCs w:val="24"/>
          <w:u w:val="thick"/>
          <w:lang w:val="uz-Cyrl-UZ"/>
        </w:rPr>
        <w:t>___________________________________________________________________________________________</w:t>
      </w:r>
      <w:r w:rsidRPr="00181EFA">
        <w:rPr>
          <w:color w:val="000000"/>
          <w:sz w:val="24"/>
          <w:szCs w:val="24"/>
          <w:lang w:eastAsia="ru-RU"/>
        </w:rPr>
        <w:t>сўмни ташкил этади.</w:t>
      </w:r>
    </w:p>
    <w:p w:rsidR="00181EFA" w:rsidRPr="00181EFA" w:rsidRDefault="000537E1" w:rsidP="000537E1">
      <w:pPr>
        <w:widowControl/>
        <w:autoSpaceDE/>
        <w:autoSpaceDN/>
        <w:spacing w:line="366" w:lineRule="atLeast"/>
        <w:ind w:firstLine="707"/>
        <w:jc w:val="both"/>
        <w:rPr>
          <w:color w:val="000000"/>
          <w:sz w:val="24"/>
          <w:szCs w:val="24"/>
          <w:lang w:eastAsia="ru-RU"/>
        </w:rPr>
      </w:pPr>
      <w:r w:rsidRPr="00181EFA">
        <w:rPr>
          <w:color w:val="000000"/>
          <w:sz w:val="24"/>
          <w:szCs w:val="24"/>
          <w:lang w:eastAsia="ru-RU"/>
        </w:rPr>
        <w:t>2.2.</w:t>
      </w:r>
      <w:r w:rsidRPr="00181EFA">
        <w:rPr>
          <w:color w:val="000000"/>
          <w:sz w:val="24"/>
          <w:szCs w:val="24"/>
          <w:lang w:val="ru-RU" w:eastAsia="ru-RU"/>
        </w:rPr>
        <w:t> </w:t>
      </w:r>
      <w:r w:rsidRPr="00181EFA">
        <w:rPr>
          <w:color w:val="000000"/>
          <w:sz w:val="24"/>
          <w:szCs w:val="24"/>
          <w:lang w:eastAsia="ru-RU"/>
        </w:rPr>
        <w:t>Шартнома баҳоси ўз ичига қуйидагиларни олади:</w:t>
      </w:r>
      <w:r w:rsidRPr="00181EFA">
        <w:rPr>
          <w:b/>
          <w:bCs/>
          <w:color w:val="000000"/>
          <w:sz w:val="24"/>
          <w:szCs w:val="24"/>
          <w:shd w:val="clear" w:color="auto" w:fill="EEEEEE"/>
          <w:lang w:eastAsia="ru-RU"/>
        </w:rPr>
        <w:t xml:space="preserve"> </w:t>
      </w:r>
      <w:r w:rsidR="003326B9">
        <w:rPr>
          <w:b/>
          <w:color w:val="000000"/>
          <w:sz w:val="24"/>
          <w:szCs w:val="24"/>
          <w:shd w:val="clear" w:color="auto" w:fill="EDEDED"/>
          <w:lang w:val="ru-RU"/>
        </w:rPr>
        <w:t>_________________________________________________________________________________</w:t>
      </w:r>
      <w:r w:rsidR="00181EFA" w:rsidRPr="00181EFA">
        <w:rPr>
          <w:color w:val="000000"/>
          <w:sz w:val="24"/>
          <w:szCs w:val="24"/>
          <w:lang w:eastAsia="ru-RU"/>
        </w:rPr>
        <w:t xml:space="preserve"> 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707"/>
        <w:jc w:val="both"/>
        <w:rPr>
          <w:sz w:val="24"/>
          <w:szCs w:val="24"/>
          <w:lang w:eastAsia="ru-RU"/>
        </w:rPr>
      </w:pPr>
      <w:r w:rsidRPr="00181EFA">
        <w:rPr>
          <w:color w:val="000000"/>
          <w:sz w:val="24"/>
          <w:szCs w:val="24"/>
          <w:lang w:eastAsia="ru-RU"/>
        </w:rPr>
        <w:t>2.3.</w:t>
      </w:r>
      <w:r w:rsidRPr="00181EFA">
        <w:rPr>
          <w:color w:val="000000"/>
          <w:sz w:val="24"/>
          <w:szCs w:val="24"/>
          <w:lang w:val="ru-RU" w:eastAsia="ru-RU"/>
        </w:rPr>
        <w:t> </w:t>
      </w:r>
      <w:r w:rsidRPr="00181EFA">
        <w:rPr>
          <w:color w:val="000000"/>
          <w:sz w:val="24"/>
          <w:szCs w:val="24"/>
          <w:lang w:eastAsia="ru-RU"/>
        </w:rPr>
        <w:t>Шартноманинг 2.1- бандида кўрсатилган баҳо дастлабки бўлиб, сўнгги баҳо Пудратчи тақдим этган лойиҳа-смета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томонидан ушбу шартноманинг 3-бандида белгиланган тартибда қопланади.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707"/>
        <w:jc w:val="center"/>
        <w:rPr>
          <w:sz w:val="24"/>
          <w:szCs w:val="24"/>
          <w:lang w:eastAsia="ru-RU"/>
        </w:rPr>
      </w:pPr>
      <w:r w:rsidRPr="00181EFA">
        <w:rPr>
          <w:b/>
          <w:bCs/>
          <w:color w:val="000000"/>
          <w:sz w:val="24"/>
          <w:szCs w:val="24"/>
          <w:lang w:eastAsia="ru-RU"/>
        </w:rPr>
        <w:t>3.</w:t>
      </w:r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  <w:r w:rsidRPr="00181EFA">
        <w:rPr>
          <w:b/>
          <w:bCs/>
          <w:color w:val="000000"/>
          <w:sz w:val="24"/>
          <w:szCs w:val="24"/>
          <w:lang w:eastAsia="ru-RU"/>
        </w:rPr>
        <w:t>ТЎЛОВ ШАРТЛАРИ</w:t>
      </w:r>
    </w:p>
    <w:p w:rsidR="000537E1" w:rsidRPr="00181EFA" w:rsidRDefault="000537E1" w:rsidP="000537E1">
      <w:pPr>
        <w:widowControl/>
        <w:autoSpaceDE/>
        <w:autoSpaceDN/>
        <w:spacing w:after="160"/>
        <w:ind w:right="-89"/>
        <w:jc w:val="both"/>
        <w:rPr>
          <w:sz w:val="24"/>
          <w:szCs w:val="24"/>
          <w:lang w:eastAsia="ru-RU"/>
        </w:rPr>
      </w:pPr>
      <w:r w:rsidRPr="00181EFA">
        <w:rPr>
          <w:color w:val="000000"/>
          <w:sz w:val="24"/>
          <w:szCs w:val="24"/>
          <w:lang w:eastAsia="ru-RU"/>
        </w:rPr>
        <w:t xml:space="preserve">           3.1.</w:t>
      </w:r>
      <w:r w:rsidRPr="00181EFA">
        <w:rPr>
          <w:color w:val="000000"/>
          <w:sz w:val="24"/>
          <w:szCs w:val="24"/>
          <w:lang w:val="ru-RU" w:eastAsia="ru-RU"/>
        </w:rPr>
        <w:t> </w:t>
      </w:r>
      <w:r w:rsidRPr="00181EFA">
        <w:rPr>
          <w:color w:val="000000"/>
          <w:sz w:val="24"/>
          <w:szCs w:val="24"/>
          <w:lang w:eastAsia="ru-RU"/>
        </w:rPr>
        <w:t xml:space="preserve">Ушбу шартнома бўйича тўлов қуйидаги тартибда амалга оширилади: Буюртмачи Пудратчига шартнома бўйича ишлар умумий жорий қийматининг 30 фоизи миқдорида  аванс ўтказади, бу </w:t>
      </w:r>
      <w:r w:rsidR="003326B9" w:rsidRPr="003326B9">
        <w:rPr>
          <w:b/>
          <w:sz w:val="24"/>
          <w:szCs w:val="24"/>
        </w:rPr>
        <w:t>___________________________________________________________________________</w:t>
      </w:r>
      <w:r w:rsidRPr="00181EF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181EFA">
        <w:rPr>
          <w:color w:val="000000"/>
          <w:sz w:val="24"/>
          <w:szCs w:val="24"/>
          <w:lang w:eastAsia="ru-RU"/>
        </w:rPr>
        <w:t xml:space="preserve"> сўмни ташкил етади. Буюртмачи томонидан Пудратчига аванс берилгандан сунг, кейинги тулов “ Бажарилган ишлар” далолатномасига   (форма-2) асосан амалга оширилади.</w:t>
      </w:r>
    </w:p>
    <w:p w:rsidR="000537E1" w:rsidRPr="00181EFA" w:rsidRDefault="000537E1" w:rsidP="000537E1">
      <w:pPr>
        <w:widowControl/>
        <w:autoSpaceDE/>
        <w:autoSpaceDN/>
        <w:spacing w:before="6"/>
        <w:ind w:firstLine="706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3.2. 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Тўлов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шакли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:</w:t>
      </w:r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Пул </w:t>
      </w:r>
      <w:proofErr w:type="spellStart"/>
      <w:r w:rsidRPr="00181EFA">
        <w:rPr>
          <w:color w:val="000000"/>
          <w:sz w:val="24"/>
          <w:szCs w:val="24"/>
          <w:u w:val="single"/>
          <w:lang w:val="ru-RU" w:eastAsia="ru-RU"/>
        </w:rPr>
        <w:t>кўчириш</w:t>
      </w:r>
      <w:proofErr w:type="spellEnd"/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u w:val="single"/>
          <w:lang w:val="ru-RU" w:eastAsia="ru-RU"/>
        </w:rPr>
        <w:t>йўли</w:t>
      </w:r>
      <w:proofErr w:type="spellEnd"/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u w:val="single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u w:val="single"/>
          <w:lang w:val="ru-RU" w:eastAsia="ru-RU"/>
        </w:rPr>
        <w:t>амалга</w:t>
      </w:r>
      <w:proofErr w:type="spellEnd"/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u w:val="single"/>
          <w:lang w:val="ru-RU" w:eastAsia="ru-RU"/>
        </w:rPr>
        <w:t>оширилади</w:t>
      </w:r>
      <w:proofErr w:type="spellEnd"/>
      <w:r w:rsidRPr="00181EFA">
        <w:rPr>
          <w:color w:val="000000"/>
          <w:sz w:val="24"/>
          <w:szCs w:val="24"/>
          <w:u w:val="single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spacing w:line="274" w:lineRule="atLeast"/>
        <w:ind w:left="1416" w:firstLine="706"/>
        <w:jc w:val="both"/>
        <w:rPr>
          <w:sz w:val="24"/>
          <w:szCs w:val="24"/>
          <w:lang w:val="ru-RU" w:eastAsia="ru-RU"/>
        </w:rPr>
      </w:pPr>
      <w:r w:rsidRPr="00181EFA">
        <w:rPr>
          <w:i/>
          <w:iCs/>
          <w:color w:val="000000"/>
          <w:sz w:val="24"/>
          <w:szCs w:val="24"/>
          <w:lang w:val="ru-RU" w:eastAsia="ru-RU"/>
        </w:rPr>
        <w:t xml:space="preserve">                      (</w:t>
      </w:r>
      <w:proofErr w:type="spellStart"/>
      <w:r w:rsidRPr="00181EFA">
        <w:rPr>
          <w:i/>
          <w:iCs/>
          <w:color w:val="000000"/>
          <w:sz w:val="24"/>
          <w:szCs w:val="24"/>
          <w:lang w:val="ru-RU" w:eastAsia="ru-RU"/>
        </w:rPr>
        <w:t>тўлов</w:t>
      </w:r>
      <w:proofErr w:type="spellEnd"/>
      <w:r w:rsidRPr="00181EFA">
        <w:rPr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i/>
          <w:iCs/>
          <w:color w:val="000000"/>
          <w:sz w:val="24"/>
          <w:szCs w:val="24"/>
          <w:lang w:val="ru-RU" w:eastAsia="ru-RU"/>
        </w:rPr>
        <w:t>талабномаси</w:t>
      </w:r>
      <w:proofErr w:type="spellEnd"/>
      <w:r w:rsidRPr="00181EFA">
        <w:rPr>
          <w:i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i/>
          <w:iCs/>
          <w:color w:val="000000"/>
          <w:sz w:val="24"/>
          <w:szCs w:val="24"/>
          <w:lang w:val="ru-RU" w:eastAsia="ru-RU"/>
        </w:rPr>
        <w:t>топшириқномаси</w:t>
      </w:r>
      <w:proofErr w:type="spellEnd"/>
      <w:r w:rsidRPr="00181EFA">
        <w:rPr>
          <w:i/>
          <w:iCs/>
          <w:color w:val="000000"/>
          <w:sz w:val="24"/>
          <w:szCs w:val="24"/>
          <w:lang w:val="ru-RU" w:eastAsia="ru-RU"/>
        </w:rPr>
        <w:t xml:space="preserve">, чек </w:t>
      </w:r>
      <w:proofErr w:type="spellStart"/>
      <w:r w:rsidRPr="00181EFA">
        <w:rPr>
          <w:i/>
          <w:iCs/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i/>
          <w:iCs/>
          <w:color w:val="000000"/>
          <w:sz w:val="24"/>
          <w:szCs w:val="24"/>
          <w:lang w:val="ru-RU" w:eastAsia="ru-RU"/>
        </w:rPr>
        <w:t>ҳ.к</w:t>
      </w:r>
      <w:proofErr w:type="spellEnd"/>
      <w:r w:rsidRPr="00181EFA">
        <w:rPr>
          <w:i/>
          <w:iCs/>
          <w:color w:val="000000"/>
          <w:sz w:val="24"/>
          <w:szCs w:val="24"/>
          <w:lang w:val="ru-RU" w:eastAsia="ru-RU"/>
        </w:rPr>
        <w:t>)</w:t>
      </w:r>
    </w:p>
    <w:p w:rsidR="000537E1" w:rsidRPr="00181EFA" w:rsidRDefault="000537E1" w:rsidP="000537E1">
      <w:pPr>
        <w:widowControl/>
        <w:autoSpaceDE/>
        <w:autoSpaceDN/>
        <w:ind w:right="569" w:firstLine="707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3.3. 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сўнгги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ҳисоб-китоб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бажарилгандан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сўнг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қабул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жараёнида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аниқланган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камчиликларни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бартараф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этиш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ҳисобга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ҳолда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,</w:t>
      </w:r>
      <w:r w:rsidR="003326B9">
        <w:rPr>
          <w:color w:val="000000"/>
          <w:sz w:val="24"/>
          <w:szCs w:val="24"/>
          <w:u w:val="single"/>
          <w:lang w:val="ru-RU" w:eastAsia="ru-RU"/>
        </w:rPr>
        <w:t xml:space="preserve"> __</w:t>
      </w:r>
      <w:bookmarkStart w:id="0" w:name="_GoBack"/>
      <w:bookmarkEnd w:id="0"/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кундан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кечиктирмай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Буюртмачи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томонидан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оширилади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ind w:right="569" w:firstLine="707"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4. МАЖБУРИЯТЛАРНИ БАЖАРИШ МУДДАТЛАР</w:t>
      </w:r>
    </w:p>
    <w:p w:rsidR="000537E1" w:rsidRPr="00181EFA" w:rsidRDefault="000537E1" w:rsidP="000537E1">
      <w:pPr>
        <w:widowControl/>
        <w:autoSpaceDE/>
        <w:autoSpaceDN/>
        <w:ind w:right="572"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4.1. 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ушбу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1.1-бандида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назарда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тутилган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календар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режасида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белгиланган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муддатларда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бажаради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(1-илова).</w:t>
      </w:r>
    </w:p>
    <w:p w:rsidR="000537E1" w:rsidRPr="00181EFA" w:rsidRDefault="000537E1" w:rsidP="000537E1">
      <w:pPr>
        <w:widowControl/>
        <w:autoSpaceDE/>
        <w:autoSpaceDN/>
        <w:ind w:right="572"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4.2. 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Буюртмачи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қуйидаги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муддатларда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томонидан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тўлайди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:</w:t>
      </w:r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r w:rsidRPr="00181EFA">
        <w:rPr>
          <w:color w:val="000000"/>
          <w:sz w:val="24"/>
          <w:szCs w:val="24"/>
          <w:u w:val="single"/>
          <w:lang w:val="ru-RU" w:eastAsia="ru-RU"/>
        </w:rPr>
        <w:tab/>
      </w:r>
    </w:p>
    <w:p w:rsidR="000537E1" w:rsidRPr="00181EFA" w:rsidRDefault="000537E1" w:rsidP="000537E1">
      <w:pPr>
        <w:widowControl/>
        <w:autoSpaceDE/>
        <w:autoSpaceDN/>
        <w:ind w:right="572"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4.3. 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: </w:t>
      </w:r>
    </w:p>
    <w:p w:rsidR="000537E1" w:rsidRPr="00181EFA" w:rsidRDefault="000537E1" w:rsidP="000537E1">
      <w:pPr>
        <w:widowControl/>
        <w:autoSpaceDE/>
        <w:autoSpaceDN/>
        <w:ind w:right="572"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Бошланиши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– 20 </w:t>
      </w:r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       </w:t>
      </w:r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йил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 </w:t>
      </w:r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       </w:t>
      </w:r>
      <w:r w:rsidRPr="00181EFA">
        <w:rPr>
          <w:color w:val="000000"/>
          <w:sz w:val="24"/>
          <w:szCs w:val="24"/>
          <w:u w:val="single"/>
          <w:lang w:val="ru-RU" w:eastAsia="ru-RU"/>
        </w:rPr>
        <w:tab/>
      </w:r>
    </w:p>
    <w:p w:rsidR="000537E1" w:rsidRPr="00181EFA" w:rsidRDefault="003326B9" w:rsidP="00181EFA">
      <w:pPr>
        <w:widowControl/>
        <w:autoSpaceDE/>
        <w:autoSpaceDN/>
        <w:ind w:right="572" w:firstLine="566"/>
        <w:jc w:val="both"/>
        <w:rPr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Тугаши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 20</w:t>
      </w:r>
      <w:proofErr w:type="gramEnd"/>
      <w:r>
        <w:rPr>
          <w:color w:val="000000"/>
          <w:sz w:val="24"/>
          <w:szCs w:val="24"/>
          <w:lang w:val="ru-RU" w:eastAsia="ru-RU"/>
        </w:rPr>
        <w:t>___</w:t>
      </w:r>
      <w:r w:rsidR="000537E1"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0537E1" w:rsidRPr="00181EFA">
        <w:rPr>
          <w:color w:val="000000"/>
          <w:sz w:val="24"/>
          <w:szCs w:val="24"/>
          <w:lang w:val="ru-RU" w:eastAsia="ru-RU"/>
        </w:rPr>
        <w:t>йил</w:t>
      </w:r>
      <w:proofErr w:type="spellEnd"/>
      <w:r w:rsidR="000537E1" w:rsidRPr="00181EFA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u w:val="single"/>
          <w:lang w:val="ru-RU" w:eastAsia="ru-RU"/>
        </w:rPr>
        <w:t xml:space="preserve"> ____</w:t>
      </w:r>
      <w:r w:rsidR="000537E1"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0537E1" w:rsidRPr="00181EFA">
        <w:rPr>
          <w:color w:val="000000"/>
          <w:sz w:val="24"/>
          <w:szCs w:val="24"/>
          <w:u w:val="single"/>
          <w:lang w:val="ru-RU" w:eastAsia="ru-RU"/>
        </w:rPr>
        <w:t>декабр</w:t>
      </w:r>
      <w:proofErr w:type="spellEnd"/>
      <w:r w:rsidR="000537E1" w:rsidRPr="00181EFA">
        <w:rPr>
          <w:color w:val="000000"/>
          <w:sz w:val="24"/>
          <w:szCs w:val="24"/>
          <w:lang w:val="ru-RU" w:eastAsia="ru-RU"/>
        </w:rPr>
        <w:t> </w:t>
      </w:r>
    </w:p>
    <w:p w:rsidR="000537E1" w:rsidRPr="00181EFA" w:rsidRDefault="000537E1" w:rsidP="000537E1">
      <w:pPr>
        <w:widowControl/>
        <w:autoSpaceDE/>
        <w:autoSpaceDN/>
        <w:ind w:right="572" w:firstLine="566"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5. ТАРАФЛАРНИНГ МАЖБУРИЯТЛАРИ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5.1.</w:t>
      </w:r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: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lastRenderedPageBreak/>
        <w:t>ўз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кучи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маблағлари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ҳисобидан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календар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режасида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белгиланган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ҳажмда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муддатларда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Буюртмачига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лойиҳа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ҳужжатларига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мос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келадиган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ҳолатда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топшириш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лойиҳага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мувофиқ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зарурий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материалларни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қурилмалар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бутловчи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ашёларни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етказиб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қабул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тушириб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олишни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омборга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жойлашни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ҳамда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давомида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сақлашни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ошириш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ўз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кучи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воситалари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материаллар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қурилмалар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ашёларни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жойлаштириш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ушбу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зарур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муваққат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биноларни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ушбу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жалб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қилинаётган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ихтисослаштирилган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ташкилотлар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ёрдамчи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тузилганлиги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Буюртмачини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хабардор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ёрдамчи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томонидан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бажарилишини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назорат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техника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ёнғин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хавфсизлиги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ҳамда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қўриқланиши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зарурий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тадбирларнинг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бажарилишини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таъминлаш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объектларининг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суғурта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қилинишини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таъминлаш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тугалланган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объектларни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қабул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</w:t>
      </w:r>
      <w:proofErr w:type="spellEnd"/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далолатномаси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имзолангандан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ab/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кейин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ab/>
      </w:r>
      <w:r w:rsidR="003326B9">
        <w:rPr>
          <w:color w:val="000000"/>
          <w:sz w:val="24"/>
          <w:szCs w:val="24"/>
          <w:u w:val="single"/>
          <w:lang w:val="ru-RU" w:eastAsia="ru-RU"/>
        </w:rPr>
        <w:t>____</w:t>
      </w:r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кунлик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муддатда</w:t>
      </w:r>
      <w:proofErr w:type="spellEnd"/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72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ўзига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тегишли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мол-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мулкни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кетиш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72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5.2. 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Буюртмачининг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: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72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календар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режасида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белгиланган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ҳажмда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топшириш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72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белгиланган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миқдорда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1.1-бандида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назарда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тутилган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бажарганлик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тўлаш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;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72"/>
        <w:jc w:val="both"/>
        <w:rPr>
          <w:sz w:val="24"/>
          <w:szCs w:val="24"/>
          <w:lang w:val="ru-RU" w:eastAsia="ru-RU"/>
        </w:rPr>
      </w:pP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ёзма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хаба</w:t>
      </w:r>
      <w:r w:rsidR="00DD5169" w:rsidRPr="00181EFA">
        <w:rPr>
          <w:color w:val="000000"/>
          <w:sz w:val="24"/>
          <w:szCs w:val="24"/>
          <w:lang w:val="ru-RU" w:eastAsia="ru-RU"/>
        </w:rPr>
        <w:t>рномасини</w:t>
      </w:r>
      <w:proofErr w:type="spellEnd"/>
      <w:r w:rsidR="00DD5169"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DD5169" w:rsidRPr="00181EFA">
        <w:rPr>
          <w:color w:val="000000"/>
          <w:sz w:val="24"/>
          <w:szCs w:val="24"/>
          <w:lang w:val="ru-RU" w:eastAsia="ru-RU"/>
        </w:rPr>
        <w:t>олган</w:t>
      </w:r>
      <w:proofErr w:type="spellEnd"/>
      <w:r w:rsidR="00DD5169"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DD5169" w:rsidRPr="00181EFA">
        <w:rPr>
          <w:color w:val="000000"/>
          <w:sz w:val="24"/>
          <w:szCs w:val="24"/>
          <w:lang w:val="ru-RU" w:eastAsia="ru-RU"/>
        </w:rPr>
        <w:t>санадан</w:t>
      </w:r>
      <w:proofErr w:type="spellEnd"/>
      <w:r w:rsidR="00DD5169"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DD5169" w:rsidRPr="00181EFA">
        <w:rPr>
          <w:color w:val="000000"/>
          <w:sz w:val="24"/>
          <w:szCs w:val="24"/>
          <w:lang w:val="ru-RU" w:eastAsia="ru-RU"/>
        </w:rPr>
        <w:t>бошлаб</w:t>
      </w:r>
      <w:proofErr w:type="spellEnd"/>
      <w:r w:rsidR="00DD5169" w:rsidRPr="00181EFA">
        <w:rPr>
          <w:color w:val="000000"/>
          <w:sz w:val="24"/>
          <w:szCs w:val="24"/>
          <w:lang w:val="ru-RU" w:eastAsia="ru-RU"/>
        </w:rPr>
        <w:t xml:space="preserve"> </w:t>
      </w:r>
      <w:r w:rsidRPr="00181EFA">
        <w:rPr>
          <w:color w:val="000000"/>
          <w:sz w:val="24"/>
          <w:szCs w:val="24"/>
          <w:lang w:val="ru-RU" w:eastAsia="ru-RU"/>
        </w:rPr>
        <w:t xml:space="preserve">2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ҳафта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ичида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объектни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қабул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6. ТАРАФЛАРНИНГ ЖАВОБГАРЛИГИ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6.1. 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муддатларини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бузган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тақдирда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айбдор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тараф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иккинчи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кечиктирилган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кун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баҳосининг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0.1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фоизи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миқдорида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неустойка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тўлайди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6.2. 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Мазкур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бошқа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бажармаганлик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ёки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лозим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даражада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бажармаганлик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айбдор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тараф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иккинчи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зарарни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бой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фойдани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қоплайди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6.3. 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Агар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тугаллангандан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сўнг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ўзига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тегишли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материалларни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кетмаса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Буюртмачи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қурилиш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майдончаси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бўшатиб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санага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қадар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Пудратчига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ишлар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тўлашни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тўхтатиб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туришга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181EFA">
      <w:pPr>
        <w:widowControl/>
        <w:autoSpaceDE/>
        <w:autoSpaceDN/>
        <w:spacing w:before="65"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6.4. 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Неустойкани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тўлаш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ёки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камчиликларни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бартараф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этишдан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озод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этмайди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 </w:t>
      </w:r>
    </w:p>
    <w:p w:rsidR="000537E1" w:rsidRPr="00181EFA" w:rsidRDefault="000537E1" w:rsidP="000537E1">
      <w:pPr>
        <w:widowControl/>
        <w:autoSpaceDE/>
        <w:autoSpaceDN/>
        <w:spacing w:before="65"/>
        <w:ind w:firstLine="566"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7. ФОРС-МАЖОР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7.1. 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ихтиёрига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боғлиқ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олдиндан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ёки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олдини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имконияти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ҳолатлар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енгиб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бўлмас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куч)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оқибатида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бажармаганлик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ёки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лозим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даражада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бажармаганлик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бирортаси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иккинчи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тараф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олдида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жавобгар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эмасдир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Бундай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ҳолатлар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жумласига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эпидемиялар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табиий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офатлар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ҳарбий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ҳаракатлар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киради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7.2. 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Тегишли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савдо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палатаси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ёки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бошқа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ваколатли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орган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томонидан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берилган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гувоҳнома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енгиб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бўлмас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кучнинг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мавжудлиги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давомийлигини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тасдиқлаш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етарли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ҳужжатдир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7.3. 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Ўз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олмаётган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тараф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енгиб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бўлмас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кучнинг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мавжудлиги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мажбуриятларни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бажаришга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таъсири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иккинчи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хабарнома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бериши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лозим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lastRenderedPageBreak/>
        <w:t>7.4. 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Агар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енгиб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бўлмас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куч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ҳолатлари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узлуксиз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ab/>
      </w:r>
      <w:r w:rsidRPr="00181EFA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181EFA">
        <w:rPr>
          <w:color w:val="000000"/>
          <w:sz w:val="24"/>
          <w:szCs w:val="24"/>
          <w:u w:val="single"/>
          <w:lang w:val="ru-RU" w:eastAsia="ru-RU"/>
        </w:rPr>
        <w:tab/>
        <w:t xml:space="preserve">  </w:t>
      </w:r>
      <w:r w:rsidRPr="00181EFA">
        <w:rPr>
          <w:color w:val="000000"/>
          <w:sz w:val="24"/>
          <w:szCs w:val="24"/>
          <w:lang w:val="ru-RU" w:eastAsia="ru-RU"/>
        </w:rPr>
        <w:t>ой</w:t>
      </w:r>
      <w:proofErr w:type="gram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давомида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турса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яқин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муддат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ичида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бекор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қилиниши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эҳтимоли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бўлмаса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мазкур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бирининг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ташаббуси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иккинчи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ёзма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билдиришнома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юбориш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йўли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бекор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қилиниши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мумкин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0537E1">
      <w:pPr>
        <w:widowControl/>
        <w:autoSpaceDE/>
        <w:autoSpaceDN/>
        <w:spacing w:line="366" w:lineRule="atLeast"/>
        <w:ind w:firstLine="566"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8. НИЗОЛАРНИ ҲАЛ ҚИЛИШ ТАРТИБИ</w:t>
      </w:r>
    </w:p>
    <w:p w:rsidR="000537E1" w:rsidRPr="00181EFA" w:rsidRDefault="000537E1" w:rsidP="000537E1">
      <w:pPr>
        <w:widowControl/>
        <w:autoSpaceDE/>
        <w:autoSpaceDN/>
        <w:ind w:right="3"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 xml:space="preserve">8.1. Ушбу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бўйича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ёки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боғлиқ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ҳолда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ўртасида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чиқадиган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низолар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зиддиятлар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ўртасида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музокаралар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бориш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йўли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этилади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>.</w:t>
      </w:r>
    </w:p>
    <w:p w:rsidR="000537E1" w:rsidRPr="00181EFA" w:rsidRDefault="000537E1" w:rsidP="00A06723">
      <w:pPr>
        <w:widowControl/>
        <w:autoSpaceDE/>
        <w:autoSpaceDN/>
        <w:ind w:right="3" w:firstLine="566"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>8.2. 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Музокаралар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бориш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йўли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низоларни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қилишга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эришилмаган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тақдирда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мазкур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тузилиши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шартларининг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ўзгариши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бузилиши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ижро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этилиши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бекор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бўлиши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тугатилиши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ҳақиқийлиги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юзасидан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келиб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чиқувчи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низолар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келишмовчиликлар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талаблар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Ўзбекистон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Республикаси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Савдо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саноат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палатаси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ҳузуридаги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Ҳакамлик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судида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Регламентига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асосан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ҳакамлик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судьяси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томонидан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якка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тартибда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кўриб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чиқилади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Ҳакамлик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судининг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ҳал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қилув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қарори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учун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қатъий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мажбурий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ҳисобланади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. </w:t>
      </w:r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</w:p>
    <w:p w:rsidR="000537E1" w:rsidRPr="00181EFA" w:rsidRDefault="000537E1" w:rsidP="000537E1">
      <w:pPr>
        <w:widowControl/>
        <w:autoSpaceDE/>
        <w:autoSpaceDN/>
        <w:spacing w:after="79"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9. КОРРУПСИЯГА ҚАРШИ ТАЛАБЛАР.</w:t>
      </w:r>
    </w:p>
    <w:p w:rsidR="000537E1" w:rsidRPr="00181EFA" w:rsidRDefault="000537E1" w:rsidP="000537E1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181EFA">
        <w:rPr>
          <w:color w:val="000000"/>
          <w:sz w:val="24"/>
          <w:szCs w:val="24"/>
          <w:lang w:val="ru-RU" w:eastAsia="ru-RU"/>
        </w:rPr>
        <w:t xml:space="preserve">        9.</w:t>
      </w:r>
      <w:proofErr w:type="gramStart"/>
      <w:r w:rsidRPr="00181EFA">
        <w:rPr>
          <w:color w:val="000000"/>
          <w:sz w:val="24"/>
          <w:szCs w:val="24"/>
          <w:lang w:val="ru-RU" w:eastAsia="ru-RU"/>
        </w:rPr>
        <w:t>1.Ушбу</w:t>
      </w:r>
      <w:proofErr w:type="gram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шартноманинг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ҳар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бир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тарафлари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бир-бирига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нисбатан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амалдаги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коррупсияга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қарши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кураш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талаблари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шу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жумладан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бу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билан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чекланиб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қолмасдан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барча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амалдаги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қонун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қоидаларга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оид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шартларни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талабларни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тадбиқ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етилишини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ифодалайди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color w:val="000000"/>
          <w:sz w:val="24"/>
          <w:szCs w:val="24"/>
          <w:lang w:val="ru-RU" w:eastAsia="ru-RU"/>
        </w:rPr>
        <w:t>кафолатлайди</w:t>
      </w:r>
      <w:proofErr w:type="spellEnd"/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</w:p>
    <w:p w:rsidR="00A06723" w:rsidRPr="00181EFA" w:rsidRDefault="000537E1" w:rsidP="00A06723">
      <w:pPr>
        <w:jc w:val="both"/>
        <w:rPr>
          <w:b/>
          <w:sz w:val="24"/>
          <w:szCs w:val="24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 </w:t>
      </w:r>
      <w:r w:rsidR="00A06723" w:rsidRPr="00181EFA">
        <w:rPr>
          <w:sz w:val="24"/>
          <w:szCs w:val="24"/>
          <w:lang w:val="uz-Cyrl-UZ"/>
        </w:rPr>
        <w:t xml:space="preserve">                                           </w:t>
      </w:r>
      <w:r w:rsidR="00A06723" w:rsidRPr="00181EFA">
        <w:rPr>
          <w:b/>
          <w:sz w:val="24"/>
          <w:szCs w:val="24"/>
        </w:rPr>
        <w:t xml:space="preserve">10. Шартноманинг амал қилиши ва бекор қилиниши </w:t>
      </w:r>
    </w:p>
    <w:p w:rsidR="000537E1" w:rsidRPr="00181EFA" w:rsidRDefault="00A06723" w:rsidP="006922DB">
      <w:pPr>
        <w:jc w:val="both"/>
        <w:rPr>
          <w:sz w:val="24"/>
          <w:szCs w:val="24"/>
          <w:lang w:val="uz-Cyrl-UZ"/>
        </w:rPr>
      </w:pPr>
      <w:r w:rsidRPr="00181EFA">
        <w:rPr>
          <w:sz w:val="24"/>
          <w:szCs w:val="24"/>
          <w:lang w:val="uz-Cyrl-UZ"/>
        </w:rPr>
        <w:t xml:space="preserve">          7.1. Шартнома имзоланиб Қизилтепа туман ғазначилик бўлимидан рўйхатда ўтга</w:t>
      </w:r>
      <w:r w:rsidR="003326B9">
        <w:rPr>
          <w:sz w:val="24"/>
          <w:szCs w:val="24"/>
          <w:lang w:val="uz-Cyrl-UZ"/>
        </w:rPr>
        <w:t>ндан бошлаб кучга киради ва 20___ йил ___</w:t>
      </w:r>
      <w:r w:rsidRPr="00181EFA">
        <w:rPr>
          <w:sz w:val="24"/>
          <w:szCs w:val="24"/>
          <w:lang w:val="uz-Cyrl-UZ"/>
        </w:rPr>
        <w:t xml:space="preserve"> декабрга қадар амалда бўлади.</w:t>
      </w:r>
    </w:p>
    <w:p w:rsidR="000537E1" w:rsidRPr="00181EFA" w:rsidRDefault="000537E1" w:rsidP="000537E1">
      <w:pPr>
        <w:widowControl/>
        <w:autoSpaceDE/>
        <w:autoSpaceDN/>
        <w:ind w:left="707"/>
        <w:jc w:val="center"/>
        <w:rPr>
          <w:sz w:val="24"/>
          <w:szCs w:val="24"/>
          <w:lang w:val="ru-RU" w:eastAsia="ru-RU"/>
        </w:rPr>
      </w:pPr>
      <w:r w:rsidRPr="00181EFA">
        <w:rPr>
          <w:b/>
          <w:bCs/>
          <w:color w:val="000000"/>
          <w:sz w:val="24"/>
          <w:szCs w:val="24"/>
          <w:lang w:val="ru-RU" w:eastAsia="ru-RU"/>
        </w:rPr>
        <w:t>1</w:t>
      </w:r>
      <w:r w:rsidR="00A06723" w:rsidRPr="00181EFA">
        <w:rPr>
          <w:b/>
          <w:bCs/>
          <w:color w:val="000000"/>
          <w:sz w:val="24"/>
          <w:szCs w:val="24"/>
          <w:lang w:val="ru-RU" w:eastAsia="ru-RU"/>
        </w:rPr>
        <w:t>1</w:t>
      </w:r>
      <w:r w:rsidRPr="00181EFA">
        <w:rPr>
          <w:b/>
          <w:bCs/>
          <w:color w:val="000000"/>
          <w:sz w:val="24"/>
          <w:szCs w:val="24"/>
          <w:lang w:val="ru-RU" w:eastAsia="ru-RU"/>
        </w:rPr>
        <w:t>. </w:t>
      </w:r>
      <w:proofErr w:type="spellStart"/>
      <w:r w:rsidRPr="00181EFA">
        <w:rPr>
          <w:b/>
          <w:bCs/>
          <w:color w:val="000000"/>
          <w:sz w:val="24"/>
          <w:szCs w:val="24"/>
          <w:lang w:val="ru-RU" w:eastAsia="ru-RU"/>
        </w:rPr>
        <w:t>Тарафларнинг</w:t>
      </w:r>
      <w:proofErr w:type="spellEnd"/>
      <w:r w:rsidRPr="00181EFA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b/>
          <w:bCs/>
          <w:color w:val="000000"/>
          <w:sz w:val="24"/>
          <w:szCs w:val="24"/>
          <w:lang w:val="ru-RU" w:eastAsia="ru-RU"/>
        </w:rPr>
        <w:t>реквизитлари</w:t>
      </w:r>
      <w:proofErr w:type="spellEnd"/>
      <w:r w:rsidRPr="00181EFA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b/>
          <w:bCs/>
          <w:color w:val="000000"/>
          <w:sz w:val="24"/>
          <w:szCs w:val="24"/>
          <w:lang w:val="ru-RU" w:eastAsia="ru-RU"/>
        </w:rPr>
        <w:t>ва</w:t>
      </w:r>
      <w:proofErr w:type="spellEnd"/>
      <w:r w:rsidRPr="00181EFA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1EFA">
        <w:rPr>
          <w:b/>
          <w:bCs/>
          <w:color w:val="000000"/>
          <w:sz w:val="24"/>
          <w:szCs w:val="24"/>
          <w:lang w:val="ru-RU" w:eastAsia="ru-RU"/>
        </w:rPr>
        <w:t>имзолари</w:t>
      </w:r>
      <w:proofErr w:type="spellEnd"/>
      <w:r w:rsidRPr="00181EFA">
        <w:rPr>
          <w:b/>
          <w:bCs/>
          <w:color w:val="000000"/>
          <w:sz w:val="24"/>
          <w:szCs w:val="24"/>
          <w:lang w:val="ru-RU"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326B9" w:rsidRPr="000537E1" w:rsidTr="000537E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3326B9" w:rsidRDefault="000537E1" w:rsidP="003326B9">
            <w:pPr>
              <w:widowControl/>
              <w:autoSpaceDE/>
              <w:autoSpaceDN/>
              <w:ind w:left="707"/>
              <w:jc w:val="both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537E1">
              <w:rPr>
                <w:color w:val="000000"/>
                <w:sz w:val="28"/>
                <w:szCs w:val="28"/>
                <w:lang w:val="ru-RU" w:eastAsia="ru-RU"/>
              </w:rPr>
              <w:t>Пудратчи</w:t>
            </w:r>
            <w:proofErr w:type="spellEnd"/>
            <w:r w:rsidRPr="000537E1">
              <w:rPr>
                <w:color w:val="000000"/>
                <w:sz w:val="28"/>
                <w:szCs w:val="28"/>
                <w:lang w:val="ru-RU" w:eastAsia="ru-RU"/>
              </w:rPr>
              <w:t xml:space="preserve">: </w:t>
            </w:r>
            <w:r w:rsidR="003326B9"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537E1" w:rsidRPr="000537E1" w:rsidRDefault="000537E1" w:rsidP="000537E1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3326B9" w:rsidRPr="000537E1" w:rsidRDefault="000537E1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0537E1">
              <w:rPr>
                <w:color w:val="000000"/>
                <w:sz w:val="28"/>
                <w:szCs w:val="28"/>
                <w:lang w:val="ru-RU" w:eastAsia="ru-RU"/>
              </w:rPr>
              <w:t>Буюртмачи</w:t>
            </w:r>
            <w:proofErr w:type="spellEnd"/>
            <w:r w:rsidRPr="000537E1">
              <w:rPr>
                <w:color w:val="000000"/>
                <w:sz w:val="28"/>
                <w:szCs w:val="28"/>
                <w:lang w:val="ru-RU" w:eastAsia="ru-RU"/>
              </w:rPr>
              <w:t>:</w:t>
            </w:r>
            <w:r w:rsidRPr="000537E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326B9"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3326B9" w:rsidRPr="000537E1" w:rsidRDefault="003326B9" w:rsidP="003326B9">
            <w:pPr>
              <w:widowControl/>
              <w:autoSpaceDE/>
              <w:autoSpaceDN/>
              <w:ind w:left="7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_______________________________</w:t>
            </w:r>
          </w:p>
          <w:p w:rsidR="000537E1" w:rsidRPr="000537E1" w:rsidRDefault="000537E1" w:rsidP="000537E1">
            <w:pPr>
              <w:widowControl/>
              <w:autoSpaceDE/>
              <w:autoSpaceDN/>
              <w:ind w:left="707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537E1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  <w:p w:rsidR="000537E1" w:rsidRPr="000537E1" w:rsidRDefault="000537E1" w:rsidP="000537E1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537E1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0537E1" w:rsidRPr="000537E1" w:rsidRDefault="000537E1" w:rsidP="00181EF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537E1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166975" w:rsidRDefault="00166975">
      <w:pPr>
        <w:pStyle w:val="a3"/>
        <w:spacing w:before="4"/>
        <w:ind w:left="0" w:right="0" w:firstLine="0"/>
        <w:jc w:val="left"/>
        <w:rPr>
          <w:sz w:val="1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400"/>
        <w:gridCol w:w="5250"/>
      </w:tblGrid>
      <w:tr w:rsidR="00181EFA" w:rsidRPr="009A0D94" w:rsidTr="008F48FF"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[[QR]]</w:t>
            </w:r>
          </w:p>
        </w:tc>
        <w:tc>
          <w:tcPr>
            <w:tcW w:w="7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Hujjat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elektron</w:t>
            </w:r>
            <w:proofErr w:type="spellEnd"/>
            <w:r w:rsidRPr="00B358A3">
              <w:rPr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B358A3">
              <w:rPr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raqamli</w:t>
            </w:r>
            <w:proofErr w:type="spellEnd"/>
            <w:r w:rsidRPr="00B358A3">
              <w:rPr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B358A3">
              <w:rPr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imzo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orqali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imzolangan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181EFA" w:rsidRPr="00B358A3" w:rsidRDefault="00181EFA" w:rsidP="008F48F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Elektron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raqamli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imzoning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haqiqiyligini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tekshirish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uchun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358A3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QR Code</w:t>
            </w:r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ni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skanerlang</w:t>
            </w:r>
            <w:proofErr w:type="spellEnd"/>
            <w:r w:rsidRPr="00B358A3">
              <w:rPr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181EFA" w:rsidRPr="00B358A3" w:rsidTr="008F48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Imzolovchi F.I.SH.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{signed_by}</w:t>
            </w:r>
          </w:p>
        </w:tc>
      </w:tr>
      <w:tr w:rsidR="00181EFA" w:rsidRPr="00B358A3" w:rsidTr="008F48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Imzolangan sana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{signed_date}</w:t>
            </w:r>
          </w:p>
        </w:tc>
      </w:tr>
      <w:tr w:rsidR="00181EFA" w:rsidRPr="00B358A3" w:rsidTr="008F48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Hujjat kodi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b/>
                <w:bCs/>
                <w:color w:val="000000"/>
                <w:sz w:val="28"/>
                <w:szCs w:val="28"/>
                <w:lang w:eastAsia="ru-RU"/>
              </w:rPr>
              <w:t>{document_code}</w:t>
            </w:r>
          </w:p>
        </w:tc>
      </w:tr>
      <w:tr w:rsidR="00181EFA" w:rsidRPr="00B358A3" w:rsidTr="008F48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color w:val="000000"/>
                <w:sz w:val="28"/>
                <w:szCs w:val="28"/>
                <w:lang w:eastAsia="ru-RU"/>
              </w:rPr>
              <w:t>Hulosa kodi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81EFA" w:rsidRPr="00B358A3" w:rsidRDefault="00181EFA" w:rsidP="008F48FF">
            <w:pPr>
              <w:rPr>
                <w:sz w:val="24"/>
                <w:szCs w:val="24"/>
                <w:lang w:eastAsia="ru-RU"/>
              </w:rPr>
            </w:pPr>
            <w:r w:rsidRPr="00B358A3">
              <w:rPr>
                <w:b/>
                <w:bCs/>
                <w:color w:val="000000"/>
                <w:sz w:val="28"/>
                <w:szCs w:val="28"/>
                <w:lang w:eastAsia="ru-RU"/>
              </w:rPr>
              <w:t>{law_document_code}</w:t>
            </w:r>
          </w:p>
        </w:tc>
      </w:tr>
    </w:tbl>
    <w:p w:rsidR="00181EFA" w:rsidRDefault="00181EFA">
      <w:pPr>
        <w:pStyle w:val="a3"/>
        <w:spacing w:before="4"/>
        <w:ind w:left="0" w:right="0" w:firstLine="0"/>
        <w:jc w:val="left"/>
        <w:rPr>
          <w:sz w:val="17"/>
        </w:rPr>
      </w:pPr>
    </w:p>
    <w:sectPr w:rsidR="00181EFA" w:rsidSect="009A3028">
      <w:pgSz w:w="11910" w:h="16840"/>
      <w:pgMar w:top="709" w:right="740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238"/>
    <w:multiLevelType w:val="multilevel"/>
    <w:tmpl w:val="4F98E8CE"/>
    <w:lvl w:ilvl="0">
      <w:start w:val="1"/>
      <w:numFmt w:val="decimal"/>
      <w:lvlText w:val="%1."/>
      <w:lvlJc w:val="left"/>
      <w:pPr>
        <w:ind w:left="429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94" w:hanging="594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2080" w:hanging="59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00" w:hanging="5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32" w:hanging="5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164" w:hanging="5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96" w:hanging="5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29" w:hanging="5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61" w:hanging="594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75"/>
    <w:rsid w:val="000043A4"/>
    <w:rsid w:val="000537E1"/>
    <w:rsid w:val="00141C61"/>
    <w:rsid w:val="00166975"/>
    <w:rsid w:val="00181EFA"/>
    <w:rsid w:val="002D75FF"/>
    <w:rsid w:val="003326B9"/>
    <w:rsid w:val="0046633A"/>
    <w:rsid w:val="005945D5"/>
    <w:rsid w:val="006922DB"/>
    <w:rsid w:val="007206EB"/>
    <w:rsid w:val="00773136"/>
    <w:rsid w:val="008A56E4"/>
    <w:rsid w:val="00996A0C"/>
    <w:rsid w:val="009A3028"/>
    <w:rsid w:val="00A06723"/>
    <w:rsid w:val="00BD2856"/>
    <w:rsid w:val="00D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D27C"/>
  <w15:docId w15:val="{88473686-2D42-4017-A03C-6C5484D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794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794" w:right="106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4"/>
      <w:ind w:left="6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794" w:righ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4663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dcterms:created xsi:type="dcterms:W3CDTF">2022-06-01T11:34:00Z</dcterms:created>
  <dcterms:modified xsi:type="dcterms:W3CDTF">2022-10-05T07:03:00Z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2022-05-08T00:00:00Z</vt:filetime>
  </property>
</Properties>
</file>