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58" w:rsidRDefault="006F0FFF">
      <w:pPr>
        <w:tabs>
          <w:tab w:val="center" w:pos="4860"/>
          <w:tab w:val="left" w:pos="8680"/>
        </w:tabs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</w:t>
      </w:r>
      <w:proofErr w:type="gramStart"/>
      <w:r w:rsidR="00F00558">
        <w:rPr>
          <w:b/>
          <w:sz w:val="20"/>
          <w:szCs w:val="20"/>
        </w:rPr>
        <w:t>Ш</w:t>
      </w:r>
      <w:proofErr w:type="gramEnd"/>
      <w:r w:rsidR="00F00558">
        <w:rPr>
          <w:b/>
          <w:sz w:val="20"/>
          <w:szCs w:val="20"/>
        </w:rPr>
        <w:t xml:space="preserve"> А Р Т Н О М А    № ____</w:t>
      </w:r>
      <w:r w:rsidR="00F00558">
        <w:rPr>
          <w:b/>
          <w:sz w:val="20"/>
          <w:szCs w:val="20"/>
        </w:rPr>
        <w:tab/>
      </w:r>
    </w:p>
    <w:p w:rsidR="00F00558" w:rsidRDefault="00614BA5">
      <w:pPr>
        <w:rPr>
          <w:sz w:val="18"/>
          <w:szCs w:val="20"/>
        </w:rPr>
      </w:pPr>
      <w:r>
        <w:rPr>
          <w:sz w:val="18"/>
          <w:szCs w:val="20"/>
          <w:lang w:val="uz-Cyrl-UZ"/>
        </w:rPr>
        <w:t>Қў</w:t>
      </w:r>
      <w:proofErr w:type="spellStart"/>
      <w:r>
        <w:rPr>
          <w:sz w:val="18"/>
          <w:szCs w:val="20"/>
        </w:rPr>
        <w:t>шк</w:t>
      </w:r>
      <w:proofErr w:type="spellEnd"/>
      <w:r>
        <w:rPr>
          <w:sz w:val="18"/>
          <w:szCs w:val="20"/>
          <w:lang w:val="uz-Cyrl-UZ"/>
        </w:rPr>
        <w:t>ў</w:t>
      </w:r>
      <w:r w:rsidR="00F00558">
        <w:rPr>
          <w:sz w:val="18"/>
          <w:szCs w:val="20"/>
        </w:rPr>
        <w:t xml:space="preserve">пир </w:t>
      </w:r>
      <w:proofErr w:type="spellStart"/>
      <w:r w:rsidR="00F00558">
        <w:rPr>
          <w:sz w:val="18"/>
          <w:szCs w:val="20"/>
        </w:rPr>
        <w:t>тумани</w:t>
      </w:r>
      <w:proofErr w:type="spellEnd"/>
      <w:r w:rsidR="00F00558">
        <w:rPr>
          <w:sz w:val="18"/>
          <w:szCs w:val="20"/>
        </w:rPr>
        <w:t xml:space="preserve">  </w:t>
      </w:r>
      <w:r w:rsidR="00F00558">
        <w:rPr>
          <w:sz w:val="18"/>
          <w:szCs w:val="20"/>
        </w:rPr>
        <w:tab/>
      </w:r>
      <w:r w:rsidR="00F00558">
        <w:rPr>
          <w:sz w:val="18"/>
          <w:szCs w:val="20"/>
        </w:rPr>
        <w:tab/>
      </w:r>
      <w:r w:rsidR="00F00558">
        <w:rPr>
          <w:sz w:val="18"/>
          <w:szCs w:val="20"/>
        </w:rPr>
        <w:tab/>
      </w:r>
      <w:r w:rsidR="00F00558">
        <w:rPr>
          <w:sz w:val="18"/>
          <w:szCs w:val="20"/>
        </w:rPr>
        <w:tab/>
        <w:t xml:space="preserve">                                                               «____»  ______________20</w:t>
      </w:r>
      <w:r w:rsidR="0072237F">
        <w:rPr>
          <w:sz w:val="18"/>
          <w:szCs w:val="20"/>
        </w:rPr>
        <w:t>__</w:t>
      </w:r>
      <w:r w:rsidR="009071FB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й</w:t>
      </w:r>
      <w:proofErr w:type="spellEnd"/>
      <w:r w:rsidR="00F00558">
        <w:rPr>
          <w:sz w:val="18"/>
          <w:szCs w:val="20"/>
        </w:rPr>
        <w:t xml:space="preserve"> .</w:t>
      </w:r>
    </w:p>
    <w:p w:rsidR="00614BA5" w:rsidRDefault="00A47098">
      <w:pPr>
        <w:jc w:val="both"/>
        <w:rPr>
          <w:sz w:val="18"/>
          <w:szCs w:val="20"/>
          <w:lang w:val="uz-Cyrl-UZ"/>
        </w:rPr>
      </w:pPr>
      <w:r>
        <w:rPr>
          <w:sz w:val="18"/>
          <w:szCs w:val="20"/>
          <w:lang w:val="uz-Cyrl-UZ"/>
        </w:rPr>
        <w:t xml:space="preserve">     </w:t>
      </w:r>
    </w:p>
    <w:p w:rsidR="00F00558" w:rsidRPr="00614BA5" w:rsidRDefault="00614BA5">
      <w:pPr>
        <w:jc w:val="both"/>
        <w:rPr>
          <w:sz w:val="18"/>
          <w:szCs w:val="20"/>
          <w:lang w:val="uz-Cyrl-UZ"/>
        </w:rPr>
      </w:pPr>
      <w:r>
        <w:rPr>
          <w:sz w:val="18"/>
          <w:szCs w:val="20"/>
          <w:lang w:val="uz-Cyrl-UZ"/>
        </w:rPr>
        <w:t xml:space="preserve">          </w:t>
      </w:r>
      <w:r w:rsidR="00BF0CFF">
        <w:rPr>
          <w:sz w:val="22"/>
          <w:szCs w:val="22"/>
          <w:lang w:val="uz-Cyrl-UZ"/>
        </w:rPr>
        <w:t>_________________________</w:t>
      </w:r>
      <w:r w:rsidR="00D9254B" w:rsidRPr="002D7249">
        <w:rPr>
          <w:sz w:val="18"/>
          <w:szCs w:val="20"/>
          <w:lang w:val="uz-Cyrl-UZ"/>
        </w:rPr>
        <w:t xml:space="preserve"> </w:t>
      </w:r>
      <w:r w:rsidR="00F00558" w:rsidRPr="002D7249">
        <w:rPr>
          <w:sz w:val="18"/>
          <w:szCs w:val="20"/>
          <w:lang w:val="uz-Cyrl-UZ"/>
        </w:rPr>
        <w:t xml:space="preserve">бундан   буён   матнда   «Сотувчи»   деб   аталувчи номидан </w:t>
      </w:r>
      <w:r w:rsidR="00BF0CFF">
        <w:rPr>
          <w:sz w:val="22"/>
          <w:szCs w:val="22"/>
          <w:lang w:val="uz-Cyrl-UZ"/>
        </w:rPr>
        <w:t>________________</w:t>
      </w:r>
    </w:p>
    <w:p w:rsidR="00F00558" w:rsidRPr="00614BA5" w:rsidRDefault="00F00558" w:rsidP="00614BA5">
      <w:pPr>
        <w:jc w:val="both"/>
        <w:rPr>
          <w:sz w:val="18"/>
          <w:szCs w:val="16"/>
          <w:lang w:val="uz-Cyrl-UZ"/>
        </w:rPr>
      </w:pPr>
      <w:r w:rsidRPr="00614BA5">
        <w:rPr>
          <w:sz w:val="18"/>
          <w:szCs w:val="20"/>
          <w:lang w:val="uz-Cyrl-UZ"/>
        </w:rPr>
        <w:t xml:space="preserve">фаолиятини   амалга   оширувчи бир томондан ва     </w:t>
      </w:r>
      <w:r w:rsidR="00614BA5">
        <w:rPr>
          <w:sz w:val="18"/>
          <w:szCs w:val="20"/>
          <w:lang w:val="uz-Cyrl-UZ"/>
        </w:rPr>
        <w:t>Қў</w:t>
      </w:r>
      <w:r w:rsidR="00614BA5" w:rsidRPr="00614BA5">
        <w:rPr>
          <w:sz w:val="18"/>
          <w:szCs w:val="20"/>
          <w:lang w:val="uz-Cyrl-UZ"/>
        </w:rPr>
        <w:t>шк</w:t>
      </w:r>
      <w:r w:rsidR="00614BA5">
        <w:rPr>
          <w:sz w:val="18"/>
          <w:szCs w:val="20"/>
          <w:lang w:val="uz-Cyrl-UZ"/>
        </w:rPr>
        <w:t>ў</w:t>
      </w:r>
      <w:r w:rsidR="00614BA5" w:rsidRPr="00614BA5">
        <w:rPr>
          <w:sz w:val="18"/>
          <w:szCs w:val="20"/>
          <w:lang w:val="uz-Cyrl-UZ"/>
        </w:rPr>
        <w:t xml:space="preserve">пир </w:t>
      </w:r>
      <w:r w:rsidR="00940ED2" w:rsidRPr="00614BA5">
        <w:rPr>
          <w:sz w:val="18"/>
          <w:szCs w:val="20"/>
          <w:lang w:val="uz-Cyrl-UZ"/>
        </w:rPr>
        <w:t xml:space="preserve">тумани </w:t>
      </w:r>
      <w:r w:rsidR="00614BA5">
        <w:rPr>
          <w:sz w:val="18"/>
          <w:szCs w:val="20"/>
          <w:lang w:val="uz-Cyrl-UZ"/>
        </w:rPr>
        <w:t xml:space="preserve">мактабгача таълим бўлими </w:t>
      </w:r>
      <w:r w:rsidRPr="00614BA5">
        <w:rPr>
          <w:sz w:val="18"/>
          <w:szCs w:val="16"/>
          <w:lang w:val="uz-Cyrl-UZ"/>
        </w:rPr>
        <w:t xml:space="preserve">                                                </w:t>
      </w:r>
      <w:r w:rsidR="00CF389F" w:rsidRPr="00614BA5">
        <w:rPr>
          <w:sz w:val="18"/>
          <w:szCs w:val="16"/>
          <w:lang w:val="uz-Cyrl-UZ"/>
        </w:rPr>
        <w:t xml:space="preserve">                                                                 </w:t>
      </w:r>
      <w:r w:rsidR="00614BA5" w:rsidRPr="00614BA5">
        <w:rPr>
          <w:sz w:val="18"/>
          <w:szCs w:val="16"/>
          <w:lang w:val="uz-Cyrl-UZ"/>
        </w:rPr>
        <w:t xml:space="preserve">  </w:t>
      </w:r>
    </w:p>
    <w:p w:rsidR="00F00558" w:rsidRPr="00614BA5" w:rsidRDefault="00F00558">
      <w:pPr>
        <w:jc w:val="both"/>
        <w:rPr>
          <w:sz w:val="18"/>
          <w:szCs w:val="20"/>
          <w:lang w:val="uz-Cyrl-UZ"/>
        </w:rPr>
      </w:pPr>
      <w:r w:rsidRPr="00614BA5">
        <w:rPr>
          <w:sz w:val="18"/>
          <w:szCs w:val="20"/>
          <w:lang w:val="uz-Cyrl-UZ"/>
        </w:rPr>
        <w:t>бундан  буён   матнда   «</w:t>
      </w:r>
      <w:r w:rsidR="00BF0CFF">
        <w:rPr>
          <w:sz w:val="18"/>
          <w:szCs w:val="20"/>
          <w:lang w:val="uz-Cyrl-UZ"/>
        </w:rPr>
        <w:t>Буюртмачи</w:t>
      </w:r>
      <w:r w:rsidRPr="00614BA5">
        <w:rPr>
          <w:sz w:val="18"/>
          <w:szCs w:val="20"/>
          <w:lang w:val="uz-Cyrl-UZ"/>
        </w:rPr>
        <w:t>»   деб   аталувчи номидан</w:t>
      </w:r>
      <w:r w:rsidR="00614BA5">
        <w:rPr>
          <w:sz w:val="18"/>
          <w:szCs w:val="20"/>
          <w:lang w:val="uz-Cyrl-UZ"/>
        </w:rPr>
        <w:t xml:space="preserve"> </w:t>
      </w:r>
      <w:r w:rsidRPr="00614BA5">
        <w:rPr>
          <w:sz w:val="18"/>
          <w:szCs w:val="20"/>
          <w:lang w:val="uz-Cyrl-UZ"/>
        </w:rPr>
        <w:t xml:space="preserve"> </w:t>
      </w:r>
      <w:r w:rsidR="00614BA5">
        <w:rPr>
          <w:sz w:val="18"/>
          <w:szCs w:val="20"/>
          <w:lang w:val="uz-Cyrl-UZ"/>
        </w:rPr>
        <w:t>Х.Н.Сабирова асосан фаолият кўрсатувчи, иккинчи томондан, қ</w:t>
      </w:r>
      <w:r w:rsidRPr="00614BA5">
        <w:rPr>
          <w:sz w:val="18"/>
          <w:szCs w:val="20"/>
          <w:lang w:val="uz-Cyrl-UZ"/>
        </w:rPr>
        <w:t>уйидагилар  т</w:t>
      </w:r>
      <w:r w:rsidR="00614BA5">
        <w:rPr>
          <w:sz w:val="18"/>
          <w:szCs w:val="20"/>
          <w:lang w:val="uz-Cyrl-UZ"/>
        </w:rPr>
        <w:t>ўғ</w:t>
      </w:r>
      <w:r w:rsidRPr="00614BA5">
        <w:rPr>
          <w:sz w:val="18"/>
          <w:szCs w:val="20"/>
          <w:lang w:val="uz-Cyrl-UZ"/>
        </w:rPr>
        <w:t xml:space="preserve">рисида ушбу   шартномани тузишди .    </w:t>
      </w:r>
    </w:p>
    <w:p w:rsidR="00F00558" w:rsidRPr="00BF0CFF" w:rsidRDefault="00F00558">
      <w:pPr>
        <w:jc w:val="center"/>
        <w:rPr>
          <w:b/>
          <w:sz w:val="18"/>
          <w:szCs w:val="20"/>
          <w:lang w:val="uz-Cyrl-UZ"/>
        </w:rPr>
      </w:pPr>
      <w:r w:rsidRPr="00BF0CFF">
        <w:rPr>
          <w:b/>
          <w:sz w:val="18"/>
          <w:szCs w:val="20"/>
          <w:lang w:val="uz-Cyrl-UZ"/>
        </w:rPr>
        <w:t>1.  Шартнома предмети</w:t>
      </w:r>
    </w:p>
    <w:p w:rsidR="00BF0CFF" w:rsidRDefault="00F00558">
      <w:pPr>
        <w:tabs>
          <w:tab w:val="left" w:pos="3140"/>
        </w:tabs>
        <w:jc w:val="both"/>
        <w:rPr>
          <w:sz w:val="20"/>
          <w:szCs w:val="20"/>
          <w:lang w:val="uz-Cyrl-UZ"/>
        </w:rPr>
      </w:pPr>
      <w:r w:rsidRPr="00BF0CFF">
        <w:rPr>
          <w:sz w:val="18"/>
          <w:szCs w:val="20"/>
          <w:lang w:val="uz-Cyrl-UZ"/>
        </w:rPr>
        <w:t>1.1. «</w:t>
      </w:r>
      <w:r w:rsidR="00BF0CFF">
        <w:rPr>
          <w:sz w:val="20"/>
          <w:szCs w:val="20"/>
          <w:lang w:val="uz-Cyrl-UZ"/>
        </w:rPr>
        <w:t>«Бажарувчи» кўрсатган(бажарган) хизмат турини  «Буюртмачи»нинг мулки қилиб (доимий   хўжалик   юритувчи ёки бутунлай бошқарувига) беради, «Буюртмачи» эса кўрсатилган(бажарилган) хизмат турини хақи тўлангандан кейин олиш мажбуриятини олади.</w:t>
      </w:r>
    </w:p>
    <w:p w:rsidR="00F00558" w:rsidRDefault="00BF0CFF">
      <w:pPr>
        <w:tabs>
          <w:tab w:val="left" w:pos="3140"/>
        </w:tabs>
        <w:jc w:val="both"/>
        <w:rPr>
          <w:sz w:val="18"/>
          <w:szCs w:val="20"/>
        </w:rPr>
      </w:pPr>
      <w:r w:rsidRPr="00BF0CFF">
        <w:rPr>
          <w:sz w:val="18"/>
          <w:szCs w:val="20"/>
          <w:lang w:val="uz-Cyrl-UZ"/>
        </w:rPr>
        <w:t xml:space="preserve"> </w:t>
      </w:r>
      <w:r w:rsidR="00F00558" w:rsidRPr="00BF0CFF">
        <w:rPr>
          <w:sz w:val="18"/>
          <w:szCs w:val="20"/>
          <w:lang w:val="uz-Cyrl-UZ"/>
        </w:rPr>
        <w:t xml:space="preserve">1. </w:t>
      </w:r>
      <w:r w:rsidR="00F00558">
        <w:rPr>
          <w:sz w:val="18"/>
          <w:szCs w:val="20"/>
        </w:rPr>
        <w:t xml:space="preserve">2. 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080"/>
        <w:gridCol w:w="1080"/>
        <w:gridCol w:w="900"/>
        <w:gridCol w:w="1440"/>
        <w:gridCol w:w="1620"/>
        <w:gridCol w:w="1440"/>
      </w:tblGrid>
      <w:tr w:rsidR="009F4BE6">
        <w:trPr>
          <w:trHeight w:val="707"/>
        </w:trPr>
        <w:tc>
          <w:tcPr>
            <w:tcW w:w="468" w:type="dxa"/>
            <w:vAlign w:val="center"/>
          </w:tcPr>
          <w:p w:rsidR="009F4BE6" w:rsidRDefault="009F4BE6">
            <w:pPr>
              <w:tabs>
                <w:tab w:val="left" w:pos="314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№</w:t>
            </w:r>
          </w:p>
        </w:tc>
        <w:tc>
          <w:tcPr>
            <w:tcW w:w="2520" w:type="dxa"/>
            <w:vAlign w:val="center"/>
          </w:tcPr>
          <w:p w:rsidR="009F4BE6" w:rsidRDefault="00BF0CFF" w:rsidP="00BF0CFF">
            <w:pPr>
              <w:tabs>
                <w:tab w:val="left" w:pos="3140"/>
              </w:tabs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Хизмат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gramStart"/>
            <w:r w:rsidR="009F4BE6">
              <w:rPr>
                <w:sz w:val="18"/>
                <w:szCs w:val="20"/>
              </w:rPr>
              <w:t>тури</w:t>
            </w:r>
            <w:proofErr w:type="gramEnd"/>
          </w:p>
        </w:tc>
        <w:tc>
          <w:tcPr>
            <w:tcW w:w="1080" w:type="dxa"/>
            <w:vAlign w:val="center"/>
          </w:tcPr>
          <w:p w:rsidR="009F4BE6" w:rsidRDefault="009F4BE6">
            <w:pPr>
              <w:tabs>
                <w:tab w:val="left" w:pos="314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Ул. </w:t>
            </w:r>
            <w:proofErr w:type="spellStart"/>
            <w:r>
              <w:rPr>
                <w:sz w:val="18"/>
                <w:szCs w:val="20"/>
              </w:rPr>
              <w:t>бир</w:t>
            </w:r>
            <w:proofErr w:type="spellEnd"/>
            <w:r>
              <w:rPr>
                <w:sz w:val="18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:rsidR="009F4BE6" w:rsidRDefault="009F4BE6">
            <w:pPr>
              <w:tabs>
                <w:tab w:val="left" w:pos="3140"/>
              </w:tabs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Микдори</w:t>
            </w:r>
            <w:proofErr w:type="spellEnd"/>
          </w:p>
        </w:tc>
        <w:tc>
          <w:tcPr>
            <w:tcW w:w="900" w:type="dxa"/>
            <w:vAlign w:val="center"/>
          </w:tcPr>
          <w:p w:rsidR="009F4BE6" w:rsidRDefault="009F4BE6">
            <w:pPr>
              <w:tabs>
                <w:tab w:val="left" w:pos="3140"/>
              </w:tabs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Нархи</w:t>
            </w:r>
            <w:proofErr w:type="spellEnd"/>
          </w:p>
        </w:tc>
        <w:tc>
          <w:tcPr>
            <w:tcW w:w="1440" w:type="dxa"/>
            <w:vAlign w:val="center"/>
          </w:tcPr>
          <w:p w:rsidR="009F4BE6" w:rsidRPr="00D65209" w:rsidRDefault="00D65209" w:rsidP="00D65209">
            <w:pPr>
              <w:tabs>
                <w:tab w:val="left" w:pos="3140"/>
              </w:tabs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Суммаси</w:t>
            </w:r>
            <w:proofErr w:type="spellEnd"/>
          </w:p>
        </w:tc>
        <w:tc>
          <w:tcPr>
            <w:tcW w:w="1620" w:type="dxa"/>
            <w:vAlign w:val="center"/>
          </w:tcPr>
          <w:p w:rsidR="009F4BE6" w:rsidRDefault="00D65209" w:rsidP="00D65209">
            <w:pPr>
              <w:tabs>
                <w:tab w:val="left" w:pos="314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Биржа </w:t>
            </w:r>
            <w:proofErr w:type="spellStart"/>
            <w:r>
              <w:rPr>
                <w:sz w:val="18"/>
                <w:szCs w:val="20"/>
              </w:rPr>
              <w:t>эълони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тикети</w:t>
            </w:r>
            <w:proofErr w:type="spellEnd"/>
          </w:p>
        </w:tc>
        <w:tc>
          <w:tcPr>
            <w:tcW w:w="1440" w:type="dxa"/>
            <w:vAlign w:val="center"/>
          </w:tcPr>
          <w:p w:rsidR="009F4BE6" w:rsidRDefault="00D65209" w:rsidP="00D65209">
            <w:pPr>
              <w:tabs>
                <w:tab w:val="left" w:pos="3140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Биржа ЛО</w:t>
            </w:r>
            <w:proofErr w:type="gramStart"/>
            <w:r>
              <w:rPr>
                <w:sz w:val="18"/>
                <w:szCs w:val="20"/>
              </w:rPr>
              <w:t>.Т</w:t>
            </w:r>
            <w:proofErr w:type="gramEnd"/>
            <w:r>
              <w:rPr>
                <w:sz w:val="18"/>
                <w:szCs w:val="20"/>
              </w:rPr>
              <w:t xml:space="preserve"> № </w:t>
            </w:r>
            <w:proofErr w:type="spellStart"/>
            <w:r>
              <w:rPr>
                <w:sz w:val="18"/>
                <w:szCs w:val="20"/>
              </w:rPr>
              <w:t>тикет</w:t>
            </w:r>
            <w:proofErr w:type="spellEnd"/>
            <w:r>
              <w:rPr>
                <w:sz w:val="18"/>
                <w:szCs w:val="20"/>
              </w:rPr>
              <w:t xml:space="preserve"> №</w:t>
            </w:r>
          </w:p>
        </w:tc>
      </w:tr>
      <w:tr w:rsidR="00D9254B" w:rsidTr="00E85ADF">
        <w:trPr>
          <w:trHeight w:val="284"/>
        </w:trPr>
        <w:tc>
          <w:tcPr>
            <w:tcW w:w="468" w:type="dxa"/>
            <w:vAlign w:val="center"/>
          </w:tcPr>
          <w:p w:rsidR="00D9254B" w:rsidRPr="00907AF1" w:rsidRDefault="00D9254B">
            <w:pPr>
              <w:tabs>
                <w:tab w:val="left" w:pos="3140"/>
              </w:tabs>
              <w:jc w:val="center"/>
              <w:rPr>
                <w:sz w:val="18"/>
                <w:szCs w:val="20"/>
                <w:lang w:val="uz-Cyrl-UZ"/>
              </w:rPr>
            </w:pPr>
            <w:r>
              <w:rPr>
                <w:sz w:val="18"/>
                <w:szCs w:val="20"/>
                <w:lang w:val="uz-Cyrl-UZ"/>
              </w:rPr>
              <w:t>1</w:t>
            </w:r>
          </w:p>
        </w:tc>
        <w:tc>
          <w:tcPr>
            <w:tcW w:w="252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254B" w:rsidTr="00E85ADF">
        <w:trPr>
          <w:trHeight w:val="284"/>
        </w:trPr>
        <w:tc>
          <w:tcPr>
            <w:tcW w:w="468" w:type="dxa"/>
            <w:vAlign w:val="center"/>
          </w:tcPr>
          <w:p w:rsidR="00D9254B" w:rsidRPr="00907AF1" w:rsidRDefault="00D9254B">
            <w:pPr>
              <w:tabs>
                <w:tab w:val="left" w:pos="3140"/>
              </w:tabs>
              <w:jc w:val="center"/>
              <w:rPr>
                <w:sz w:val="18"/>
                <w:szCs w:val="20"/>
                <w:lang w:val="uz-Cyrl-UZ"/>
              </w:rPr>
            </w:pPr>
            <w:r>
              <w:rPr>
                <w:sz w:val="18"/>
                <w:szCs w:val="20"/>
                <w:lang w:val="uz-Cyrl-UZ"/>
              </w:rPr>
              <w:t>8</w:t>
            </w:r>
          </w:p>
        </w:tc>
        <w:tc>
          <w:tcPr>
            <w:tcW w:w="2520" w:type="dxa"/>
            <w:vAlign w:val="bottom"/>
          </w:tcPr>
          <w:p w:rsidR="00D9254B" w:rsidRPr="00D9254B" w:rsidRDefault="00D9254B" w:rsidP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080" w:type="dxa"/>
            <w:vAlign w:val="bottom"/>
          </w:tcPr>
          <w:p w:rsidR="00D9254B" w:rsidRDefault="00D925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vAlign w:val="bottom"/>
          </w:tcPr>
          <w:p w:rsidR="00D9254B" w:rsidRDefault="00D925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vAlign w:val="bottom"/>
          </w:tcPr>
          <w:p w:rsidR="00D9254B" w:rsidRDefault="00D925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D9254B" w:rsidRDefault="00D925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00558" w:rsidRDefault="00F00558">
      <w:pPr>
        <w:tabs>
          <w:tab w:val="left" w:pos="3140"/>
        </w:tabs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2. </w:t>
      </w:r>
      <w:proofErr w:type="spellStart"/>
      <w:r>
        <w:rPr>
          <w:b/>
          <w:sz w:val="18"/>
          <w:szCs w:val="20"/>
        </w:rPr>
        <w:t>Шартнома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нархи</w:t>
      </w:r>
      <w:proofErr w:type="spellEnd"/>
      <w:r>
        <w:rPr>
          <w:b/>
          <w:sz w:val="18"/>
          <w:szCs w:val="20"/>
        </w:rPr>
        <w:t xml:space="preserve">, </w:t>
      </w:r>
      <w:proofErr w:type="spellStart"/>
      <w:r>
        <w:rPr>
          <w:b/>
          <w:sz w:val="18"/>
          <w:szCs w:val="20"/>
        </w:rPr>
        <w:t>бахоси</w:t>
      </w:r>
      <w:proofErr w:type="spellEnd"/>
      <w:r>
        <w:rPr>
          <w:b/>
          <w:sz w:val="18"/>
          <w:szCs w:val="20"/>
        </w:rPr>
        <w:t xml:space="preserve">, </w:t>
      </w:r>
      <w:proofErr w:type="spellStart"/>
      <w:r>
        <w:rPr>
          <w:b/>
          <w:sz w:val="18"/>
          <w:szCs w:val="20"/>
        </w:rPr>
        <w:t>суммаси</w:t>
      </w:r>
      <w:proofErr w:type="spellEnd"/>
      <w:r>
        <w:rPr>
          <w:b/>
          <w:sz w:val="18"/>
          <w:szCs w:val="20"/>
        </w:rPr>
        <w:t xml:space="preserve"> (</w:t>
      </w:r>
      <w:proofErr w:type="spellStart"/>
      <w:r>
        <w:rPr>
          <w:b/>
          <w:sz w:val="18"/>
          <w:szCs w:val="20"/>
        </w:rPr>
        <w:t>киймати</w:t>
      </w:r>
      <w:proofErr w:type="spellEnd"/>
      <w:r>
        <w:rPr>
          <w:b/>
          <w:sz w:val="18"/>
          <w:szCs w:val="20"/>
        </w:rPr>
        <w:t>)</w:t>
      </w:r>
    </w:p>
    <w:p w:rsidR="00F00558" w:rsidRDefault="00F00558">
      <w:pPr>
        <w:tabs>
          <w:tab w:val="left" w:pos="3140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2.1. </w:t>
      </w:r>
      <w:proofErr w:type="spellStart"/>
      <w:r>
        <w:rPr>
          <w:sz w:val="18"/>
          <w:szCs w:val="20"/>
        </w:rPr>
        <w:t>Шартноманинг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умумий</w:t>
      </w:r>
      <w:proofErr w:type="spellEnd"/>
      <w:r>
        <w:rPr>
          <w:sz w:val="18"/>
          <w:szCs w:val="20"/>
        </w:rPr>
        <w:t xml:space="preserve"> </w:t>
      </w:r>
      <w:r w:rsidR="00614BA5">
        <w:rPr>
          <w:sz w:val="18"/>
          <w:szCs w:val="20"/>
          <w:lang w:val="uz-Cyrl-UZ"/>
        </w:rPr>
        <w:t>қ</w:t>
      </w:r>
      <w:proofErr w:type="spellStart"/>
      <w:r>
        <w:rPr>
          <w:sz w:val="18"/>
          <w:szCs w:val="20"/>
        </w:rPr>
        <w:t>иймати</w:t>
      </w:r>
      <w:proofErr w:type="spellEnd"/>
      <w:r>
        <w:rPr>
          <w:sz w:val="18"/>
          <w:szCs w:val="20"/>
        </w:rPr>
        <w:t xml:space="preserve"> </w:t>
      </w:r>
      <w:r w:rsidR="00BF0CFF">
        <w:rPr>
          <w:sz w:val="18"/>
          <w:szCs w:val="20"/>
          <w:lang w:val="uz-Cyrl-UZ"/>
        </w:rPr>
        <w:t>____________________________________________________________</w:t>
      </w:r>
      <w:r w:rsidR="00D9254B">
        <w:rPr>
          <w:sz w:val="18"/>
          <w:szCs w:val="20"/>
          <w:lang w:val="uz-Cyrl-UZ"/>
        </w:rPr>
        <w:t xml:space="preserve"> </w:t>
      </w:r>
      <w:proofErr w:type="gramStart"/>
      <w:r w:rsidR="00614BA5">
        <w:rPr>
          <w:sz w:val="18"/>
          <w:szCs w:val="20"/>
        </w:rPr>
        <w:t>с</w:t>
      </w:r>
      <w:r w:rsidR="00614BA5">
        <w:rPr>
          <w:sz w:val="18"/>
          <w:szCs w:val="20"/>
          <w:lang w:val="uz-Cyrl-UZ"/>
        </w:rPr>
        <w:t>ў</w:t>
      </w:r>
      <w:r>
        <w:rPr>
          <w:sz w:val="18"/>
          <w:szCs w:val="20"/>
        </w:rPr>
        <w:t>мни</w:t>
      </w:r>
      <w:proofErr w:type="gram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ташкил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килади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tabs>
          <w:tab w:val="left" w:pos="3140"/>
        </w:tabs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3. Тулов </w:t>
      </w:r>
      <w:proofErr w:type="spellStart"/>
      <w:r>
        <w:rPr>
          <w:b/>
          <w:sz w:val="18"/>
          <w:szCs w:val="20"/>
        </w:rPr>
        <w:t>шартлари</w:t>
      </w:r>
      <w:proofErr w:type="spellEnd"/>
    </w:p>
    <w:p w:rsidR="00F00558" w:rsidRDefault="00F00558">
      <w:pPr>
        <w:tabs>
          <w:tab w:val="left" w:pos="3140"/>
        </w:tabs>
        <w:jc w:val="both"/>
        <w:rPr>
          <w:sz w:val="18"/>
          <w:szCs w:val="20"/>
        </w:rPr>
      </w:pPr>
      <w:r>
        <w:rPr>
          <w:sz w:val="18"/>
          <w:szCs w:val="20"/>
        </w:rPr>
        <w:t>3.1. «</w:t>
      </w:r>
      <w:proofErr w:type="spellStart"/>
      <w:r w:rsidR="00BF0CFF">
        <w:rPr>
          <w:sz w:val="18"/>
          <w:szCs w:val="20"/>
        </w:rPr>
        <w:t>Буюртмачи</w:t>
      </w:r>
      <w:proofErr w:type="spellEnd"/>
      <w:r>
        <w:rPr>
          <w:sz w:val="18"/>
          <w:szCs w:val="20"/>
        </w:rPr>
        <w:t>» «</w:t>
      </w:r>
      <w:proofErr w:type="spellStart"/>
      <w:r w:rsidR="00BF0CFF">
        <w:rPr>
          <w:sz w:val="18"/>
          <w:szCs w:val="20"/>
        </w:rPr>
        <w:t>Бажарувчи</w:t>
      </w:r>
      <w:proofErr w:type="spellEnd"/>
      <w:proofErr w:type="gramStart"/>
      <w:r>
        <w:rPr>
          <w:sz w:val="18"/>
          <w:szCs w:val="20"/>
        </w:rPr>
        <w:t>»</w:t>
      </w:r>
      <w:proofErr w:type="spellStart"/>
      <w:r>
        <w:rPr>
          <w:sz w:val="18"/>
          <w:szCs w:val="20"/>
        </w:rPr>
        <w:t>н</w:t>
      </w:r>
      <w:proofErr w:type="gramEnd"/>
      <w:r>
        <w:rPr>
          <w:sz w:val="18"/>
          <w:szCs w:val="20"/>
        </w:rPr>
        <w:t>инг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хисоб-ракамига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шартномада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курсатилган</w:t>
      </w:r>
      <w:proofErr w:type="spellEnd"/>
      <w:r w:rsidR="00DB690E"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proofErr w:type="spellEnd"/>
      <w:r w:rsidR="00DB690E">
        <w:rPr>
          <w:sz w:val="18"/>
          <w:szCs w:val="20"/>
        </w:rPr>
        <w:t xml:space="preserve"> </w:t>
      </w:r>
      <w:proofErr w:type="spellStart"/>
      <w:r w:rsidR="00DB690E">
        <w:rPr>
          <w:sz w:val="18"/>
          <w:szCs w:val="20"/>
        </w:rPr>
        <w:t>микдори</w:t>
      </w:r>
      <w:proofErr w:type="spellEnd"/>
      <w:r w:rsidR="00DB690E">
        <w:rPr>
          <w:sz w:val="18"/>
          <w:szCs w:val="20"/>
        </w:rPr>
        <w:t xml:space="preserve"> </w:t>
      </w:r>
      <w:proofErr w:type="spellStart"/>
      <w:r w:rsidR="00DB690E">
        <w:rPr>
          <w:sz w:val="18"/>
          <w:szCs w:val="20"/>
        </w:rPr>
        <w:t>суммасининг</w:t>
      </w:r>
      <w:proofErr w:type="spellEnd"/>
      <w:r w:rsidR="00DB690E">
        <w:rPr>
          <w:sz w:val="18"/>
          <w:szCs w:val="20"/>
        </w:rPr>
        <w:t xml:space="preserve"> _</w:t>
      </w:r>
      <w:r w:rsidR="00705B7E">
        <w:rPr>
          <w:sz w:val="18"/>
          <w:szCs w:val="20"/>
        </w:rPr>
        <w:t>30</w:t>
      </w:r>
      <w:r>
        <w:rPr>
          <w:sz w:val="18"/>
          <w:szCs w:val="20"/>
        </w:rPr>
        <w:t xml:space="preserve">_ </w:t>
      </w:r>
      <w:proofErr w:type="spellStart"/>
      <w:r>
        <w:rPr>
          <w:sz w:val="18"/>
          <w:szCs w:val="20"/>
        </w:rPr>
        <w:t>фоизини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олдиндан</w:t>
      </w:r>
      <w:proofErr w:type="spellEnd"/>
      <w:r>
        <w:rPr>
          <w:sz w:val="18"/>
          <w:szCs w:val="20"/>
        </w:rPr>
        <w:t xml:space="preserve"> </w:t>
      </w:r>
      <w:r w:rsidR="000C4F10">
        <w:rPr>
          <w:sz w:val="18"/>
          <w:szCs w:val="20"/>
          <w:lang w:val="uz-Cyrl-UZ"/>
        </w:rPr>
        <w:t>10</w:t>
      </w:r>
      <w:r>
        <w:rPr>
          <w:sz w:val="18"/>
          <w:szCs w:val="20"/>
        </w:rPr>
        <w:t xml:space="preserve">_ банк </w:t>
      </w:r>
      <w:proofErr w:type="spellStart"/>
      <w:r>
        <w:rPr>
          <w:sz w:val="18"/>
          <w:szCs w:val="20"/>
        </w:rPr>
        <w:t>иш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кунида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утказишни</w:t>
      </w:r>
      <w:proofErr w:type="spellEnd"/>
      <w:r>
        <w:rPr>
          <w:sz w:val="18"/>
          <w:szCs w:val="20"/>
        </w:rPr>
        <w:t xml:space="preserve"> уз </w:t>
      </w:r>
      <w:proofErr w:type="spellStart"/>
      <w:r>
        <w:rPr>
          <w:sz w:val="18"/>
          <w:szCs w:val="20"/>
        </w:rPr>
        <w:t>зиммасига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олади</w:t>
      </w:r>
      <w:proofErr w:type="spellEnd"/>
      <w:r>
        <w:rPr>
          <w:sz w:val="18"/>
          <w:szCs w:val="20"/>
        </w:rPr>
        <w:t>. _</w:t>
      </w:r>
      <w:r w:rsidR="00705B7E">
        <w:rPr>
          <w:sz w:val="18"/>
          <w:szCs w:val="20"/>
        </w:rPr>
        <w:t>70</w:t>
      </w:r>
      <w:r>
        <w:rPr>
          <w:sz w:val="18"/>
          <w:szCs w:val="20"/>
        </w:rPr>
        <w:t xml:space="preserve">__ </w:t>
      </w:r>
      <w:proofErr w:type="spellStart"/>
      <w:r>
        <w:rPr>
          <w:sz w:val="18"/>
          <w:szCs w:val="20"/>
        </w:rPr>
        <w:t>фоизи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тулик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етказиб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берилгандан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кейин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утказишни</w:t>
      </w:r>
      <w:proofErr w:type="spellEnd"/>
      <w:r>
        <w:rPr>
          <w:sz w:val="18"/>
          <w:szCs w:val="20"/>
        </w:rPr>
        <w:t xml:space="preserve"> уз </w:t>
      </w:r>
      <w:proofErr w:type="spellStart"/>
      <w:r>
        <w:rPr>
          <w:sz w:val="18"/>
          <w:szCs w:val="20"/>
        </w:rPr>
        <w:t>зиммасига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олади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tabs>
          <w:tab w:val="left" w:pos="3140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 3.2.   Тулов </w:t>
      </w:r>
      <w:proofErr w:type="gramStart"/>
      <w:r>
        <w:rPr>
          <w:sz w:val="18"/>
          <w:szCs w:val="20"/>
        </w:rPr>
        <w:t>тури</w:t>
      </w:r>
      <w:proofErr w:type="gramEnd"/>
      <w:r>
        <w:rPr>
          <w:sz w:val="18"/>
          <w:szCs w:val="20"/>
        </w:rPr>
        <w:t xml:space="preserve"> тулов </w:t>
      </w:r>
      <w:proofErr w:type="spellStart"/>
      <w:r>
        <w:rPr>
          <w:sz w:val="18"/>
          <w:szCs w:val="20"/>
        </w:rPr>
        <w:t>топширикномасига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асосан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амалга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оширилади</w:t>
      </w:r>
      <w:proofErr w:type="spellEnd"/>
    </w:p>
    <w:p w:rsidR="00F00558" w:rsidRDefault="00F00558">
      <w:pPr>
        <w:tabs>
          <w:tab w:val="left" w:pos="3140"/>
        </w:tabs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4. </w:t>
      </w:r>
      <w:proofErr w:type="spellStart"/>
      <w:r>
        <w:rPr>
          <w:b/>
          <w:sz w:val="18"/>
          <w:szCs w:val="20"/>
        </w:rPr>
        <w:t>Шартноманинг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бажарилиш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муддати</w:t>
      </w:r>
      <w:proofErr w:type="spellEnd"/>
    </w:p>
    <w:p w:rsidR="00F00558" w:rsidRDefault="00F00558">
      <w:pPr>
        <w:tabs>
          <w:tab w:val="left" w:pos="3140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4.1. </w:t>
      </w:r>
      <w:proofErr w:type="spellStart"/>
      <w:r>
        <w:rPr>
          <w:sz w:val="18"/>
          <w:szCs w:val="20"/>
        </w:rPr>
        <w:t>Шартноманинг</w:t>
      </w:r>
      <w:proofErr w:type="spellEnd"/>
      <w:r>
        <w:rPr>
          <w:sz w:val="18"/>
          <w:szCs w:val="20"/>
        </w:rPr>
        <w:t xml:space="preserve"> 1.2-бандида </w:t>
      </w:r>
      <w:proofErr w:type="spellStart"/>
      <w:r>
        <w:rPr>
          <w:sz w:val="18"/>
          <w:szCs w:val="20"/>
        </w:rPr>
        <w:t>курсатилган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proofErr w:type="spellEnd"/>
      <w:r>
        <w:rPr>
          <w:sz w:val="18"/>
          <w:szCs w:val="20"/>
        </w:rPr>
        <w:t xml:space="preserve"> «</w:t>
      </w:r>
      <w:proofErr w:type="spellStart"/>
      <w:r w:rsidR="00BF0CFF">
        <w:rPr>
          <w:sz w:val="18"/>
          <w:szCs w:val="20"/>
        </w:rPr>
        <w:t>Буюртмачи</w:t>
      </w:r>
      <w:proofErr w:type="spellEnd"/>
      <w:proofErr w:type="gramStart"/>
      <w:r>
        <w:rPr>
          <w:sz w:val="18"/>
          <w:szCs w:val="20"/>
        </w:rPr>
        <w:t>»г</w:t>
      </w:r>
      <w:proofErr w:type="gramEnd"/>
      <w:r>
        <w:rPr>
          <w:sz w:val="18"/>
          <w:szCs w:val="20"/>
        </w:rPr>
        <w:t xml:space="preserve">а </w:t>
      </w:r>
      <w:proofErr w:type="spellStart"/>
      <w:r>
        <w:rPr>
          <w:sz w:val="18"/>
          <w:szCs w:val="20"/>
        </w:rPr>
        <w:t>шартнома</w:t>
      </w:r>
      <w:proofErr w:type="spellEnd"/>
      <w:r>
        <w:rPr>
          <w:sz w:val="18"/>
          <w:szCs w:val="20"/>
        </w:rPr>
        <w:t xml:space="preserve">   </w:t>
      </w:r>
      <w:proofErr w:type="spellStart"/>
      <w:r>
        <w:rPr>
          <w:sz w:val="18"/>
          <w:szCs w:val="20"/>
        </w:rPr>
        <w:t>имзолангандан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кейин</w:t>
      </w:r>
      <w:proofErr w:type="spellEnd"/>
      <w:r>
        <w:rPr>
          <w:sz w:val="18"/>
          <w:szCs w:val="20"/>
        </w:rPr>
        <w:t xml:space="preserve"> </w:t>
      </w:r>
      <w:r w:rsidR="00BF0CFF">
        <w:rPr>
          <w:sz w:val="18"/>
          <w:szCs w:val="20"/>
        </w:rPr>
        <w:t>5</w:t>
      </w:r>
      <w:r>
        <w:rPr>
          <w:sz w:val="18"/>
          <w:szCs w:val="20"/>
        </w:rPr>
        <w:t xml:space="preserve"> кун </w:t>
      </w:r>
      <w:proofErr w:type="spellStart"/>
      <w:r>
        <w:rPr>
          <w:sz w:val="18"/>
          <w:szCs w:val="20"/>
        </w:rPr>
        <w:t>вакт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ичида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бажарилиши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tabs>
          <w:tab w:val="left" w:pos="3140"/>
        </w:tabs>
        <w:jc w:val="both"/>
        <w:rPr>
          <w:sz w:val="18"/>
          <w:szCs w:val="20"/>
        </w:rPr>
      </w:pPr>
      <w:r>
        <w:rPr>
          <w:sz w:val="18"/>
          <w:szCs w:val="20"/>
        </w:rPr>
        <w:t xml:space="preserve">4.2.   </w:t>
      </w:r>
      <w:proofErr w:type="spellStart"/>
      <w:r>
        <w:rPr>
          <w:sz w:val="18"/>
          <w:szCs w:val="20"/>
        </w:rPr>
        <w:t>Шартноманинг</w:t>
      </w:r>
      <w:proofErr w:type="spellEnd"/>
      <w:r>
        <w:rPr>
          <w:sz w:val="18"/>
          <w:szCs w:val="20"/>
        </w:rPr>
        <w:t xml:space="preserve">   </w:t>
      </w:r>
      <w:proofErr w:type="spellStart"/>
      <w:r>
        <w:rPr>
          <w:sz w:val="18"/>
          <w:szCs w:val="20"/>
        </w:rPr>
        <w:t>амал</w:t>
      </w:r>
      <w:proofErr w:type="spellEnd"/>
      <w:r>
        <w:rPr>
          <w:sz w:val="18"/>
          <w:szCs w:val="20"/>
        </w:rPr>
        <w:t xml:space="preserve">   </w:t>
      </w:r>
      <w:proofErr w:type="spellStart"/>
      <w:r>
        <w:rPr>
          <w:sz w:val="18"/>
          <w:szCs w:val="20"/>
        </w:rPr>
        <w:t>килиш</w:t>
      </w:r>
      <w:proofErr w:type="spellEnd"/>
      <w:r>
        <w:rPr>
          <w:sz w:val="18"/>
          <w:szCs w:val="20"/>
        </w:rPr>
        <w:t xml:space="preserve">   </w:t>
      </w:r>
      <w:proofErr w:type="spellStart"/>
      <w:r>
        <w:rPr>
          <w:sz w:val="18"/>
          <w:szCs w:val="20"/>
        </w:rPr>
        <w:t>муддати</w:t>
      </w:r>
      <w:proofErr w:type="spellEnd"/>
      <w:r>
        <w:rPr>
          <w:sz w:val="18"/>
          <w:szCs w:val="20"/>
        </w:rPr>
        <w:t>:  20</w:t>
      </w:r>
      <w:r w:rsidR="000C4F10">
        <w:rPr>
          <w:sz w:val="18"/>
          <w:szCs w:val="20"/>
          <w:lang w:val="uz-Cyrl-UZ"/>
        </w:rPr>
        <w:t>22</w:t>
      </w:r>
      <w:r w:rsidR="00821650">
        <w:rPr>
          <w:sz w:val="18"/>
          <w:szCs w:val="20"/>
        </w:rPr>
        <w:t xml:space="preserve">  </w:t>
      </w:r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йил</w:t>
      </w:r>
      <w:proofErr w:type="spellEnd"/>
      <w:r>
        <w:rPr>
          <w:sz w:val="18"/>
          <w:szCs w:val="20"/>
        </w:rPr>
        <w:t xml:space="preserve"> «</w:t>
      </w:r>
      <w:r w:rsidR="00BF0CFF">
        <w:rPr>
          <w:sz w:val="18"/>
          <w:szCs w:val="20"/>
        </w:rPr>
        <w:t>__</w:t>
      </w:r>
      <w:r>
        <w:rPr>
          <w:sz w:val="18"/>
          <w:szCs w:val="20"/>
        </w:rPr>
        <w:t xml:space="preserve">_» </w:t>
      </w:r>
      <w:r w:rsidR="00BF0CFF">
        <w:rPr>
          <w:sz w:val="18"/>
          <w:szCs w:val="20"/>
        </w:rPr>
        <w:t>_______</w:t>
      </w:r>
      <w:r>
        <w:rPr>
          <w:sz w:val="18"/>
          <w:szCs w:val="20"/>
        </w:rPr>
        <w:t xml:space="preserve"> дан 20</w:t>
      </w:r>
      <w:r w:rsidR="000C4F10">
        <w:rPr>
          <w:sz w:val="18"/>
          <w:szCs w:val="20"/>
          <w:lang w:val="uz-Cyrl-UZ"/>
        </w:rPr>
        <w:t>22</w:t>
      </w:r>
      <w:r w:rsidR="00821650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йил</w:t>
      </w:r>
      <w:proofErr w:type="spellEnd"/>
      <w:r>
        <w:rPr>
          <w:sz w:val="18"/>
          <w:szCs w:val="20"/>
        </w:rPr>
        <w:t xml:space="preserve"> «</w:t>
      </w:r>
      <w:r w:rsidR="00BF0CFF">
        <w:rPr>
          <w:sz w:val="18"/>
          <w:szCs w:val="20"/>
        </w:rPr>
        <w:t>31</w:t>
      </w:r>
      <w:r>
        <w:rPr>
          <w:sz w:val="18"/>
          <w:szCs w:val="20"/>
        </w:rPr>
        <w:t xml:space="preserve">» </w:t>
      </w:r>
      <w:proofErr w:type="spellStart"/>
      <w:r w:rsidR="00502F1D">
        <w:rPr>
          <w:sz w:val="18"/>
          <w:szCs w:val="20"/>
        </w:rPr>
        <w:t>Декабр</w:t>
      </w:r>
      <w:r>
        <w:rPr>
          <w:sz w:val="18"/>
          <w:szCs w:val="20"/>
        </w:rPr>
        <w:t>гача</w:t>
      </w:r>
      <w:proofErr w:type="spellEnd"/>
      <w:r>
        <w:rPr>
          <w:sz w:val="18"/>
          <w:szCs w:val="20"/>
        </w:rPr>
        <w:t xml:space="preserve"> </w:t>
      </w:r>
      <w:r w:rsidR="000C4F10">
        <w:rPr>
          <w:sz w:val="18"/>
          <w:szCs w:val="20"/>
          <w:lang w:val="uz-Cyrl-UZ"/>
        </w:rPr>
        <w:t>ў</w:t>
      </w:r>
      <w:proofErr w:type="spellStart"/>
      <w:r w:rsidR="000C4F10">
        <w:rPr>
          <w:sz w:val="18"/>
          <w:szCs w:val="20"/>
        </w:rPr>
        <w:t>з</w:t>
      </w:r>
      <w:proofErr w:type="spellEnd"/>
      <w:r w:rsidR="000C4F10">
        <w:rPr>
          <w:sz w:val="18"/>
          <w:szCs w:val="20"/>
        </w:rPr>
        <w:t xml:space="preserve"> </w:t>
      </w:r>
      <w:proofErr w:type="spellStart"/>
      <w:r w:rsidR="000C4F10">
        <w:rPr>
          <w:sz w:val="18"/>
          <w:szCs w:val="20"/>
        </w:rPr>
        <w:t>кучида</w:t>
      </w:r>
      <w:proofErr w:type="spellEnd"/>
      <w:r w:rsidR="000C4F10">
        <w:rPr>
          <w:sz w:val="18"/>
          <w:szCs w:val="20"/>
        </w:rPr>
        <w:t xml:space="preserve"> </w:t>
      </w:r>
      <w:r w:rsidR="000C4F10">
        <w:rPr>
          <w:sz w:val="18"/>
          <w:szCs w:val="20"/>
          <w:lang w:val="uz-Cyrl-UZ"/>
        </w:rPr>
        <w:t>қ</w:t>
      </w:r>
      <w:proofErr w:type="spellStart"/>
      <w:r>
        <w:rPr>
          <w:sz w:val="18"/>
          <w:szCs w:val="20"/>
        </w:rPr>
        <w:t>олади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tabs>
          <w:tab w:val="left" w:pos="3140"/>
        </w:tabs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. </w:t>
      </w:r>
      <w:proofErr w:type="spellStart"/>
      <w:r>
        <w:rPr>
          <w:b/>
          <w:sz w:val="18"/>
          <w:szCs w:val="20"/>
        </w:rPr>
        <w:t>Тарафлар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хукуклари</w:t>
      </w:r>
      <w:proofErr w:type="spellEnd"/>
    </w:p>
    <w:p w:rsidR="00F00558" w:rsidRDefault="00F00558">
      <w:pPr>
        <w:tabs>
          <w:tab w:val="left" w:pos="3140"/>
        </w:tabs>
        <w:jc w:val="both"/>
        <w:rPr>
          <w:sz w:val="18"/>
          <w:szCs w:val="20"/>
        </w:rPr>
      </w:pPr>
      <w:r>
        <w:rPr>
          <w:sz w:val="18"/>
          <w:szCs w:val="20"/>
        </w:rPr>
        <w:t>5.1. «</w:t>
      </w:r>
      <w:proofErr w:type="spellStart"/>
      <w:r w:rsidR="00BF0CFF">
        <w:rPr>
          <w:sz w:val="18"/>
          <w:szCs w:val="20"/>
        </w:rPr>
        <w:t>Буюртмачи</w:t>
      </w:r>
      <w:proofErr w:type="spellEnd"/>
      <w:proofErr w:type="gramStart"/>
      <w:r>
        <w:rPr>
          <w:sz w:val="18"/>
          <w:szCs w:val="20"/>
        </w:rPr>
        <w:t>»</w:t>
      </w:r>
      <w:proofErr w:type="spellStart"/>
      <w:r>
        <w:rPr>
          <w:sz w:val="18"/>
          <w:szCs w:val="20"/>
        </w:rPr>
        <w:t>н</w:t>
      </w:r>
      <w:proofErr w:type="gramEnd"/>
      <w:r>
        <w:rPr>
          <w:sz w:val="18"/>
          <w:szCs w:val="20"/>
        </w:rPr>
        <w:t>инг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хукуклари</w:t>
      </w:r>
      <w:proofErr w:type="spellEnd"/>
      <w:r>
        <w:rPr>
          <w:sz w:val="18"/>
          <w:szCs w:val="20"/>
        </w:rPr>
        <w:t>: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5.1.1. Ушбу </w:t>
      </w:r>
      <w:proofErr w:type="spellStart"/>
      <w:r>
        <w:rPr>
          <w:sz w:val="18"/>
          <w:szCs w:val="20"/>
        </w:rPr>
        <w:t>шартнома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асосида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белгиланган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r>
        <w:rPr>
          <w:sz w:val="18"/>
          <w:szCs w:val="20"/>
        </w:rPr>
        <w:t>ларни</w:t>
      </w:r>
      <w:proofErr w:type="spellEnd"/>
      <w:r>
        <w:rPr>
          <w:sz w:val="18"/>
          <w:szCs w:val="20"/>
        </w:rPr>
        <w:t xml:space="preserve"> уз </w:t>
      </w:r>
      <w:proofErr w:type="spellStart"/>
      <w:r>
        <w:rPr>
          <w:sz w:val="18"/>
          <w:szCs w:val="20"/>
        </w:rPr>
        <w:t>вактида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сифатли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бажаришини</w:t>
      </w:r>
      <w:proofErr w:type="spellEnd"/>
      <w:r>
        <w:rPr>
          <w:sz w:val="18"/>
          <w:szCs w:val="20"/>
        </w:rPr>
        <w:t xml:space="preserve"> «</w:t>
      </w:r>
      <w:proofErr w:type="spellStart"/>
      <w:r w:rsidR="00BF0CFF">
        <w:rPr>
          <w:sz w:val="18"/>
          <w:szCs w:val="20"/>
        </w:rPr>
        <w:t>Бажарувчи</w:t>
      </w:r>
      <w:proofErr w:type="spellEnd"/>
      <w:proofErr w:type="gramStart"/>
      <w:r>
        <w:rPr>
          <w:sz w:val="18"/>
          <w:szCs w:val="20"/>
        </w:rPr>
        <w:t>»д</w:t>
      </w:r>
      <w:proofErr w:type="gramEnd"/>
      <w:r>
        <w:rPr>
          <w:sz w:val="18"/>
          <w:szCs w:val="20"/>
        </w:rPr>
        <w:t xml:space="preserve">ан </w:t>
      </w:r>
      <w:proofErr w:type="spellStart"/>
      <w:r>
        <w:rPr>
          <w:sz w:val="18"/>
          <w:szCs w:val="20"/>
        </w:rPr>
        <w:t>талаб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килишга</w:t>
      </w:r>
      <w:proofErr w:type="spellEnd"/>
      <w:r>
        <w:rPr>
          <w:sz w:val="18"/>
          <w:szCs w:val="20"/>
        </w:rPr>
        <w:t>;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>5.1.2. «</w:t>
      </w:r>
      <w:proofErr w:type="spellStart"/>
      <w:r w:rsidR="00BF0CFF">
        <w:rPr>
          <w:sz w:val="18"/>
          <w:szCs w:val="20"/>
        </w:rPr>
        <w:t>Бажарувчи</w:t>
      </w:r>
      <w:proofErr w:type="spellEnd"/>
      <w:proofErr w:type="gramStart"/>
      <w:r>
        <w:rPr>
          <w:sz w:val="18"/>
          <w:szCs w:val="20"/>
        </w:rPr>
        <w:t>»д</w:t>
      </w:r>
      <w:proofErr w:type="gramEnd"/>
      <w:r>
        <w:rPr>
          <w:sz w:val="18"/>
          <w:szCs w:val="20"/>
        </w:rPr>
        <w:t xml:space="preserve">ан </w:t>
      </w:r>
      <w:proofErr w:type="spellStart"/>
      <w:r>
        <w:rPr>
          <w:sz w:val="18"/>
          <w:szCs w:val="20"/>
        </w:rPr>
        <w:t>шартнома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шартларини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бажармаслик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ёки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лозим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даражада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бажармаслик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натижасида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етказилган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зарарни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талаб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килишга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хаклидир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>5.2. «</w:t>
      </w:r>
      <w:proofErr w:type="spellStart"/>
      <w:r w:rsidR="00BF0CFF">
        <w:rPr>
          <w:sz w:val="18"/>
          <w:szCs w:val="20"/>
        </w:rPr>
        <w:t>Бажарувчи</w:t>
      </w:r>
      <w:proofErr w:type="spellEnd"/>
      <w:proofErr w:type="gramStart"/>
      <w:r>
        <w:rPr>
          <w:sz w:val="18"/>
          <w:szCs w:val="20"/>
        </w:rPr>
        <w:t>»</w:t>
      </w:r>
      <w:proofErr w:type="spellStart"/>
      <w:r>
        <w:rPr>
          <w:sz w:val="18"/>
          <w:szCs w:val="20"/>
        </w:rPr>
        <w:t>н</w:t>
      </w:r>
      <w:proofErr w:type="gramEnd"/>
      <w:r>
        <w:rPr>
          <w:sz w:val="18"/>
          <w:szCs w:val="20"/>
        </w:rPr>
        <w:t>инг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хукуклари</w:t>
      </w:r>
      <w:proofErr w:type="spellEnd"/>
      <w:r>
        <w:rPr>
          <w:sz w:val="18"/>
          <w:szCs w:val="20"/>
        </w:rPr>
        <w:t>: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5.1.1. Ушбу </w:t>
      </w:r>
      <w:proofErr w:type="spellStart"/>
      <w:r>
        <w:rPr>
          <w:sz w:val="18"/>
          <w:szCs w:val="20"/>
        </w:rPr>
        <w:t>шартнома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асосида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белгиланган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r>
        <w:rPr>
          <w:sz w:val="18"/>
          <w:szCs w:val="20"/>
        </w:rPr>
        <w:t>лар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олдиндан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хак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тулашни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амалдаги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шартнома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конун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хужжатларида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белгиланган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тартибда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хисоб-китобларни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амалга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оширишни</w:t>
      </w:r>
      <w:proofErr w:type="spellEnd"/>
      <w:r>
        <w:rPr>
          <w:sz w:val="18"/>
          <w:szCs w:val="20"/>
        </w:rPr>
        <w:t xml:space="preserve"> «</w:t>
      </w:r>
      <w:proofErr w:type="spellStart"/>
      <w:r w:rsidR="00925C11">
        <w:rPr>
          <w:sz w:val="18"/>
          <w:szCs w:val="20"/>
        </w:rPr>
        <w:t>Буюрмачи</w:t>
      </w:r>
      <w:proofErr w:type="spellEnd"/>
      <w:proofErr w:type="gramStart"/>
      <w:r>
        <w:rPr>
          <w:sz w:val="18"/>
          <w:szCs w:val="20"/>
        </w:rPr>
        <w:t>»д</w:t>
      </w:r>
      <w:proofErr w:type="gramEnd"/>
      <w:r>
        <w:rPr>
          <w:sz w:val="18"/>
          <w:szCs w:val="20"/>
        </w:rPr>
        <w:t xml:space="preserve">ан </w:t>
      </w:r>
      <w:proofErr w:type="spellStart"/>
      <w:r>
        <w:rPr>
          <w:sz w:val="18"/>
          <w:szCs w:val="20"/>
        </w:rPr>
        <w:t>талаб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килишга</w:t>
      </w:r>
      <w:proofErr w:type="spellEnd"/>
      <w:r>
        <w:rPr>
          <w:sz w:val="18"/>
          <w:szCs w:val="20"/>
        </w:rPr>
        <w:t>;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>5.1.2. «</w:t>
      </w:r>
      <w:proofErr w:type="spellStart"/>
      <w:r w:rsidR="00BF0CFF">
        <w:rPr>
          <w:sz w:val="18"/>
          <w:szCs w:val="20"/>
        </w:rPr>
        <w:t>Буюртмачи</w:t>
      </w:r>
      <w:proofErr w:type="spellEnd"/>
      <w:proofErr w:type="gramStart"/>
      <w:r>
        <w:rPr>
          <w:sz w:val="18"/>
          <w:szCs w:val="20"/>
        </w:rPr>
        <w:t>»д</w:t>
      </w:r>
      <w:proofErr w:type="gramEnd"/>
      <w:r>
        <w:rPr>
          <w:sz w:val="18"/>
          <w:szCs w:val="20"/>
        </w:rPr>
        <w:t xml:space="preserve">ан </w:t>
      </w:r>
      <w:proofErr w:type="spellStart"/>
      <w:r>
        <w:rPr>
          <w:sz w:val="18"/>
          <w:szCs w:val="20"/>
        </w:rPr>
        <w:t>шартнома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шартларини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бажармаслик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ёки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лозим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даражада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бажармаслик</w:t>
      </w:r>
      <w:proofErr w:type="spellEnd"/>
      <w:r>
        <w:rPr>
          <w:sz w:val="18"/>
          <w:szCs w:val="20"/>
        </w:rPr>
        <w:t xml:space="preserve">, </w:t>
      </w:r>
      <w:proofErr w:type="spellStart"/>
      <w:r w:rsidR="00BF0CFF">
        <w:rPr>
          <w:sz w:val="18"/>
          <w:szCs w:val="20"/>
        </w:rPr>
        <w:t>хизмат</w:t>
      </w:r>
      <w:r>
        <w:rPr>
          <w:sz w:val="18"/>
          <w:szCs w:val="20"/>
        </w:rPr>
        <w:t>ни</w:t>
      </w:r>
      <w:proofErr w:type="spellEnd"/>
      <w:r>
        <w:rPr>
          <w:sz w:val="18"/>
          <w:szCs w:val="20"/>
        </w:rPr>
        <w:t xml:space="preserve"> кабул </w:t>
      </w:r>
      <w:proofErr w:type="spellStart"/>
      <w:r>
        <w:rPr>
          <w:sz w:val="18"/>
          <w:szCs w:val="20"/>
        </w:rPr>
        <w:t>килишда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асоссиз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равишда</w:t>
      </w:r>
      <w:proofErr w:type="spellEnd"/>
      <w:r>
        <w:rPr>
          <w:sz w:val="18"/>
          <w:szCs w:val="20"/>
        </w:rPr>
        <w:t xml:space="preserve"> рад </w:t>
      </w:r>
      <w:proofErr w:type="spellStart"/>
      <w:r>
        <w:rPr>
          <w:sz w:val="18"/>
          <w:szCs w:val="20"/>
        </w:rPr>
        <w:t>килиш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натижасида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етказилган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зарарни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талаб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килишга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хаклидир</w:t>
      </w:r>
      <w:proofErr w:type="spellEnd"/>
      <w:r>
        <w:rPr>
          <w:sz w:val="18"/>
          <w:szCs w:val="20"/>
        </w:rPr>
        <w:t>.</w:t>
      </w:r>
    </w:p>
    <w:p w:rsidR="00B96005" w:rsidRDefault="00B96005">
      <w:pPr>
        <w:jc w:val="center"/>
        <w:rPr>
          <w:b/>
          <w:sz w:val="18"/>
          <w:szCs w:val="20"/>
        </w:rPr>
      </w:pPr>
    </w:p>
    <w:p w:rsidR="00F00558" w:rsidRDefault="00F00558">
      <w:pPr>
        <w:jc w:val="center"/>
        <w:rPr>
          <w:sz w:val="18"/>
          <w:szCs w:val="20"/>
        </w:rPr>
      </w:pPr>
      <w:r>
        <w:rPr>
          <w:b/>
          <w:sz w:val="18"/>
          <w:szCs w:val="20"/>
        </w:rPr>
        <w:t xml:space="preserve">6. </w:t>
      </w:r>
      <w:proofErr w:type="spellStart"/>
      <w:r>
        <w:rPr>
          <w:b/>
          <w:sz w:val="18"/>
          <w:szCs w:val="20"/>
        </w:rPr>
        <w:t>Тарафлар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мажбуриятлари</w:t>
      </w:r>
      <w:proofErr w:type="spellEnd"/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>6.1. «</w:t>
      </w:r>
      <w:proofErr w:type="spellStart"/>
      <w:r w:rsidR="00BF0CFF">
        <w:rPr>
          <w:sz w:val="18"/>
          <w:szCs w:val="20"/>
        </w:rPr>
        <w:t>Бажарувчи</w:t>
      </w:r>
      <w:proofErr w:type="spellEnd"/>
      <w:r>
        <w:rPr>
          <w:sz w:val="18"/>
          <w:szCs w:val="20"/>
        </w:rPr>
        <w:t xml:space="preserve">» </w:t>
      </w:r>
      <w:proofErr w:type="spellStart"/>
      <w:r>
        <w:rPr>
          <w:sz w:val="18"/>
          <w:szCs w:val="20"/>
        </w:rPr>
        <w:t>мажбурияти</w:t>
      </w:r>
      <w:proofErr w:type="spellEnd"/>
      <w:r>
        <w:rPr>
          <w:sz w:val="18"/>
          <w:szCs w:val="20"/>
        </w:rPr>
        <w:t>:</w:t>
      </w:r>
    </w:p>
    <w:p w:rsidR="00C45DBA" w:rsidRDefault="00B96005">
      <w:pPr>
        <w:jc w:val="both"/>
        <w:rPr>
          <w:sz w:val="18"/>
          <w:szCs w:val="20"/>
        </w:rPr>
      </w:pPr>
      <w:r>
        <w:rPr>
          <w:sz w:val="18"/>
          <w:szCs w:val="20"/>
        </w:rPr>
        <w:t>6</w:t>
      </w:r>
      <w:r w:rsidR="00F00558">
        <w:rPr>
          <w:sz w:val="18"/>
          <w:szCs w:val="20"/>
        </w:rPr>
        <w:t xml:space="preserve">.1.1. </w:t>
      </w:r>
      <w:proofErr w:type="spellStart"/>
      <w:r w:rsidR="00F00558">
        <w:rPr>
          <w:sz w:val="18"/>
          <w:szCs w:val="20"/>
        </w:rPr>
        <w:t>Шартномада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курсатилган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талабларга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риоя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килган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холда</w:t>
      </w:r>
      <w:proofErr w:type="spellEnd"/>
      <w:r w:rsidR="00F00558">
        <w:rPr>
          <w:sz w:val="18"/>
          <w:szCs w:val="20"/>
        </w:rPr>
        <w:t xml:space="preserve"> уз </w:t>
      </w:r>
      <w:proofErr w:type="spellStart"/>
      <w:r w:rsidR="00F00558">
        <w:rPr>
          <w:sz w:val="18"/>
          <w:szCs w:val="20"/>
        </w:rPr>
        <w:t>вактида</w:t>
      </w:r>
      <w:proofErr w:type="spellEnd"/>
      <w:r w:rsidR="00F00558">
        <w:rPr>
          <w:sz w:val="18"/>
          <w:szCs w:val="20"/>
        </w:rPr>
        <w:t xml:space="preserve"> «</w:t>
      </w:r>
      <w:proofErr w:type="spellStart"/>
      <w:r w:rsidR="00BF0CFF">
        <w:rPr>
          <w:sz w:val="18"/>
          <w:szCs w:val="20"/>
        </w:rPr>
        <w:t>Буюртмачи</w:t>
      </w:r>
      <w:proofErr w:type="spellEnd"/>
      <w:proofErr w:type="gramStart"/>
      <w:r w:rsidR="00F00558">
        <w:rPr>
          <w:sz w:val="18"/>
          <w:szCs w:val="20"/>
        </w:rPr>
        <w:t>»г</w:t>
      </w:r>
      <w:proofErr w:type="gramEnd"/>
      <w:r w:rsidR="00F00558">
        <w:rPr>
          <w:sz w:val="18"/>
          <w:szCs w:val="20"/>
        </w:rPr>
        <w:t xml:space="preserve">а   </w:t>
      </w:r>
      <w:proofErr w:type="spellStart"/>
      <w:r w:rsidR="00BF0CFF">
        <w:rPr>
          <w:sz w:val="18"/>
          <w:szCs w:val="20"/>
        </w:rPr>
        <w:t>хизмат</w:t>
      </w:r>
      <w:r w:rsidR="00F00558">
        <w:rPr>
          <w:sz w:val="18"/>
          <w:szCs w:val="20"/>
        </w:rPr>
        <w:t>ни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бажариб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бериш</w:t>
      </w:r>
      <w:proofErr w:type="spellEnd"/>
      <w:r w:rsidR="00F00558">
        <w:rPr>
          <w:sz w:val="18"/>
          <w:szCs w:val="20"/>
        </w:rPr>
        <w:t>;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6.1.2. </w:t>
      </w:r>
      <w:proofErr w:type="spellStart"/>
      <w:proofErr w:type="gramStart"/>
      <w:r>
        <w:rPr>
          <w:sz w:val="18"/>
          <w:szCs w:val="20"/>
        </w:rPr>
        <w:t>Тегишли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даражада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сифатли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бажарилганлиги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тугрисида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билдириш</w:t>
      </w:r>
      <w:proofErr w:type="spellEnd"/>
      <w:r>
        <w:rPr>
          <w:sz w:val="18"/>
          <w:szCs w:val="20"/>
        </w:rPr>
        <w:t xml:space="preserve"> (</w:t>
      </w:r>
      <w:proofErr w:type="spellStart"/>
      <w:r>
        <w:rPr>
          <w:sz w:val="18"/>
          <w:szCs w:val="20"/>
        </w:rPr>
        <w:t>хабарнома</w:t>
      </w:r>
      <w:r w:rsidR="00925C11">
        <w:rPr>
          <w:sz w:val="18"/>
          <w:szCs w:val="20"/>
        </w:rPr>
        <w:t>бажарилгандан</w:t>
      </w:r>
      <w:proofErr w:type="spellEnd"/>
      <w:r w:rsidR="00925C11"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сунг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сифатли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булмаган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хизматни</w:t>
      </w:r>
      <w:proofErr w:type="spellEnd"/>
      <w:r>
        <w:rPr>
          <w:sz w:val="18"/>
          <w:szCs w:val="20"/>
        </w:rPr>
        <w:t xml:space="preserve"> </w:t>
      </w:r>
      <w:r w:rsidR="00925C11">
        <w:rPr>
          <w:sz w:val="18"/>
          <w:szCs w:val="20"/>
        </w:rPr>
        <w:t xml:space="preserve">5 </w:t>
      </w:r>
      <w:r>
        <w:rPr>
          <w:sz w:val="18"/>
          <w:szCs w:val="20"/>
        </w:rPr>
        <w:t xml:space="preserve">кун </w:t>
      </w:r>
      <w:proofErr w:type="spellStart"/>
      <w:r>
        <w:rPr>
          <w:sz w:val="18"/>
          <w:szCs w:val="20"/>
        </w:rPr>
        <w:t>ичида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кайтадан</w:t>
      </w:r>
      <w:proofErr w:type="spellEnd"/>
      <w:r w:rsidR="00925C11"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бажариб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бериш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ёки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ушбу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шартноманинг</w:t>
      </w:r>
      <w:proofErr w:type="spellEnd"/>
      <w:r>
        <w:rPr>
          <w:sz w:val="18"/>
          <w:szCs w:val="20"/>
        </w:rPr>
        <w:t xml:space="preserve"> 2-бандига </w:t>
      </w:r>
      <w:proofErr w:type="spellStart"/>
      <w:r>
        <w:rPr>
          <w:sz w:val="18"/>
          <w:szCs w:val="20"/>
        </w:rPr>
        <w:t>асосан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сифатли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булмаган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бахосини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кайтариб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бериш</w:t>
      </w:r>
      <w:proofErr w:type="spellEnd"/>
      <w:r>
        <w:rPr>
          <w:sz w:val="18"/>
          <w:szCs w:val="20"/>
        </w:rPr>
        <w:t>.</w:t>
      </w:r>
      <w:proofErr w:type="gramEnd"/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>6.2. «</w:t>
      </w:r>
      <w:proofErr w:type="spellStart"/>
      <w:r w:rsidR="00BF0CFF">
        <w:rPr>
          <w:sz w:val="18"/>
          <w:szCs w:val="20"/>
        </w:rPr>
        <w:t>Буюртмачи</w:t>
      </w:r>
      <w:proofErr w:type="spellEnd"/>
      <w:r>
        <w:rPr>
          <w:sz w:val="18"/>
          <w:szCs w:val="20"/>
        </w:rPr>
        <w:t xml:space="preserve">» </w:t>
      </w:r>
      <w:proofErr w:type="spellStart"/>
      <w:r>
        <w:rPr>
          <w:sz w:val="18"/>
          <w:szCs w:val="20"/>
        </w:rPr>
        <w:t>мажбурияти</w:t>
      </w:r>
      <w:proofErr w:type="spellEnd"/>
      <w:r>
        <w:rPr>
          <w:sz w:val="18"/>
          <w:szCs w:val="20"/>
        </w:rPr>
        <w:t>: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6.2.1. </w:t>
      </w:r>
      <w:proofErr w:type="spellStart"/>
      <w:r w:rsidR="00BF0CFF">
        <w:rPr>
          <w:sz w:val="18"/>
          <w:szCs w:val="20"/>
        </w:rPr>
        <w:t>Хизмат</w:t>
      </w:r>
      <w:r>
        <w:rPr>
          <w:sz w:val="18"/>
          <w:szCs w:val="20"/>
        </w:rPr>
        <w:t>ни</w:t>
      </w:r>
      <w:proofErr w:type="spellEnd"/>
      <w:r>
        <w:rPr>
          <w:sz w:val="18"/>
          <w:szCs w:val="20"/>
        </w:rPr>
        <w:t xml:space="preserve"> кабул </w:t>
      </w:r>
      <w:proofErr w:type="spellStart"/>
      <w:r>
        <w:rPr>
          <w:sz w:val="18"/>
          <w:szCs w:val="20"/>
        </w:rPr>
        <w:t>килиш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далолатномасини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тузган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холда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ушбу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шартномада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конун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хужжатларида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белгиланган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бутлаш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тартибига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сонига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сифатига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караб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муддатида</w:t>
      </w:r>
      <w:proofErr w:type="spellEnd"/>
      <w:r>
        <w:rPr>
          <w:sz w:val="18"/>
          <w:szCs w:val="20"/>
        </w:rPr>
        <w:t xml:space="preserve">   </w:t>
      </w:r>
      <w:proofErr w:type="spellStart"/>
      <w:r w:rsidR="00BF0CFF">
        <w:rPr>
          <w:sz w:val="18"/>
          <w:szCs w:val="20"/>
        </w:rPr>
        <w:t>хизмат</w:t>
      </w:r>
      <w:r>
        <w:rPr>
          <w:sz w:val="18"/>
          <w:szCs w:val="20"/>
        </w:rPr>
        <w:t>ни</w:t>
      </w:r>
      <w:proofErr w:type="spellEnd"/>
      <w:r>
        <w:rPr>
          <w:sz w:val="18"/>
          <w:szCs w:val="20"/>
        </w:rPr>
        <w:t xml:space="preserve"> кабул </w:t>
      </w:r>
      <w:proofErr w:type="spellStart"/>
      <w:r>
        <w:rPr>
          <w:sz w:val="18"/>
          <w:szCs w:val="20"/>
        </w:rPr>
        <w:t>килиб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олиш</w:t>
      </w:r>
      <w:proofErr w:type="spellEnd"/>
      <w:r>
        <w:rPr>
          <w:sz w:val="18"/>
          <w:szCs w:val="20"/>
        </w:rPr>
        <w:t>;</w:t>
      </w:r>
    </w:p>
    <w:p w:rsidR="00AD633F" w:rsidRDefault="00AD633F">
      <w:pPr>
        <w:jc w:val="both"/>
        <w:rPr>
          <w:sz w:val="18"/>
          <w:szCs w:val="20"/>
        </w:rPr>
      </w:pPr>
    </w:p>
    <w:p w:rsidR="00AD633F" w:rsidRDefault="00AD633F">
      <w:pPr>
        <w:jc w:val="both"/>
        <w:rPr>
          <w:sz w:val="18"/>
          <w:szCs w:val="20"/>
        </w:rPr>
      </w:pPr>
    </w:p>
    <w:p w:rsidR="00AD633F" w:rsidRDefault="00AD633F">
      <w:pPr>
        <w:jc w:val="both"/>
        <w:rPr>
          <w:sz w:val="18"/>
          <w:szCs w:val="20"/>
        </w:rPr>
      </w:pPr>
    </w:p>
    <w:p w:rsidR="00F5564D" w:rsidRDefault="00F5564D">
      <w:pPr>
        <w:jc w:val="both"/>
        <w:rPr>
          <w:sz w:val="18"/>
          <w:szCs w:val="20"/>
        </w:rPr>
      </w:pPr>
    </w:p>
    <w:p w:rsidR="00F5564D" w:rsidRDefault="00F5564D">
      <w:pPr>
        <w:jc w:val="both"/>
        <w:rPr>
          <w:sz w:val="18"/>
          <w:szCs w:val="20"/>
        </w:rPr>
      </w:pP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6.2.2. </w:t>
      </w:r>
      <w:proofErr w:type="spellStart"/>
      <w:r>
        <w:rPr>
          <w:sz w:val="18"/>
          <w:szCs w:val="20"/>
        </w:rPr>
        <w:t>Тегишли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даражада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сифатли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булмаган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аниклангандан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кейин</w:t>
      </w:r>
      <w:proofErr w:type="spellEnd"/>
      <w:r>
        <w:rPr>
          <w:sz w:val="18"/>
          <w:szCs w:val="20"/>
        </w:rPr>
        <w:t xml:space="preserve">,   </w:t>
      </w:r>
      <w:proofErr w:type="spellStart"/>
      <w:r>
        <w:rPr>
          <w:sz w:val="18"/>
          <w:szCs w:val="20"/>
        </w:rPr>
        <w:t>бу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хакда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далолатнома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ёзилиб</w:t>
      </w:r>
      <w:proofErr w:type="spellEnd"/>
      <w:r>
        <w:rPr>
          <w:sz w:val="18"/>
          <w:szCs w:val="20"/>
        </w:rPr>
        <w:t xml:space="preserve"> 24 </w:t>
      </w:r>
      <w:proofErr w:type="spellStart"/>
      <w:r>
        <w:rPr>
          <w:sz w:val="18"/>
          <w:szCs w:val="20"/>
        </w:rPr>
        <w:t>соат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ичида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Бажарувчи</w:t>
      </w:r>
      <w:r>
        <w:rPr>
          <w:sz w:val="18"/>
          <w:szCs w:val="20"/>
        </w:rPr>
        <w:t>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огохлантириш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6.2.3. </w:t>
      </w:r>
      <w:proofErr w:type="spellStart"/>
      <w:r w:rsidR="00BF0CFF">
        <w:rPr>
          <w:sz w:val="18"/>
          <w:szCs w:val="20"/>
        </w:rPr>
        <w:t>Хизмат</w:t>
      </w:r>
      <w:r>
        <w:rPr>
          <w:sz w:val="18"/>
          <w:szCs w:val="20"/>
        </w:rPr>
        <w:t>нинг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бахосини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ушбу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шартномада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белгиланган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микдорда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муддатда</w:t>
      </w:r>
      <w:proofErr w:type="spellEnd"/>
      <w:r>
        <w:rPr>
          <w:sz w:val="18"/>
          <w:szCs w:val="20"/>
        </w:rPr>
        <w:t xml:space="preserve">   </w:t>
      </w:r>
      <w:proofErr w:type="spellStart"/>
      <w:r>
        <w:rPr>
          <w:sz w:val="18"/>
          <w:szCs w:val="20"/>
        </w:rPr>
        <w:t>тулаш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7. </w:t>
      </w:r>
      <w:proofErr w:type="spellStart"/>
      <w:r>
        <w:rPr>
          <w:b/>
          <w:sz w:val="18"/>
          <w:szCs w:val="20"/>
        </w:rPr>
        <w:t>Тарафлар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жавобгарлиги</w:t>
      </w:r>
      <w:proofErr w:type="spellEnd"/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7.1. </w:t>
      </w:r>
      <w:proofErr w:type="spellStart"/>
      <w:r w:rsidR="00BF0CFF">
        <w:rPr>
          <w:sz w:val="18"/>
          <w:szCs w:val="20"/>
        </w:rPr>
        <w:t>Хизмат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бажариш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вактида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шарномага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тулик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риоя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килмаганлиги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айбдор</w:t>
      </w:r>
      <w:proofErr w:type="spellEnd"/>
      <w:r>
        <w:rPr>
          <w:sz w:val="18"/>
          <w:szCs w:val="20"/>
        </w:rPr>
        <w:t xml:space="preserve"> тараф </w:t>
      </w:r>
      <w:proofErr w:type="spellStart"/>
      <w:r>
        <w:rPr>
          <w:sz w:val="18"/>
          <w:szCs w:val="20"/>
        </w:rPr>
        <w:t>бошка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тарафга</w:t>
      </w:r>
      <w:proofErr w:type="spellEnd"/>
      <w:r>
        <w:rPr>
          <w:sz w:val="18"/>
          <w:szCs w:val="20"/>
        </w:rPr>
        <w:t xml:space="preserve">   </w:t>
      </w:r>
      <w:proofErr w:type="spellStart"/>
      <w:r>
        <w:rPr>
          <w:sz w:val="18"/>
          <w:szCs w:val="20"/>
        </w:rPr>
        <w:t>етказилган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зарарни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тулик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коплайди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>7.2. «</w:t>
      </w:r>
      <w:proofErr w:type="spellStart"/>
      <w:r w:rsidR="00BF0CFF">
        <w:rPr>
          <w:sz w:val="18"/>
          <w:szCs w:val="20"/>
        </w:rPr>
        <w:t>Бажарувчи</w:t>
      </w:r>
      <w:proofErr w:type="spellEnd"/>
      <w:r>
        <w:rPr>
          <w:sz w:val="18"/>
          <w:szCs w:val="20"/>
        </w:rPr>
        <w:t xml:space="preserve">» </w:t>
      </w:r>
      <w:proofErr w:type="spellStart"/>
      <w:r w:rsidR="00BF0CFF">
        <w:rPr>
          <w:sz w:val="18"/>
          <w:szCs w:val="20"/>
        </w:rPr>
        <w:t>хизмат</w:t>
      </w:r>
      <w:r>
        <w:rPr>
          <w:sz w:val="18"/>
          <w:szCs w:val="20"/>
        </w:rPr>
        <w:t>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тулик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бажариб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бермаганлиги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 «</w:t>
      </w:r>
      <w:proofErr w:type="spellStart"/>
      <w:r w:rsidR="00BF0CFF">
        <w:rPr>
          <w:sz w:val="18"/>
          <w:szCs w:val="20"/>
        </w:rPr>
        <w:t>Буюртмачи</w:t>
      </w:r>
      <w:proofErr w:type="spellEnd"/>
      <w:proofErr w:type="gramStart"/>
      <w:r>
        <w:rPr>
          <w:sz w:val="18"/>
          <w:szCs w:val="20"/>
        </w:rPr>
        <w:t>»г</w:t>
      </w:r>
      <w:proofErr w:type="gramEnd"/>
      <w:r>
        <w:rPr>
          <w:sz w:val="18"/>
          <w:szCs w:val="20"/>
        </w:rPr>
        <w:t xml:space="preserve">а </w:t>
      </w:r>
      <w:proofErr w:type="spellStart"/>
      <w:r>
        <w:rPr>
          <w:sz w:val="18"/>
          <w:szCs w:val="20"/>
        </w:rPr>
        <w:t>етказиб</w:t>
      </w:r>
      <w:proofErr w:type="spellEnd"/>
      <w:r>
        <w:rPr>
          <w:sz w:val="18"/>
          <w:szCs w:val="20"/>
        </w:rPr>
        <w:t xml:space="preserve">   </w:t>
      </w:r>
      <w:proofErr w:type="spellStart"/>
      <w:r>
        <w:rPr>
          <w:sz w:val="18"/>
          <w:szCs w:val="20"/>
        </w:rPr>
        <w:t>берилмаган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хар</w:t>
      </w:r>
      <w:proofErr w:type="spellEnd"/>
      <w:r>
        <w:rPr>
          <w:sz w:val="18"/>
          <w:szCs w:val="20"/>
        </w:rPr>
        <w:t xml:space="preserve"> кун </w:t>
      </w:r>
      <w:proofErr w:type="spellStart"/>
      <w:r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BF0CFF">
        <w:rPr>
          <w:sz w:val="18"/>
          <w:szCs w:val="20"/>
        </w:rPr>
        <w:t>хизмат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бахосидан</w:t>
      </w:r>
      <w:proofErr w:type="spellEnd"/>
      <w:r>
        <w:rPr>
          <w:sz w:val="18"/>
          <w:szCs w:val="20"/>
        </w:rPr>
        <w:t xml:space="preserve"> 0,5 </w:t>
      </w:r>
      <w:proofErr w:type="spellStart"/>
      <w:r>
        <w:rPr>
          <w:sz w:val="18"/>
          <w:szCs w:val="20"/>
        </w:rPr>
        <w:t>фоиз</w:t>
      </w:r>
      <w:proofErr w:type="spellEnd"/>
      <w:r>
        <w:rPr>
          <w:sz w:val="18"/>
          <w:szCs w:val="20"/>
        </w:rPr>
        <w:t xml:space="preserve"> пеня </w:t>
      </w:r>
      <w:proofErr w:type="spellStart"/>
      <w:r>
        <w:rPr>
          <w:sz w:val="18"/>
          <w:szCs w:val="20"/>
        </w:rPr>
        <w:t>тулайди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7.3. </w:t>
      </w:r>
      <w:proofErr w:type="spellStart"/>
      <w:r>
        <w:rPr>
          <w:sz w:val="18"/>
          <w:szCs w:val="20"/>
        </w:rPr>
        <w:t>Шартнома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талабларида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курсатилган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сифатлардаги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хамда</w:t>
      </w:r>
      <w:proofErr w:type="spellEnd"/>
      <w:r>
        <w:rPr>
          <w:sz w:val="18"/>
          <w:szCs w:val="20"/>
        </w:rPr>
        <w:t xml:space="preserve"> </w:t>
      </w:r>
      <w:r w:rsidR="00925C11"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бажарилмаган</w:t>
      </w:r>
      <w:proofErr w:type="spellEnd"/>
      <w:r w:rsidR="00925C11"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ишлар</w:t>
      </w:r>
      <w:proofErr w:type="spellEnd"/>
      <w:r w:rsidR="00925C11"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айбдор</w:t>
      </w:r>
      <w:proofErr w:type="spellEnd"/>
      <w:r>
        <w:rPr>
          <w:sz w:val="18"/>
          <w:szCs w:val="20"/>
        </w:rPr>
        <w:t xml:space="preserve"> тараф </w:t>
      </w:r>
      <w:proofErr w:type="spellStart"/>
      <w:r>
        <w:rPr>
          <w:sz w:val="18"/>
          <w:szCs w:val="20"/>
        </w:rPr>
        <w:t>б</w:t>
      </w:r>
      <w:r w:rsidR="00925C11">
        <w:rPr>
          <w:sz w:val="18"/>
          <w:szCs w:val="20"/>
        </w:rPr>
        <w:t>ажарилмаган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микдор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 20 </w:t>
      </w:r>
      <w:proofErr w:type="spellStart"/>
      <w:r>
        <w:rPr>
          <w:sz w:val="18"/>
          <w:szCs w:val="20"/>
        </w:rPr>
        <w:t>фоиз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микдорида</w:t>
      </w:r>
      <w:proofErr w:type="spellEnd"/>
      <w:r>
        <w:rPr>
          <w:sz w:val="18"/>
          <w:szCs w:val="20"/>
        </w:rPr>
        <w:t xml:space="preserve"> </w:t>
      </w:r>
      <w:proofErr w:type="gramStart"/>
      <w:r>
        <w:rPr>
          <w:sz w:val="18"/>
          <w:szCs w:val="20"/>
        </w:rPr>
        <w:t>жарима</w:t>
      </w:r>
      <w:proofErr w:type="gram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тулайди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7.4. </w:t>
      </w:r>
      <w:proofErr w:type="spellStart"/>
      <w:r>
        <w:rPr>
          <w:sz w:val="18"/>
          <w:szCs w:val="20"/>
        </w:rPr>
        <w:t>Тегишли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даражада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сифатли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булмаган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хизматни</w:t>
      </w:r>
      <w:proofErr w:type="spellEnd"/>
      <w:r w:rsidR="00925C11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 уз </w:t>
      </w:r>
      <w:proofErr w:type="spellStart"/>
      <w:r>
        <w:rPr>
          <w:sz w:val="18"/>
          <w:szCs w:val="20"/>
        </w:rPr>
        <w:t>вактида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бартараф</w:t>
      </w:r>
      <w:proofErr w:type="spellEnd"/>
      <w:r w:rsidR="00925C11">
        <w:rPr>
          <w:sz w:val="18"/>
          <w:szCs w:val="20"/>
        </w:rPr>
        <w:t xml:space="preserve"> </w:t>
      </w:r>
      <w:proofErr w:type="spellStart"/>
      <w:r w:rsidR="00925C11">
        <w:rPr>
          <w:sz w:val="18"/>
          <w:szCs w:val="20"/>
        </w:rPr>
        <w:t>килишдан</w:t>
      </w:r>
      <w:proofErr w:type="spellEnd"/>
      <w:r>
        <w:rPr>
          <w:sz w:val="18"/>
          <w:szCs w:val="20"/>
        </w:rPr>
        <w:t xml:space="preserve"> бош </w:t>
      </w:r>
      <w:proofErr w:type="spellStart"/>
      <w:r>
        <w:rPr>
          <w:sz w:val="18"/>
          <w:szCs w:val="20"/>
        </w:rPr>
        <w:t>тортса</w:t>
      </w:r>
      <w:proofErr w:type="spellEnd"/>
      <w:r>
        <w:rPr>
          <w:sz w:val="18"/>
          <w:szCs w:val="20"/>
        </w:rPr>
        <w:t xml:space="preserve">, </w:t>
      </w:r>
      <w:proofErr w:type="gramStart"/>
      <w:r>
        <w:rPr>
          <w:sz w:val="18"/>
          <w:szCs w:val="20"/>
        </w:rPr>
        <w:t>жарима</w:t>
      </w:r>
      <w:proofErr w:type="gram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белгиланган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тартибда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ундириб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олинади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7.5. </w:t>
      </w:r>
      <w:proofErr w:type="spellStart"/>
      <w:r w:rsidR="00BF0CFF">
        <w:rPr>
          <w:sz w:val="18"/>
          <w:szCs w:val="20"/>
        </w:rPr>
        <w:t>Хизмат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 «</w:t>
      </w:r>
      <w:proofErr w:type="spellStart"/>
      <w:r w:rsidR="00BF0CFF">
        <w:rPr>
          <w:sz w:val="18"/>
          <w:szCs w:val="20"/>
        </w:rPr>
        <w:t>Буюртмачи</w:t>
      </w:r>
      <w:proofErr w:type="spellEnd"/>
      <w:r>
        <w:rPr>
          <w:sz w:val="18"/>
          <w:szCs w:val="20"/>
        </w:rPr>
        <w:t xml:space="preserve">» уз </w:t>
      </w:r>
      <w:proofErr w:type="spellStart"/>
      <w:r>
        <w:rPr>
          <w:sz w:val="18"/>
          <w:szCs w:val="20"/>
        </w:rPr>
        <w:t>вактида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ёки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тулик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туловни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амалга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оширмаган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тагдирда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хар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бир</w:t>
      </w:r>
      <w:proofErr w:type="spellEnd"/>
      <w:r>
        <w:rPr>
          <w:sz w:val="18"/>
          <w:szCs w:val="20"/>
        </w:rPr>
        <w:t xml:space="preserve"> кун </w:t>
      </w:r>
      <w:proofErr w:type="spellStart"/>
      <w:r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 0,4 </w:t>
      </w:r>
      <w:proofErr w:type="spellStart"/>
      <w:r>
        <w:rPr>
          <w:sz w:val="18"/>
          <w:szCs w:val="20"/>
        </w:rPr>
        <w:t>фоиз</w:t>
      </w:r>
      <w:proofErr w:type="spellEnd"/>
      <w:r>
        <w:rPr>
          <w:sz w:val="18"/>
          <w:szCs w:val="20"/>
        </w:rPr>
        <w:t xml:space="preserve"> пеня </w:t>
      </w:r>
      <w:proofErr w:type="spellStart"/>
      <w:r>
        <w:rPr>
          <w:sz w:val="18"/>
          <w:szCs w:val="20"/>
        </w:rPr>
        <w:t>тулайди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лекин</w:t>
      </w:r>
      <w:proofErr w:type="spellEnd"/>
      <w:r>
        <w:rPr>
          <w:sz w:val="18"/>
          <w:szCs w:val="20"/>
        </w:rPr>
        <w:t xml:space="preserve"> пеня </w:t>
      </w:r>
      <w:proofErr w:type="spellStart"/>
      <w:r>
        <w:rPr>
          <w:sz w:val="18"/>
          <w:szCs w:val="20"/>
        </w:rPr>
        <w:t>суммаси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кечиккан</w:t>
      </w:r>
      <w:proofErr w:type="spellEnd"/>
      <w:r>
        <w:rPr>
          <w:sz w:val="18"/>
          <w:szCs w:val="20"/>
        </w:rPr>
        <w:t xml:space="preserve"> тулов </w:t>
      </w:r>
      <w:proofErr w:type="spellStart"/>
      <w:r>
        <w:rPr>
          <w:sz w:val="18"/>
          <w:szCs w:val="20"/>
        </w:rPr>
        <w:t>суммасининг</w:t>
      </w:r>
      <w:proofErr w:type="spellEnd"/>
      <w:r>
        <w:rPr>
          <w:sz w:val="18"/>
          <w:szCs w:val="20"/>
        </w:rPr>
        <w:t xml:space="preserve"> 50 </w:t>
      </w:r>
      <w:proofErr w:type="spellStart"/>
      <w:r>
        <w:rPr>
          <w:sz w:val="18"/>
          <w:szCs w:val="20"/>
        </w:rPr>
        <w:t>фоиз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микдордан</w:t>
      </w:r>
      <w:proofErr w:type="spellEnd"/>
      <w:r>
        <w:rPr>
          <w:sz w:val="18"/>
          <w:szCs w:val="20"/>
        </w:rPr>
        <w:t xml:space="preserve"> ошиб </w:t>
      </w:r>
      <w:proofErr w:type="spellStart"/>
      <w:r>
        <w:rPr>
          <w:sz w:val="18"/>
          <w:szCs w:val="20"/>
        </w:rPr>
        <w:t>кетмаслиги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керак</w:t>
      </w:r>
      <w:proofErr w:type="spellEnd"/>
      <w:r>
        <w:rPr>
          <w:sz w:val="18"/>
          <w:szCs w:val="20"/>
        </w:rPr>
        <w:t>.</w:t>
      </w:r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>7.</w:t>
      </w:r>
      <w:r w:rsidR="00D02CF0">
        <w:rPr>
          <w:sz w:val="18"/>
          <w:szCs w:val="20"/>
        </w:rPr>
        <w:t>6</w:t>
      </w:r>
      <w:r>
        <w:rPr>
          <w:sz w:val="18"/>
          <w:szCs w:val="20"/>
        </w:rPr>
        <w:t xml:space="preserve">. Неустойка (жарима) </w:t>
      </w:r>
      <w:proofErr w:type="spellStart"/>
      <w:r>
        <w:rPr>
          <w:sz w:val="18"/>
          <w:szCs w:val="20"/>
        </w:rPr>
        <w:t>тулаш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тарафларни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шартномада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курсатилган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мажбуриятларни</w:t>
      </w:r>
      <w:proofErr w:type="spellEnd"/>
      <w:r>
        <w:rPr>
          <w:sz w:val="18"/>
          <w:szCs w:val="20"/>
        </w:rPr>
        <w:t xml:space="preserve">   </w:t>
      </w:r>
      <w:proofErr w:type="spellStart"/>
      <w:r>
        <w:rPr>
          <w:sz w:val="18"/>
          <w:szCs w:val="20"/>
        </w:rPr>
        <w:t>бажаришдан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озод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килмайди</w:t>
      </w:r>
      <w:proofErr w:type="spellEnd"/>
      <w:r>
        <w:rPr>
          <w:sz w:val="18"/>
          <w:szCs w:val="20"/>
        </w:rPr>
        <w:t>.</w:t>
      </w:r>
    </w:p>
    <w:p w:rsidR="000C4F10" w:rsidRDefault="000C4F10" w:rsidP="000C4F10">
      <w:pPr>
        <w:jc w:val="center"/>
        <w:rPr>
          <w:b/>
          <w:sz w:val="25"/>
          <w:szCs w:val="25"/>
          <w:lang w:val="uz-Cyrl-UZ"/>
        </w:rPr>
      </w:pPr>
      <w:r>
        <w:rPr>
          <w:b/>
          <w:sz w:val="25"/>
          <w:szCs w:val="25"/>
          <w:lang w:val="uz-Cyrl-UZ"/>
        </w:rPr>
        <w:t xml:space="preserve">                                      </w:t>
      </w:r>
    </w:p>
    <w:p w:rsidR="000C4F10" w:rsidRPr="000C4F10" w:rsidRDefault="000C4F10" w:rsidP="000C4F10">
      <w:pPr>
        <w:jc w:val="center"/>
        <w:rPr>
          <w:sz w:val="25"/>
          <w:szCs w:val="25"/>
          <w:lang w:val="uz-Cyrl-UZ"/>
        </w:rPr>
      </w:pPr>
      <w:r>
        <w:rPr>
          <w:b/>
          <w:sz w:val="25"/>
          <w:szCs w:val="25"/>
          <w:lang w:val="uz-Cyrl-UZ"/>
        </w:rPr>
        <w:t xml:space="preserve"> </w:t>
      </w:r>
      <w:r w:rsidRPr="000C4F10">
        <w:rPr>
          <w:b/>
          <w:sz w:val="18"/>
          <w:szCs w:val="20"/>
          <w:lang w:val="uz-Cyrl-UZ"/>
        </w:rPr>
        <w:t>8.Коррупцияга карши шартлашув</w:t>
      </w:r>
    </w:p>
    <w:p w:rsidR="000C4F10" w:rsidRPr="005C4CEE" w:rsidRDefault="000C4F10" w:rsidP="000C4F10">
      <w:pPr>
        <w:rPr>
          <w:sz w:val="25"/>
          <w:szCs w:val="25"/>
          <w:lang w:val="uz-Cyrl-UZ"/>
        </w:rPr>
      </w:pPr>
      <w:r w:rsidRPr="005C4CEE">
        <w:rPr>
          <w:sz w:val="25"/>
          <w:szCs w:val="25"/>
          <w:lang w:val="uz-Cyrl-UZ"/>
        </w:rPr>
        <w:lastRenderedPageBreak/>
        <w:t xml:space="preserve">            </w:t>
      </w:r>
      <w:r w:rsidRPr="000C4F10">
        <w:rPr>
          <w:sz w:val="18"/>
          <w:szCs w:val="20"/>
          <w:lang w:val="uz-Cyrl-UZ"/>
        </w:rPr>
        <w:t>8.</w:t>
      </w:r>
      <w:r>
        <w:rPr>
          <w:sz w:val="18"/>
          <w:szCs w:val="20"/>
          <w:lang w:val="uz-Cyrl-UZ"/>
        </w:rPr>
        <w:t>1</w:t>
      </w:r>
      <w:r w:rsidRPr="000C4F10">
        <w:rPr>
          <w:sz w:val="18"/>
          <w:szCs w:val="20"/>
          <w:lang w:val="uz-Cyrl-UZ"/>
        </w:rPr>
        <w:t>Ушбу шартноманинг хар бир тамони  ўзига нисбатан қўлланиладиган барча,шу жумладан Ўзбекистон Республикаси амалдаги қонунчилик ва норматив хужжатларидаги Коррупсияга қарши тегишли шартлар ва талабларни тушуниши хақида бир-бирини ишонтиради ва уларга амал қилинишини кафолатлайди.</w:t>
      </w:r>
      <w:r w:rsidR="00D02CF0">
        <w:rPr>
          <w:sz w:val="18"/>
          <w:szCs w:val="20"/>
          <w:lang w:val="uz-Cyrl-UZ"/>
        </w:rPr>
        <w:t>Буюртмачи</w:t>
      </w:r>
      <w:r w:rsidRPr="000C4F10">
        <w:rPr>
          <w:sz w:val="18"/>
          <w:szCs w:val="20"/>
          <w:lang w:val="uz-Cyrl-UZ"/>
        </w:rPr>
        <w:t xml:space="preserve"> ушбу шартнома амалда бўлган бутун давр мабойнида у(шунингдек унинг мансабдор шахслари,директорлари,ходимлари агентлари ва бошқа вакиллари )</w:t>
      </w:r>
      <w:r w:rsidR="00D02CF0">
        <w:rPr>
          <w:sz w:val="18"/>
          <w:szCs w:val="20"/>
          <w:lang w:val="uz-Cyrl-UZ"/>
        </w:rPr>
        <w:t xml:space="preserve">Бажарувчи  </w:t>
      </w:r>
      <w:r w:rsidRPr="000C4F10">
        <w:rPr>
          <w:sz w:val="18"/>
          <w:szCs w:val="20"/>
          <w:lang w:val="uz-Cyrl-UZ"/>
        </w:rPr>
        <w:t xml:space="preserve">чи корхонанинг манфаатларида унинг агенти ёки вакили сифатида харакат қилиб </w:t>
      </w:r>
      <w:r w:rsidR="00D02CF0">
        <w:rPr>
          <w:sz w:val="18"/>
          <w:szCs w:val="20"/>
          <w:lang w:val="uz-Cyrl-UZ"/>
        </w:rPr>
        <w:t xml:space="preserve"> Бажарувчи </w:t>
      </w:r>
      <w:r w:rsidRPr="000C4F10">
        <w:rPr>
          <w:sz w:val="18"/>
          <w:szCs w:val="20"/>
          <w:lang w:val="uz-Cyrl-UZ"/>
        </w:rPr>
        <w:t xml:space="preserve"> корхонанинг хамда   Ўзбекистон Республикаси амалдаги қонунчилик ва норматив хужжатларидаги </w:t>
      </w:r>
      <w:r w:rsidR="00D02CF0">
        <w:rPr>
          <w:sz w:val="18"/>
          <w:szCs w:val="20"/>
          <w:lang w:val="uz-Cyrl-UZ"/>
        </w:rPr>
        <w:t xml:space="preserve"> </w:t>
      </w:r>
      <w:r w:rsidRPr="000C4F10">
        <w:rPr>
          <w:sz w:val="18"/>
          <w:szCs w:val="20"/>
          <w:lang w:val="uz-Cyrl-UZ"/>
        </w:rPr>
        <w:t>Коррупсияга қарши тегишли шартлар ва талабларига қатъий  риоя этиш мажбуриятини олади</w:t>
      </w:r>
      <w:r w:rsidRPr="005C4CEE">
        <w:rPr>
          <w:sz w:val="25"/>
          <w:szCs w:val="25"/>
          <w:lang w:val="uz-Cyrl-UZ"/>
        </w:rPr>
        <w:t>.</w:t>
      </w:r>
    </w:p>
    <w:p w:rsidR="00F00558" w:rsidRPr="000C4F10" w:rsidRDefault="000C4F10">
      <w:pPr>
        <w:jc w:val="center"/>
        <w:rPr>
          <w:b/>
          <w:sz w:val="18"/>
          <w:szCs w:val="20"/>
          <w:lang w:val="uz-Cyrl-UZ"/>
        </w:rPr>
      </w:pPr>
      <w:r>
        <w:rPr>
          <w:b/>
          <w:sz w:val="18"/>
          <w:szCs w:val="20"/>
          <w:lang w:val="uz-Cyrl-UZ"/>
        </w:rPr>
        <w:t>9</w:t>
      </w:r>
      <w:r w:rsidR="00F00558" w:rsidRPr="000C4F10">
        <w:rPr>
          <w:b/>
          <w:sz w:val="18"/>
          <w:szCs w:val="20"/>
          <w:lang w:val="uz-Cyrl-UZ"/>
        </w:rPr>
        <w:t>. Форс – мажор холати</w:t>
      </w:r>
    </w:p>
    <w:p w:rsidR="00F00558" w:rsidRPr="00D9254B" w:rsidRDefault="000C4F10">
      <w:pPr>
        <w:jc w:val="both"/>
        <w:rPr>
          <w:sz w:val="18"/>
          <w:szCs w:val="20"/>
          <w:lang w:val="uz-Cyrl-UZ"/>
        </w:rPr>
      </w:pPr>
      <w:r>
        <w:rPr>
          <w:sz w:val="18"/>
          <w:szCs w:val="20"/>
          <w:lang w:val="uz-Cyrl-UZ"/>
        </w:rPr>
        <w:t>9</w:t>
      </w:r>
      <w:r w:rsidR="00F00558" w:rsidRPr="000C4F10">
        <w:rPr>
          <w:sz w:val="18"/>
          <w:szCs w:val="20"/>
          <w:lang w:val="uz-Cyrl-UZ"/>
        </w:rPr>
        <w:t xml:space="preserve">.1.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эмас. </w:t>
      </w:r>
      <w:r w:rsidR="00F00558" w:rsidRPr="00D9254B">
        <w:rPr>
          <w:sz w:val="18"/>
          <w:szCs w:val="20"/>
          <w:lang w:val="uz-Cyrl-UZ"/>
        </w:rPr>
        <w:t>Уруш эълон килиниши ёки бошланиши, фукаролар тартибсизлиги, эпидемия, эмбарго, ер кимирлаши, сув тошкини, ёнгин ва бошка табиий офатлар шулар жумласидандир.</w:t>
      </w:r>
    </w:p>
    <w:p w:rsidR="00F00558" w:rsidRPr="00D9254B" w:rsidRDefault="000C4F10">
      <w:pPr>
        <w:jc w:val="both"/>
        <w:rPr>
          <w:sz w:val="18"/>
          <w:szCs w:val="20"/>
          <w:lang w:val="uz-Cyrl-UZ"/>
        </w:rPr>
      </w:pPr>
      <w:r>
        <w:rPr>
          <w:sz w:val="18"/>
          <w:szCs w:val="20"/>
          <w:lang w:val="uz-Cyrl-UZ"/>
        </w:rPr>
        <w:t>9</w:t>
      </w:r>
      <w:r w:rsidR="00F00558" w:rsidRPr="00D9254B">
        <w:rPr>
          <w:sz w:val="18"/>
          <w:szCs w:val="20"/>
          <w:lang w:val="uz-Cyrl-UZ"/>
        </w:rPr>
        <w:t>.2. Агар бартараф килиб булмайдиган куч уч ой узлуксиз давом этса, тарафлар, бир-бирини ёзма равишда огохлантириб, шартноманинг ижросини бекор килиши мумкин.</w:t>
      </w:r>
    </w:p>
    <w:p w:rsidR="00F00558" w:rsidRPr="00D9254B" w:rsidRDefault="000C4F10">
      <w:pPr>
        <w:jc w:val="center"/>
        <w:rPr>
          <w:b/>
          <w:sz w:val="18"/>
          <w:szCs w:val="20"/>
          <w:lang w:val="uz-Cyrl-UZ"/>
        </w:rPr>
      </w:pPr>
      <w:r>
        <w:rPr>
          <w:b/>
          <w:sz w:val="18"/>
          <w:szCs w:val="20"/>
          <w:lang w:val="uz-Cyrl-UZ"/>
        </w:rPr>
        <w:t>10</w:t>
      </w:r>
      <w:r w:rsidR="00F00558" w:rsidRPr="00D9254B">
        <w:rPr>
          <w:b/>
          <w:sz w:val="18"/>
          <w:szCs w:val="20"/>
          <w:lang w:val="uz-Cyrl-UZ"/>
        </w:rPr>
        <w:t>. Низони хал килиш тартиби</w:t>
      </w:r>
    </w:p>
    <w:p w:rsidR="00F00558" w:rsidRPr="00D9254B" w:rsidRDefault="000C4F10">
      <w:pPr>
        <w:jc w:val="both"/>
        <w:rPr>
          <w:sz w:val="18"/>
          <w:szCs w:val="20"/>
          <w:lang w:val="uz-Cyrl-UZ"/>
        </w:rPr>
      </w:pPr>
      <w:r>
        <w:rPr>
          <w:sz w:val="18"/>
          <w:szCs w:val="20"/>
          <w:lang w:val="uz-Cyrl-UZ"/>
        </w:rPr>
        <w:t>10</w:t>
      </w:r>
      <w:r w:rsidR="00F00558" w:rsidRPr="00D9254B">
        <w:rPr>
          <w:sz w:val="18"/>
          <w:szCs w:val="20"/>
          <w:lang w:val="uz-Cyrl-UZ"/>
        </w:rPr>
        <w:t>.1. Ушбу шартномада ёки унга боглик масалалар юзасидан келиб чикадиган барча низолар энг аввало тарафларнинг келишуви билан хал килинади.</w:t>
      </w:r>
    </w:p>
    <w:p w:rsidR="00F00558" w:rsidRPr="00D9254B" w:rsidRDefault="000C4F10" w:rsidP="00C05B3A">
      <w:pPr>
        <w:jc w:val="both"/>
        <w:rPr>
          <w:b/>
          <w:sz w:val="18"/>
          <w:szCs w:val="10"/>
          <w:lang w:val="uz-Cyrl-UZ"/>
        </w:rPr>
      </w:pPr>
      <w:r>
        <w:rPr>
          <w:sz w:val="18"/>
          <w:szCs w:val="20"/>
          <w:lang w:val="uz-Cyrl-UZ"/>
        </w:rPr>
        <w:t>10</w:t>
      </w:r>
      <w:r w:rsidR="00F00558" w:rsidRPr="00D9254B">
        <w:rPr>
          <w:sz w:val="18"/>
          <w:szCs w:val="20"/>
          <w:lang w:val="uz-Cyrl-UZ"/>
        </w:rPr>
        <w:t>.2. Тарафларнинг келишуви билан хал килиб булмайдиган низолар конун хужжатларида белгиланган тартибда Хоразм вилояти хужалик суди оркали хал килинади.</w:t>
      </w:r>
    </w:p>
    <w:p w:rsidR="00F00558" w:rsidRDefault="00F00558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1</w:t>
      </w:r>
      <w:r w:rsidR="000C4F10">
        <w:rPr>
          <w:b/>
          <w:sz w:val="18"/>
          <w:szCs w:val="20"/>
          <w:lang w:val="uz-Cyrl-UZ"/>
        </w:rPr>
        <w:t>1</w:t>
      </w:r>
      <w:r>
        <w:rPr>
          <w:b/>
          <w:sz w:val="18"/>
          <w:szCs w:val="20"/>
        </w:rPr>
        <w:t xml:space="preserve">. </w:t>
      </w:r>
      <w:proofErr w:type="spellStart"/>
      <w:r>
        <w:rPr>
          <w:b/>
          <w:sz w:val="18"/>
          <w:szCs w:val="20"/>
        </w:rPr>
        <w:t>Шартномага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узгартириш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ва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кушимчалар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киритиш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тартиби</w:t>
      </w:r>
      <w:proofErr w:type="spellEnd"/>
    </w:p>
    <w:p w:rsidR="00F00558" w:rsidRDefault="000C4F10">
      <w:pPr>
        <w:jc w:val="both"/>
        <w:rPr>
          <w:sz w:val="18"/>
          <w:szCs w:val="20"/>
        </w:rPr>
      </w:pPr>
      <w:r>
        <w:rPr>
          <w:sz w:val="18"/>
          <w:szCs w:val="20"/>
        </w:rPr>
        <w:t>1</w:t>
      </w:r>
      <w:r w:rsidRPr="00D9254B">
        <w:rPr>
          <w:sz w:val="18"/>
          <w:szCs w:val="20"/>
        </w:rPr>
        <w:t>1</w:t>
      </w:r>
      <w:r w:rsidR="00F00558">
        <w:rPr>
          <w:sz w:val="18"/>
          <w:szCs w:val="20"/>
        </w:rPr>
        <w:t xml:space="preserve">.1. Ушбу </w:t>
      </w:r>
      <w:proofErr w:type="spellStart"/>
      <w:r w:rsidR="00F00558">
        <w:rPr>
          <w:sz w:val="18"/>
          <w:szCs w:val="20"/>
        </w:rPr>
        <w:t>шартномага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киритилган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барча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узгартириш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ва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кушимчалар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факат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иккала</w:t>
      </w:r>
      <w:proofErr w:type="spellEnd"/>
      <w:r w:rsidR="00F00558">
        <w:rPr>
          <w:sz w:val="18"/>
          <w:szCs w:val="20"/>
        </w:rPr>
        <w:t xml:space="preserve"> тараф </w:t>
      </w:r>
      <w:proofErr w:type="spellStart"/>
      <w:r w:rsidR="00F00558">
        <w:rPr>
          <w:sz w:val="18"/>
          <w:szCs w:val="20"/>
        </w:rPr>
        <w:t>томонидан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ёзма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равишда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тузилиб</w:t>
      </w:r>
      <w:proofErr w:type="spellEnd"/>
      <w:r w:rsidR="00F00558">
        <w:rPr>
          <w:sz w:val="18"/>
          <w:szCs w:val="20"/>
        </w:rPr>
        <w:t xml:space="preserve">, </w:t>
      </w:r>
      <w:proofErr w:type="spellStart"/>
      <w:r w:rsidR="00F00558">
        <w:rPr>
          <w:sz w:val="18"/>
          <w:szCs w:val="20"/>
        </w:rPr>
        <w:t>имзо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куйилгандан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кейингина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юридик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кучга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эга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булади</w:t>
      </w:r>
      <w:proofErr w:type="spellEnd"/>
      <w:r w:rsidR="00F00558">
        <w:rPr>
          <w:sz w:val="18"/>
          <w:szCs w:val="20"/>
        </w:rPr>
        <w:t>.</w:t>
      </w:r>
    </w:p>
    <w:p w:rsidR="00F00558" w:rsidRDefault="000C4F10">
      <w:pPr>
        <w:jc w:val="both"/>
        <w:rPr>
          <w:sz w:val="18"/>
          <w:szCs w:val="20"/>
        </w:rPr>
      </w:pPr>
      <w:r>
        <w:rPr>
          <w:sz w:val="18"/>
          <w:szCs w:val="20"/>
        </w:rPr>
        <w:t>1</w:t>
      </w:r>
      <w:r w:rsidRPr="00D9254B">
        <w:rPr>
          <w:sz w:val="18"/>
          <w:szCs w:val="20"/>
        </w:rPr>
        <w:t>1</w:t>
      </w:r>
      <w:r w:rsidR="00F00558">
        <w:rPr>
          <w:sz w:val="18"/>
          <w:szCs w:val="20"/>
        </w:rPr>
        <w:t xml:space="preserve">.2. </w:t>
      </w:r>
      <w:proofErr w:type="spellStart"/>
      <w:r w:rsidR="00F00558">
        <w:rPr>
          <w:sz w:val="18"/>
          <w:szCs w:val="20"/>
        </w:rPr>
        <w:t>Шартномани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тарафларнинг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узаро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келишувига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асосан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ёки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Узбекистон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Республикаси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Фукаролик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кодексига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хамда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амалдаги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конун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хужжатлари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нормаларига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биноан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келтирилган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зарарни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тулаган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холда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муддатидан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илгари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бекор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килиши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мумкин</w:t>
      </w:r>
      <w:proofErr w:type="spellEnd"/>
      <w:r w:rsidR="00F00558">
        <w:rPr>
          <w:sz w:val="18"/>
          <w:szCs w:val="20"/>
        </w:rPr>
        <w:t>.</w:t>
      </w:r>
    </w:p>
    <w:p w:rsidR="00F00558" w:rsidRDefault="000C4F10">
      <w:pPr>
        <w:ind w:left="2124" w:firstLine="708"/>
        <w:jc w:val="both"/>
        <w:rPr>
          <w:sz w:val="18"/>
          <w:szCs w:val="20"/>
        </w:rPr>
      </w:pPr>
      <w:r>
        <w:rPr>
          <w:b/>
          <w:sz w:val="18"/>
          <w:szCs w:val="20"/>
        </w:rPr>
        <w:t>1</w:t>
      </w:r>
      <w:r w:rsidRPr="00D9254B">
        <w:rPr>
          <w:b/>
          <w:sz w:val="18"/>
          <w:szCs w:val="20"/>
        </w:rPr>
        <w:t>2</w:t>
      </w:r>
      <w:r w:rsidR="00F00558">
        <w:rPr>
          <w:b/>
          <w:sz w:val="18"/>
          <w:szCs w:val="20"/>
        </w:rPr>
        <w:t xml:space="preserve">. </w:t>
      </w:r>
      <w:proofErr w:type="spellStart"/>
      <w:r w:rsidR="00F00558">
        <w:rPr>
          <w:b/>
          <w:sz w:val="18"/>
          <w:szCs w:val="20"/>
        </w:rPr>
        <w:t>Бошка</w:t>
      </w:r>
      <w:proofErr w:type="spellEnd"/>
      <w:r w:rsidR="00F00558">
        <w:rPr>
          <w:b/>
          <w:sz w:val="18"/>
          <w:szCs w:val="20"/>
        </w:rPr>
        <w:t xml:space="preserve"> </w:t>
      </w:r>
      <w:proofErr w:type="spellStart"/>
      <w:r w:rsidR="00F00558">
        <w:rPr>
          <w:b/>
          <w:sz w:val="18"/>
          <w:szCs w:val="20"/>
        </w:rPr>
        <w:t>холатлар</w:t>
      </w:r>
      <w:proofErr w:type="spellEnd"/>
    </w:p>
    <w:p w:rsidR="00F00558" w:rsidRDefault="00F00558">
      <w:pPr>
        <w:jc w:val="both"/>
        <w:rPr>
          <w:sz w:val="18"/>
          <w:szCs w:val="20"/>
        </w:rPr>
      </w:pPr>
      <w:r>
        <w:rPr>
          <w:sz w:val="18"/>
          <w:szCs w:val="20"/>
        </w:rPr>
        <w:t>1</w:t>
      </w:r>
      <w:r w:rsidR="000C4F10" w:rsidRPr="00D9254B">
        <w:rPr>
          <w:sz w:val="18"/>
          <w:szCs w:val="20"/>
        </w:rPr>
        <w:t>2</w:t>
      </w:r>
      <w:r>
        <w:rPr>
          <w:sz w:val="18"/>
          <w:szCs w:val="20"/>
        </w:rPr>
        <w:t xml:space="preserve">.1. Ушбу </w:t>
      </w:r>
      <w:proofErr w:type="spellStart"/>
      <w:r>
        <w:rPr>
          <w:sz w:val="18"/>
          <w:szCs w:val="20"/>
        </w:rPr>
        <w:t>шартнома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иккала</w:t>
      </w:r>
      <w:proofErr w:type="spellEnd"/>
      <w:r>
        <w:rPr>
          <w:sz w:val="18"/>
          <w:szCs w:val="20"/>
        </w:rPr>
        <w:t xml:space="preserve"> тараф </w:t>
      </w:r>
      <w:proofErr w:type="spellStart"/>
      <w:r>
        <w:rPr>
          <w:sz w:val="18"/>
          <w:szCs w:val="20"/>
        </w:rPr>
        <w:t>учун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бир</w:t>
      </w:r>
      <w:proofErr w:type="spellEnd"/>
      <w:r>
        <w:rPr>
          <w:sz w:val="18"/>
          <w:szCs w:val="20"/>
        </w:rPr>
        <w:t xml:space="preserve"> хил </w:t>
      </w:r>
      <w:proofErr w:type="spellStart"/>
      <w:r>
        <w:rPr>
          <w:sz w:val="18"/>
          <w:szCs w:val="20"/>
        </w:rPr>
        <w:t>юридик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кучга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эга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булиб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икки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нусхада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тузилган</w:t>
      </w:r>
      <w:proofErr w:type="spellEnd"/>
      <w:r>
        <w:rPr>
          <w:sz w:val="18"/>
          <w:szCs w:val="20"/>
        </w:rPr>
        <w:t>.</w:t>
      </w:r>
    </w:p>
    <w:p w:rsidR="00F00558" w:rsidRDefault="000C4F10">
      <w:pPr>
        <w:jc w:val="both"/>
        <w:rPr>
          <w:sz w:val="18"/>
          <w:szCs w:val="20"/>
        </w:rPr>
      </w:pPr>
      <w:r>
        <w:rPr>
          <w:sz w:val="18"/>
          <w:szCs w:val="20"/>
        </w:rPr>
        <w:t>1</w:t>
      </w:r>
      <w:r w:rsidRPr="00D9254B">
        <w:rPr>
          <w:sz w:val="18"/>
          <w:szCs w:val="20"/>
        </w:rPr>
        <w:t>2</w:t>
      </w:r>
      <w:r w:rsidR="00F00558">
        <w:rPr>
          <w:sz w:val="18"/>
          <w:szCs w:val="20"/>
        </w:rPr>
        <w:t xml:space="preserve">.2. </w:t>
      </w:r>
      <w:proofErr w:type="spellStart"/>
      <w:r w:rsidR="00F00558">
        <w:rPr>
          <w:sz w:val="18"/>
          <w:szCs w:val="20"/>
        </w:rPr>
        <w:t>Тарафларнинг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бошка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талаблари</w:t>
      </w:r>
      <w:proofErr w:type="spellEnd"/>
      <w:r w:rsidR="00F00558">
        <w:rPr>
          <w:sz w:val="18"/>
          <w:szCs w:val="20"/>
        </w:rPr>
        <w:t xml:space="preserve">: </w:t>
      </w:r>
      <w:r w:rsidR="00D02CF0">
        <w:rPr>
          <w:sz w:val="18"/>
          <w:szCs w:val="20"/>
        </w:rPr>
        <w:t>йўқ</w:t>
      </w:r>
      <w:r w:rsidR="00F00558">
        <w:rPr>
          <w:sz w:val="18"/>
          <w:szCs w:val="20"/>
        </w:rPr>
        <w:t>_</w:t>
      </w:r>
    </w:p>
    <w:p w:rsidR="00F00558" w:rsidRPr="00D02CF0" w:rsidRDefault="000C4F10">
      <w:pPr>
        <w:jc w:val="both"/>
        <w:rPr>
          <w:sz w:val="18"/>
          <w:szCs w:val="20"/>
          <w:lang w:val="uz-Cyrl-UZ"/>
        </w:rPr>
      </w:pPr>
      <w:r>
        <w:rPr>
          <w:sz w:val="18"/>
          <w:szCs w:val="20"/>
        </w:rPr>
        <w:t>1</w:t>
      </w:r>
      <w:r w:rsidRPr="00D9254B">
        <w:rPr>
          <w:sz w:val="18"/>
          <w:szCs w:val="20"/>
        </w:rPr>
        <w:t>2</w:t>
      </w:r>
      <w:r w:rsidR="00F00558">
        <w:rPr>
          <w:sz w:val="18"/>
          <w:szCs w:val="20"/>
        </w:rPr>
        <w:t xml:space="preserve">.3. </w:t>
      </w:r>
      <w:proofErr w:type="spellStart"/>
      <w:r w:rsidR="00F00558">
        <w:rPr>
          <w:sz w:val="18"/>
          <w:szCs w:val="20"/>
        </w:rPr>
        <w:t>Шартномага</w:t>
      </w:r>
      <w:proofErr w:type="spellEnd"/>
      <w:r w:rsidR="00F00558">
        <w:rPr>
          <w:sz w:val="18"/>
          <w:szCs w:val="20"/>
        </w:rPr>
        <w:t xml:space="preserve"> </w:t>
      </w:r>
      <w:proofErr w:type="spellStart"/>
      <w:r w:rsidR="00F00558">
        <w:rPr>
          <w:sz w:val="18"/>
          <w:szCs w:val="20"/>
        </w:rPr>
        <w:t>илова</w:t>
      </w:r>
      <w:proofErr w:type="spellEnd"/>
      <w:r w:rsidR="00F00558">
        <w:rPr>
          <w:sz w:val="18"/>
          <w:szCs w:val="20"/>
        </w:rPr>
        <w:t xml:space="preserve">: </w:t>
      </w:r>
      <w:r w:rsidR="00D02CF0">
        <w:rPr>
          <w:sz w:val="18"/>
          <w:szCs w:val="20"/>
          <w:lang w:val="uz-Cyrl-UZ"/>
        </w:rPr>
        <w:t>йуқ</w:t>
      </w:r>
    </w:p>
    <w:p w:rsidR="00F00558" w:rsidRDefault="00F00558">
      <w:pPr>
        <w:jc w:val="both"/>
        <w:rPr>
          <w:sz w:val="4"/>
          <w:szCs w:val="4"/>
        </w:rPr>
      </w:pPr>
      <w:r>
        <w:rPr>
          <w:sz w:val="20"/>
          <w:szCs w:val="20"/>
        </w:rPr>
        <w:t xml:space="preserve">                    </w:t>
      </w:r>
    </w:p>
    <w:p w:rsidR="00F00558" w:rsidRDefault="00F005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C4F10" w:rsidRPr="000C4F10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Тарафларнинг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юридик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манзилгохи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ва</w:t>
      </w:r>
      <w:proofErr w:type="spellEnd"/>
      <w:r>
        <w:rPr>
          <w:b/>
          <w:sz w:val="20"/>
          <w:szCs w:val="20"/>
        </w:rPr>
        <w:t xml:space="preserve"> тулов </w:t>
      </w:r>
      <w:proofErr w:type="spellStart"/>
      <w:r>
        <w:rPr>
          <w:b/>
          <w:sz w:val="20"/>
          <w:szCs w:val="20"/>
        </w:rPr>
        <w:t>реквизитлари</w:t>
      </w:r>
      <w:proofErr w:type="spellEnd"/>
    </w:p>
    <w:p w:rsidR="00F00558" w:rsidRDefault="00F00558">
      <w:pPr>
        <w:jc w:val="both"/>
        <w:rPr>
          <w:b/>
          <w:sz w:val="10"/>
          <w:szCs w:val="10"/>
        </w:rPr>
      </w:pPr>
    </w:p>
    <w:p w:rsidR="00F00558" w:rsidRDefault="00F00558">
      <w:pPr>
        <w:tabs>
          <w:tab w:val="left" w:pos="68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BF0CFF">
        <w:rPr>
          <w:b/>
          <w:sz w:val="20"/>
          <w:szCs w:val="20"/>
        </w:rPr>
        <w:t>БАЖАРУВЧИ</w:t>
      </w:r>
      <w:r>
        <w:rPr>
          <w:b/>
          <w:sz w:val="20"/>
          <w:szCs w:val="20"/>
        </w:rPr>
        <w:t>»                                                                    «</w:t>
      </w:r>
      <w:r w:rsidR="00BF0CFF">
        <w:rPr>
          <w:b/>
          <w:sz w:val="20"/>
          <w:szCs w:val="20"/>
        </w:rPr>
        <w:t>БУЮРТМАЧИ</w:t>
      </w:r>
      <w:r>
        <w:rPr>
          <w:b/>
          <w:sz w:val="20"/>
          <w:szCs w:val="20"/>
        </w:rPr>
        <w:t>»</w:t>
      </w:r>
    </w:p>
    <w:p w:rsidR="00F00558" w:rsidRDefault="00F00558">
      <w:pPr>
        <w:tabs>
          <w:tab w:val="left" w:pos="6840"/>
        </w:tabs>
        <w:jc w:val="center"/>
        <w:rPr>
          <w:b/>
          <w:sz w:val="10"/>
          <w:szCs w:val="1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5184"/>
      </w:tblGrid>
      <w:tr w:rsidR="00D9254B" w:rsidTr="001C5EDF">
        <w:trPr>
          <w:trHeight w:val="365"/>
        </w:trPr>
        <w:tc>
          <w:tcPr>
            <w:tcW w:w="4536" w:type="dxa"/>
            <w:vAlign w:val="center"/>
          </w:tcPr>
          <w:p w:rsidR="00D9254B" w:rsidRPr="00A72366" w:rsidRDefault="00D9254B" w:rsidP="001C5EDF"/>
        </w:tc>
        <w:tc>
          <w:tcPr>
            <w:tcW w:w="5184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Қўшқўпир</w:t>
            </w:r>
            <w:r w:rsidRPr="00A72366">
              <w:rPr>
                <w:sz w:val="22"/>
                <w:szCs w:val="22"/>
              </w:rPr>
              <w:t xml:space="preserve"> туман  МТБ</w:t>
            </w:r>
          </w:p>
        </w:tc>
      </w:tr>
      <w:tr w:rsidR="00D9254B" w:rsidRPr="00BF0CFF" w:rsidTr="001C5EDF">
        <w:trPr>
          <w:trHeight w:val="365"/>
        </w:trPr>
        <w:tc>
          <w:tcPr>
            <w:tcW w:w="4536" w:type="dxa"/>
            <w:vAlign w:val="center"/>
          </w:tcPr>
          <w:p w:rsidR="00D9254B" w:rsidRPr="00A72366" w:rsidRDefault="00D9254B" w:rsidP="00D02CF0">
            <w:pPr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Манзил: </w:t>
            </w:r>
          </w:p>
        </w:tc>
        <w:tc>
          <w:tcPr>
            <w:tcW w:w="5184" w:type="dxa"/>
            <w:vAlign w:val="center"/>
          </w:tcPr>
          <w:p w:rsidR="00D9254B" w:rsidRPr="00CA54FF" w:rsidRDefault="00D9254B" w:rsidP="001C5EDF">
            <w:pPr>
              <w:tabs>
                <w:tab w:val="left" w:pos="6750"/>
              </w:tabs>
              <w:rPr>
                <w:lang w:val="uz-Cyrl-UZ"/>
              </w:rPr>
            </w:pPr>
            <w:r w:rsidRPr="00CA54FF">
              <w:rPr>
                <w:sz w:val="22"/>
                <w:szCs w:val="22"/>
                <w:lang w:val="uz-Cyrl-UZ"/>
              </w:rPr>
              <w:t>Манзили</w:t>
            </w:r>
            <w:r w:rsidRPr="00A72366">
              <w:rPr>
                <w:sz w:val="22"/>
                <w:szCs w:val="22"/>
                <w:lang w:val="uz-Cyrl-UZ"/>
              </w:rPr>
              <w:t xml:space="preserve">  </w:t>
            </w:r>
            <w:r>
              <w:rPr>
                <w:sz w:val="22"/>
                <w:szCs w:val="22"/>
                <w:lang w:val="uz-Cyrl-UZ"/>
              </w:rPr>
              <w:t>Қўшқўпир</w:t>
            </w:r>
            <w:r w:rsidRPr="00CA54FF">
              <w:rPr>
                <w:sz w:val="22"/>
                <w:szCs w:val="22"/>
                <w:lang w:val="uz-Cyrl-UZ"/>
              </w:rPr>
              <w:t xml:space="preserve">  Аз З</w:t>
            </w:r>
            <w:r>
              <w:rPr>
                <w:sz w:val="22"/>
                <w:szCs w:val="22"/>
                <w:lang w:val="uz-Cyrl-UZ"/>
              </w:rPr>
              <w:t>амахшарий кў</w:t>
            </w:r>
            <w:r w:rsidRPr="00CA54FF">
              <w:rPr>
                <w:sz w:val="22"/>
                <w:szCs w:val="22"/>
                <w:lang w:val="uz-Cyrl-UZ"/>
              </w:rPr>
              <w:t>ча №1 уй</w:t>
            </w:r>
          </w:p>
        </w:tc>
      </w:tr>
      <w:tr w:rsidR="00D9254B" w:rsidTr="001C5EDF">
        <w:trPr>
          <w:trHeight w:val="392"/>
        </w:trPr>
        <w:tc>
          <w:tcPr>
            <w:tcW w:w="4536" w:type="dxa"/>
            <w:vAlign w:val="center"/>
          </w:tcPr>
          <w:p w:rsidR="00D9254B" w:rsidRPr="00A72366" w:rsidRDefault="00D9254B" w:rsidP="00D02CF0"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184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  <w:rPr>
                <w:lang w:val="uz-Cyrl-UZ"/>
              </w:rPr>
            </w:pPr>
            <w:proofErr w:type="spellStart"/>
            <w:r w:rsidRPr="00A72366">
              <w:rPr>
                <w:sz w:val="22"/>
                <w:szCs w:val="22"/>
              </w:rPr>
              <w:t>ш\</w:t>
            </w:r>
            <w:proofErr w:type="gramStart"/>
            <w:r w:rsidRPr="00A72366">
              <w:rPr>
                <w:sz w:val="22"/>
                <w:szCs w:val="22"/>
              </w:rPr>
              <w:t>хр</w:t>
            </w:r>
            <w:proofErr w:type="spellEnd"/>
            <w:proofErr w:type="gramEnd"/>
            <w:r w:rsidRPr="00A72366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uz-Cyrl-UZ"/>
              </w:rPr>
              <w:t>100022860332127091100251028</w:t>
            </w:r>
            <w:r w:rsidRPr="00A72366">
              <w:rPr>
                <w:sz w:val="22"/>
                <w:szCs w:val="22"/>
              </w:rPr>
              <w:t xml:space="preserve"> </w:t>
            </w:r>
          </w:p>
        </w:tc>
      </w:tr>
      <w:tr w:rsidR="00D9254B" w:rsidTr="001C5EDF">
        <w:trPr>
          <w:trHeight w:val="392"/>
        </w:trPr>
        <w:tc>
          <w:tcPr>
            <w:tcW w:w="4536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</w:pPr>
          </w:p>
        </w:tc>
        <w:tc>
          <w:tcPr>
            <w:tcW w:w="5184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</w:pPr>
            <w:r w:rsidRPr="00A72366">
              <w:rPr>
                <w:sz w:val="22"/>
                <w:szCs w:val="22"/>
              </w:rPr>
              <w:t>ИНН    305153620</w:t>
            </w:r>
          </w:p>
        </w:tc>
      </w:tr>
      <w:tr w:rsidR="00D9254B" w:rsidTr="001C5EDF">
        <w:trPr>
          <w:trHeight w:val="365"/>
        </w:trPr>
        <w:tc>
          <w:tcPr>
            <w:tcW w:w="4536" w:type="dxa"/>
            <w:vAlign w:val="center"/>
          </w:tcPr>
          <w:p w:rsidR="00D9254B" w:rsidRPr="0019589A" w:rsidRDefault="00D9254B" w:rsidP="00D02CF0">
            <w:r>
              <w:rPr>
                <w:sz w:val="22"/>
                <w:szCs w:val="22"/>
              </w:rPr>
              <w:t xml:space="preserve">Банк </w:t>
            </w:r>
            <w:proofErr w:type="spellStart"/>
            <w:r>
              <w:rPr>
                <w:sz w:val="22"/>
                <w:szCs w:val="22"/>
              </w:rPr>
              <w:t>номи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5184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  <w:rPr>
                <w:lang w:val="uz-Cyrl-UZ"/>
              </w:rPr>
            </w:pPr>
            <w:r w:rsidRPr="00A72366">
              <w:rPr>
                <w:sz w:val="22"/>
                <w:szCs w:val="22"/>
              </w:rPr>
              <w:t>ОКОНХ:    92400</w:t>
            </w:r>
          </w:p>
        </w:tc>
      </w:tr>
      <w:tr w:rsidR="00D9254B" w:rsidTr="001C5EDF">
        <w:trPr>
          <w:trHeight w:val="365"/>
        </w:trPr>
        <w:tc>
          <w:tcPr>
            <w:tcW w:w="4536" w:type="dxa"/>
            <w:vAlign w:val="center"/>
          </w:tcPr>
          <w:p w:rsidR="00D9254B" w:rsidRPr="00A72366" w:rsidRDefault="00D9254B" w:rsidP="00D02CF0">
            <w:pPr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МФО:</w:t>
            </w:r>
          </w:p>
        </w:tc>
        <w:tc>
          <w:tcPr>
            <w:tcW w:w="5184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</w:pPr>
            <w:r>
              <w:rPr>
                <w:sz w:val="22"/>
                <w:szCs w:val="22"/>
                <w:lang w:val="uz-Cyrl-UZ"/>
              </w:rPr>
              <w:t>Ғ</w:t>
            </w:r>
            <w:proofErr w:type="spellStart"/>
            <w:r w:rsidRPr="00A72366">
              <w:rPr>
                <w:sz w:val="22"/>
                <w:szCs w:val="22"/>
              </w:rPr>
              <w:t>азна</w:t>
            </w:r>
            <w:proofErr w:type="spellEnd"/>
            <w:r w:rsidRPr="00A72366">
              <w:rPr>
                <w:sz w:val="22"/>
                <w:szCs w:val="22"/>
              </w:rPr>
              <w:t xml:space="preserve"> </w:t>
            </w:r>
            <w:proofErr w:type="spellStart"/>
            <w:r w:rsidRPr="00A72366">
              <w:rPr>
                <w:sz w:val="22"/>
                <w:szCs w:val="22"/>
              </w:rPr>
              <w:t>х</w:t>
            </w:r>
            <w:proofErr w:type="spellEnd"/>
            <w:r w:rsidRPr="00A72366">
              <w:rPr>
                <w:sz w:val="22"/>
                <w:szCs w:val="22"/>
              </w:rPr>
              <w:t>/</w:t>
            </w:r>
            <w:proofErr w:type="spellStart"/>
            <w:r w:rsidRPr="00A72366">
              <w:rPr>
                <w:sz w:val="22"/>
                <w:szCs w:val="22"/>
              </w:rPr>
              <w:t>р</w:t>
            </w:r>
            <w:proofErr w:type="spellEnd"/>
            <w:r w:rsidRPr="00A72366">
              <w:rPr>
                <w:sz w:val="22"/>
                <w:szCs w:val="22"/>
              </w:rPr>
              <w:t xml:space="preserve">  23402000300100001010</w:t>
            </w:r>
          </w:p>
        </w:tc>
      </w:tr>
      <w:tr w:rsidR="00D9254B" w:rsidTr="001C5EDF">
        <w:trPr>
          <w:trHeight w:val="392"/>
        </w:trPr>
        <w:tc>
          <w:tcPr>
            <w:tcW w:w="4536" w:type="dxa"/>
            <w:vAlign w:val="center"/>
          </w:tcPr>
          <w:p w:rsidR="00D9254B" w:rsidRPr="00A72366" w:rsidRDefault="00D9254B" w:rsidP="00D02CF0">
            <w:pPr>
              <w:tabs>
                <w:tab w:val="left" w:pos="6750"/>
              </w:tabs>
            </w:pPr>
            <w:r>
              <w:rPr>
                <w:sz w:val="22"/>
                <w:szCs w:val="22"/>
              </w:rPr>
              <w:t>СТИР:</w:t>
            </w:r>
          </w:p>
        </w:tc>
        <w:tc>
          <w:tcPr>
            <w:tcW w:w="5184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</w:pPr>
            <w:r w:rsidRPr="00A72366">
              <w:rPr>
                <w:sz w:val="22"/>
                <w:szCs w:val="22"/>
              </w:rPr>
              <w:t xml:space="preserve">Банк </w:t>
            </w:r>
            <w:proofErr w:type="spellStart"/>
            <w:r w:rsidRPr="00A72366">
              <w:rPr>
                <w:sz w:val="22"/>
                <w:szCs w:val="22"/>
              </w:rPr>
              <w:t>номи</w:t>
            </w:r>
            <w:proofErr w:type="spellEnd"/>
            <w:r w:rsidRPr="00A72366">
              <w:rPr>
                <w:sz w:val="22"/>
                <w:szCs w:val="22"/>
              </w:rPr>
              <w:t xml:space="preserve">  </w:t>
            </w:r>
            <w:proofErr w:type="spellStart"/>
            <w:r w:rsidRPr="00A72366">
              <w:rPr>
                <w:sz w:val="22"/>
                <w:szCs w:val="22"/>
              </w:rPr>
              <w:t>Марказий</w:t>
            </w:r>
            <w:proofErr w:type="spellEnd"/>
            <w:r w:rsidRPr="00A72366">
              <w:rPr>
                <w:sz w:val="22"/>
                <w:szCs w:val="22"/>
              </w:rPr>
              <w:t xml:space="preserve"> банк </w:t>
            </w:r>
            <w:proofErr w:type="spellStart"/>
            <w:r w:rsidRPr="00A72366">
              <w:rPr>
                <w:sz w:val="22"/>
                <w:szCs w:val="22"/>
              </w:rPr>
              <w:t>Тошкент</w:t>
            </w:r>
            <w:proofErr w:type="spellEnd"/>
            <w:r w:rsidRPr="00A72366">
              <w:rPr>
                <w:sz w:val="22"/>
                <w:szCs w:val="22"/>
              </w:rPr>
              <w:t xml:space="preserve"> </w:t>
            </w:r>
            <w:proofErr w:type="spellStart"/>
            <w:r w:rsidRPr="00A72366">
              <w:rPr>
                <w:sz w:val="22"/>
                <w:szCs w:val="22"/>
              </w:rPr>
              <w:t>ша</w:t>
            </w:r>
            <w:r>
              <w:rPr>
                <w:sz w:val="22"/>
                <w:szCs w:val="22"/>
              </w:rPr>
              <w:t>х</w:t>
            </w:r>
            <w:r w:rsidRPr="00A72366">
              <w:rPr>
                <w:sz w:val="22"/>
                <w:szCs w:val="22"/>
              </w:rPr>
              <w:t>ри</w:t>
            </w:r>
            <w:proofErr w:type="spellEnd"/>
            <w:r w:rsidRPr="00A72366">
              <w:rPr>
                <w:sz w:val="22"/>
                <w:szCs w:val="22"/>
              </w:rPr>
              <w:t xml:space="preserve"> ХККМ</w:t>
            </w:r>
          </w:p>
        </w:tc>
      </w:tr>
      <w:tr w:rsidR="00D9254B" w:rsidTr="001C5EDF">
        <w:trPr>
          <w:trHeight w:val="365"/>
        </w:trPr>
        <w:tc>
          <w:tcPr>
            <w:tcW w:w="4536" w:type="dxa"/>
            <w:vAlign w:val="center"/>
          </w:tcPr>
          <w:p w:rsidR="00D9254B" w:rsidRPr="00A72366" w:rsidRDefault="00D9254B" w:rsidP="00D02CF0">
            <w:pPr>
              <w:tabs>
                <w:tab w:val="left" w:pos="6750"/>
              </w:tabs>
            </w:pPr>
            <w:r>
              <w:rPr>
                <w:sz w:val="22"/>
                <w:szCs w:val="22"/>
              </w:rPr>
              <w:t>ИФУТ</w:t>
            </w:r>
          </w:p>
        </w:tc>
        <w:tc>
          <w:tcPr>
            <w:tcW w:w="5184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</w:pPr>
            <w:r w:rsidRPr="00A72366">
              <w:rPr>
                <w:sz w:val="22"/>
                <w:szCs w:val="22"/>
                <w:u w:val="single"/>
              </w:rPr>
              <w:t>МФО</w:t>
            </w:r>
            <w:r w:rsidRPr="00A72366">
              <w:rPr>
                <w:sz w:val="22"/>
                <w:szCs w:val="22"/>
                <w:u w:val="single"/>
                <w:lang w:val="en-US"/>
              </w:rPr>
              <w:t>:</w:t>
            </w:r>
            <w:r w:rsidRPr="00A72366">
              <w:rPr>
                <w:sz w:val="22"/>
                <w:szCs w:val="22"/>
                <w:u w:val="single"/>
              </w:rPr>
              <w:t xml:space="preserve">  00014</w:t>
            </w:r>
          </w:p>
        </w:tc>
      </w:tr>
      <w:tr w:rsidR="00D9254B" w:rsidTr="001C5EDF">
        <w:trPr>
          <w:trHeight w:val="365"/>
        </w:trPr>
        <w:tc>
          <w:tcPr>
            <w:tcW w:w="4536" w:type="dxa"/>
            <w:vAlign w:val="center"/>
          </w:tcPr>
          <w:p w:rsidR="00D9254B" w:rsidRPr="00A72366" w:rsidRDefault="00D9254B" w:rsidP="00D02CF0">
            <w:pPr>
              <w:tabs>
                <w:tab w:val="left" w:pos="6750"/>
              </w:tabs>
            </w:pPr>
            <w:r>
              <w:rPr>
                <w:sz w:val="22"/>
                <w:szCs w:val="22"/>
              </w:rPr>
              <w:t>Тел:</w:t>
            </w:r>
          </w:p>
        </w:tc>
        <w:tc>
          <w:tcPr>
            <w:tcW w:w="5184" w:type="dxa"/>
            <w:vAlign w:val="center"/>
          </w:tcPr>
          <w:p w:rsidR="00D9254B" w:rsidRPr="00A72366" w:rsidRDefault="00D9254B" w:rsidP="001C5EDF">
            <w:pPr>
              <w:tabs>
                <w:tab w:val="left" w:pos="6750"/>
              </w:tabs>
            </w:pPr>
            <w:r>
              <w:rPr>
                <w:sz w:val="22"/>
                <w:szCs w:val="22"/>
                <w:lang w:val="uz-Cyrl-UZ"/>
              </w:rPr>
              <w:t>Ғ</w:t>
            </w:r>
            <w:proofErr w:type="spellStart"/>
            <w:r>
              <w:rPr>
                <w:sz w:val="22"/>
                <w:szCs w:val="22"/>
              </w:rPr>
              <w:t>азначилик</w:t>
            </w:r>
            <w:proofErr w:type="spellEnd"/>
            <w:r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  <w:lang w:val="uz-Cyrl-UZ"/>
              </w:rPr>
              <w:t>ў</w:t>
            </w:r>
            <w:proofErr w:type="spellStart"/>
            <w:r w:rsidRPr="00A72366">
              <w:rPr>
                <w:sz w:val="22"/>
                <w:szCs w:val="22"/>
              </w:rPr>
              <w:t>линмаси</w:t>
            </w:r>
            <w:proofErr w:type="spellEnd"/>
            <w:r w:rsidRPr="00A72366">
              <w:rPr>
                <w:sz w:val="22"/>
                <w:szCs w:val="22"/>
              </w:rPr>
              <w:t xml:space="preserve"> ИНН  201122919</w:t>
            </w:r>
          </w:p>
        </w:tc>
      </w:tr>
    </w:tbl>
    <w:p w:rsidR="00D9254B" w:rsidRDefault="00D9254B" w:rsidP="00D9254B">
      <w:pPr>
        <w:tabs>
          <w:tab w:val="left" w:pos="6750"/>
        </w:tabs>
        <w:rPr>
          <w:sz w:val="20"/>
          <w:szCs w:val="20"/>
          <w:lang w:val="uz-Cyrl-UZ"/>
        </w:rPr>
      </w:pPr>
    </w:p>
    <w:p w:rsidR="00D02CF0" w:rsidRDefault="00D9254B" w:rsidP="00D9254B">
      <w:pPr>
        <w:tabs>
          <w:tab w:val="left" w:pos="6750"/>
        </w:tabs>
        <w:rPr>
          <w:sz w:val="22"/>
          <w:szCs w:val="22"/>
          <w:lang w:val="uz-Cyrl-UZ"/>
        </w:rPr>
      </w:pPr>
      <w:r w:rsidRPr="00A72366">
        <w:rPr>
          <w:sz w:val="22"/>
          <w:szCs w:val="22"/>
          <w:lang w:val="uz-Cyrl-UZ"/>
        </w:rPr>
        <w:t>М.П _________</w:t>
      </w:r>
      <w:r>
        <w:rPr>
          <w:sz w:val="22"/>
          <w:szCs w:val="22"/>
          <w:lang w:val="uz-Cyrl-UZ"/>
        </w:rPr>
        <w:t>____</w:t>
      </w:r>
      <w:r w:rsidR="00D02CF0">
        <w:rPr>
          <w:sz w:val="22"/>
          <w:szCs w:val="22"/>
          <w:lang w:val="uz-Cyrl-UZ"/>
        </w:rPr>
        <w:t xml:space="preserve">                                                  </w:t>
      </w:r>
      <w:r w:rsidRPr="00A72366">
        <w:rPr>
          <w:sz w:val="22"/>
          <w:szCs w:val="22"/>
          <w:lang w:val="uz-Cyrl-UZ"/>
        </w:rPr>
        <w:t>М.П_________________</w:t>
      </w:r>
      <w:r>
        <w:rPr>
          <w:sz w:val="22"/>
          <w:szCs w:val="22"/>
          <w:lang w:val="uz-Cyrl-UZ"/>
        </w:rPr>
        <w:t>_____Х_Са</w:t>
      </w:r>
      <w:r w:rsidRPr="00A72366">
        <w:rPr>
          <w:sz w:val="22"/>
          <w:szCs w:val="22"/>
          <w:lang w:val="uz-Cyrl-UZ"/>
        </w:rPr>
        <w:t>бирова</w:t>
      </w:r>
    </w:p>
    <w:p w:rsidR="00F00558" w:rsidRPr="00A72366" w:rsidRDefault="00F00558" w:rsidP="00D9254B">
      <w:pPr>
        <w:tabs>
          <w:tab w:val="left" w:pos="6750"/>
        </w:tabs>
        <w:rPr>
          <w:sz w:val="20"/>
          <w:szCs w:val="20"/>
          <w:lang w:val="uz-Cyrl-UZ"/>
        </w:rPr>
      </w:pPr>
      <w:r w:rsidRPr="00720F7A">
        <w:rPr>
          <w:sz w:val="20"/>
          <w:szCs w:val="20"/>
          <w:lang w:val="uz-Cyrl-UZ"/>
        </w:rPr>
        <w:t xml:space="preserve"> (Имзо, Ф.И.О.)                                                                            </w:t>
      </w:r>
      <w:r w:rsidRPr="00A72366">
        <w:rPr>
          <w:sz w:val="20"/>
          <w:szCs w:val="20"/>
          <w:lang w:val="uz-Cyrl-UZ"/>
        </w:rPr>
        <w:t xml:space="preserve">(Имзо, Ф.И.О.)                 </w:t>
      </w:r>
    </w:p>
    <w:p w:rsidR="002E4D1C" w:rsidRDefault="00F00558">
      <w:pPr>
        <w:rPr>
          <w:sz w:val="20"/>
          <w:szCs w:val="20"/>
          <w:lang w:val="uz-Cyrl-UZ"/>
        </w:rPr>
      </w:pPr>
      <w:r w:rsidRPr="00A72366">
        <w:rPr>
          <w:sz w:val="20"/>
          <w:szCs w:val="20"/>
          <w:lang w:val="uz-Cyrl-UZ"/>
        </w:rPr>
        <w:t xml:space="preserve">  </w:t>
      </w:r>
    </w:p>
    <w:p w:rsidR="00F00558" w:rsidRPr="0019589A" w:rsidRDefault="00F00558">
      <w:pPr>
        <w:rPr>
          <w:lang w:val="uz-Cyrl-UZ"/>
        </w:rPr>
      </w:pPr>
      <w:r w:rsidRPr="00A72366">
        <w:rPr>
          <w:sz w:val="20"/>
          <w:szCs w:val="20"/>
          <w:lang w:val="uz-Cyrl-UZ"/>
        </w:rPr>
        <w:t xml:space="preserve"> Хукукшунос:    _____</w:t>
      </w:r>
      <w:r w:rsidRPr="00A72366">
        <w:rPr>
          <w:sz w:val="20"/>
          <w:szCs w:val="20"/>
          <w:lang w:val="uz-Cyrl-UZ"/>
        </w:rPr>
        <w:softHyphen/>
      </w:r>
      <w:r w:rsidRPr="00A72366">
        <w:rPr>
          <w:sz w:val="20"/>
          <w:szCs w:val="20"/>
          <w:lang w:val="uz-Cyrl-UZ"/>
        </w:rPr>
        <w:softHyphen/>
      </w:r>
      <w:r w:rsidRPr="00A72366">
        <w:rPr>
          <w:sz w:val="20"/>
          <w:szCs w:val="20"/>
          <w:lang w:val="uz-Cyrl-UZ"/>
        </w:rPr>
        <w:softHyphen/>
      </w:r>
      <w:r w:rsidRPr="00A72366">
        <w:rPr>
          <w:sz w:val="20"/>
          <w:szCs w:val="20"/>
          <w:lang w:val="uz-Cyrl-UZ"/>
        </w:rPr>
        <w:softHyphen/>
      </w:r>
      <w:r w:rsidRPr="00A72366">
        <w:rPr>
          <w:sz w:val="20"/>
          <w:szCs w:val="20"/>
          <w:lang w:val="uz-Cyrl-UZ"/>
        </w:rPr>
        <w:softHyphen/>
      </w:r>
      <w:r w:rsidRPr="00A72366">
        <w:rPr>
          <w:sz w:val="20"/>
          <w:szCs w:val="20"/>
          <w:lang w:val="uz-Cyrl-UZ"/>
        </w:rPr>
        <w:softHyphen/>
      </w:r>
      <w:r w:rsidRPr="00A72366">
        <w:rPr>
          <w:sz w:val="20"/>
          <w:szCs w:val="20"/>
          <w:lang w:val="uz-Cyrl-UZ"/>
        </w:rPr>
        <w:softHyphen/>
      </w:r>
      <w:r w:rsidRPr="00A72366">
        <w:rPr>
          <w:sz w:val="20"/>
          <w:szCs w:val="20"/>
          <w:lang w:val="uz-Cyrl-UZ"/>
        </w:rPr>
        <w:softHyphen/>
      </w:r>
      <w:r w:rsidRPr="00A72366">
        <w:rPr>
          <w:sz w:val="20"/>
          <w:szCs w:val="20"/>
          <w:lang w:val="uz-Cyrl-UZ"/>
        </w:rPr>
        <w:softHyphen/>
        <w:t>_________________</w:t>
      </w:r>
      <w:r w:rsidR="007D27FE">
        <w:rPr>
          <w:sz w:val="20"/>
          <w:szCs w:val="20"/>
          <w:lang w:val="uz-Cyrl-UZ"/>
        </w:rPr>
        <w:t>____</w:t>
      </w:r>
      <w:r w:rsidRPr="0019589A">
        <w:rPr>
          <w:lang w:val="uz-Cyrl-UZ"/>
        </w:rPr>
        <w:t>_____</w:t>
      </w:r>
    </w:p>
    <w:p w:rsidR="00F00558" w:rsidRPr="0019589A" w:rsidRDefault="00F00558">
      <w:pPr>
        <w:tabs>
          <w:tab w:val="left" w:pos="0"/>
          <w:tab w:val="left" w:pos="7918"/>
        </w:tabs>
        <w:ind w:left="180" w:right="538" w:firstLine="708"/>
        <w:jc w:val="center"/>
        <w:rPr>
          <w:sz w:val="20"/>
          <w:szCs w:val="20"/>
          <w:lang w:val="uz-Cyrl-UZ"/>
        </w:rPr>
      </w:pPr>
      <w:r w:rsidRPr="0019589A">
        <w:rPr>
          <w:sz w:val="20"/>
          <w:szCs w:val="20"/>
          <w:lang w:val="uz-Cyrl-UZ"/>
        </w:rPr>
        <w:t xml:space="preserve">             </w:t>
      </w:r>
    </w:p>
    <w:p w:rsidR="00F00558" w:rsidRPr="0019589A" w:rsidRDefault="00F00558">
      <w:pPr>
        <w:ind w:left="3540" w:firstLine="708"/>
        <w:rPr>
          <w:sz w:val="20"/>
          <w:szCs w:val="20"/>
          <w:lang w:val="uz-Cyrl-UZ"/>
        </w:rPr>
      </w:pPr>
      <w:r w:rsidRPr="0019589A">
        <w:rPr>
          <w:sz w:val="20"/>
          <w:szCs w:val="20"/>
          <w:lang w:val="uz-Cyrl-UZ"/>
        </w:rPr>
        <w:t xml:space="preserve"> </w:t>
      </w:r>
    </w:p>
    <w:p w:rsidR="002E7ABB" w:rsidRPr="0019589A" w:rsidRDefault="002E7ABB" w:rsidP="0072237F">
      <w:pPr>
        <w:spacing w:line="480" w:lineRule="auto"/>
        <w:ind w:left="2124"/>
        <w:rPr>
          <w:sz w:val="28"/>
          <w:szCs w:val="20"/>
          <w:lang w:val="uz-Cyrl-UZ"/>
        </w:rPr>
      </w:pPr>
    </w:p>
    <w:p w:rsidR="0001252F" w:rsidRPr="0019589A" w:rsidRDefault="0001252F" w:rsidP="0072237F">
      <w:pPr>
        <w:spacing w:line="480" w:lineRule="auto"/>
        <w:ind w:left="2124"/>
        <w:rPr>
          <w:sz w:val="28"/>
          <w:szCs w:val="20"/>
          <w:lang w:val="uz-Cyrl-UZ"/>
        </w:rPr>
      </w:pPr>
    </w:p>
    <w:p w:rsidR="0001252F" w:rsidRPr="0019589A" w:rsidRDefault="0001252F" w:rsidP="0072237F">
      <w:pPr>
        <w:spacing w:line="480" w:lineRule="auto"/>
        <w:ind w:left="2124"/>
        <w:rPr>
          <w:sz w:val="28"/>
          <w:szCs w:val="20"/>
          <w:lang w:val="uz-Cyrl-UZ"/>
        </w:rPr>
      </w:pPr>
    </w:p>
    <w:sectPr w:rsidR="0001252F" w:rsidRPr="0019589A" w:rsidSect="007E78B0">
      <w:pgSz w:w="11906" w:h="16838"/>
      <w:pgMar w:top="360" w:right="566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spelling="clean" w:grammar="clean"/>
  <w:stylePaneFormatFilter w:val="3F01"/>
  <w:defaultTabStop w:val="708"/>
  <w:noPunctuationKerning/>
  <w:characterSpacingControl w:val="doNotCompress"/>
  <w:compat/>
  <w:rsids>
    <w:rsidRoot w:val="00940ED2"/>
    <w:rsid w:val="0001252F"/>
    <w:rsid w:val="00017ECE"/>
    <w:rsid w:val="00064815"/>
    <w:rsid w:val="00070CCC"/>
    <w:rsid w:val="000807DF"/>
    <w:rsid w:val="000C4F10"/>
    <w:rsid w:val="000E4F41"/>
    <w:rsid w:val="00111279"/>
    <w:rsid w:val="00114376"/>
    <w:rsid w:val="0015409F"/>
    <w:rsid w:val="0016643F"/>
    <w:rsid w:val="001670DC"/>
    <w:rsid w:val="0019589A"/>
    <w:rsid w:val="001D7C8E"/>
    <w:rsid w:val="002C3FB9"/>
    <w:rsid w:val="002D3A47"/>
    <w:rsid w:val="002D7249"/>
    <w:rsid w:val="002E4D1C"/>
    <w:rsid w:val="002E7ABB"/>
    <w:rsid w:val="00301C53"/>
    <w:rsid w:val="0031718B"/>
    <w:rsid w:val="00337900"/>
    <w:rsid w:val="00373F52"/>
    <w:rsid w:val="003865C5"/>
    <w:rsid w:val="00392BD6"/>
    <w:rsid w:val="00397B5E"/>
    <w:rsid w:val="003B4787"/>
    <w:rsid w:val="003C32F5"/>
    <w:rsid w:val="00411EE9"/>
    <w:rsid w:val="00425F4E"/>
    <w:rsid w:val="00433E3E"/>
    <w:rsid w:val="004543FE"/>
    <w:rsid w:val="00457B53"/>
    <w:rsid w:val="004667B4"/>
    <w:rsid w:val="0047100D"/>
    <w:rsid w:val="00491C48"/>
    <w:rsid w:val="004E7E92"/>
    <w:rsid w:val="00502F1D"/>
    <w:rsid w:val="00515B2E"/>
    <w:rsid w:val="005521EC"/>
    <w:rsid w:val="00570F75"/>
    <w:rsid w:val="00580DFD"/>
    <w:rsid w:val="00586CBA"/>
    <w:rsid w:val="005A29B3"/>
    <w:rsid w:val="005D0F74"/>
    <w:rsid w:val="005D3FDC"/>
    <w:rsid w:val="00605E2E"/>
    <w:rsid w:val="006068EC"/>
    <w:rsid w:val="00614BA5"/>
    <w:rsid w:val="00670D30"/>
    <w:rsid w:val="006B04AA"/>
    <w:rsid w:val="006C51F0"/>
    <w:rsid w:val="006C61E1"/>
    <w:rsid w:val="006E785F"/>
    <w:rsid w:val="006F0FFF"/>
    <w:rsid w:val="00705B7E"/>
    <w:rsid w:val="00720F7A"/>
    <w:rsid w:val="0072237F"/>
    <w:rsid w:val="007254EB"/>
    <w:rsid w:val="00742879"/>
    <w:rsid w:val="00752F74"/>
    <w:rsid w:val="00760080"/>
    <w:rsid w:val="007740CF"/>
    <w:rsid w:val="00795E3C"/>
    <w:rsid w:val="007A455D"/>
    <w:rsid w:val="007D27FE"/>
    <w:rsid w:val="007E78B0"/>
    <w:rsid w:val="00821650"/>
    <w:rsid w:val="00822683"/>
    <w:rsid w:val="00847DF2"/>
    <w:rsid w:val="00852968"/>
    <w:rsid w:val="00883C71"/>
    <w:rsid w:val="008917CC"/>
    <w:rsid w:val="008B76D6"/>
    <w:rsid w:val="009028E0"/>
    <w:rsid w:val="009071FB"/>
    <w:rsid w:val="00907AF1"/>
    <w:rsid w:val="00911B5E"/>
    <w:rsid w:val="00916E34"/>
    <w:rsid w:val="00925529"/>
    <w:rsid w:val="00925C11"/>
    <w:rsid w:val="009349B3"/>
    <w:rsid w:val="00940ED2"/>
    <w:rsid w:val="0094351E"/>
    <w:rsid w:val="0096646A"/>
    <w:rsid w:val="00977521"/>
    <w:rsid w:val="009E3B6A"/>
    <w:rsid w:val="009F4BE6"/>
    <w:rsid w:val="00A15342"/>
    <w:rsid w:val="00A15EC0"/>
    <w:rsid w:val="00A404B6"/>
    <w:rsid w:val="00A47098"/>
    <w:rsid w:val="00A61027"/>
    <w:rsid w:val="00A72366"/>
    <w:rsid w:val="00A728B1"/>
    <w:rsid w:val="00A87647"/>
    <w:rsid w:val="00AA19E4"/>
    <w:rsid w:val="00AC41AE"/>
    <w:rsid w:val="00AD633F"/>
    <w:rsid w:val="00AF5ED9"/>
    <w:rsid w:val="00B02F40"/>
    <w:rsid w:val="00B5314F"/>
    <w:rsid w:val="00B84052"/>
    <w:rsid w:val="00B96005"/>
    <w:rsid w:val="00BC5EBE"/>
    <w:rsid w:val="00BF0CFF"/>
    <w:rsid w:val="00BF12B0"/>
    <w:rsid w:val="00C05B3A"/>
    <w:rsid w:val="00C25FE1"/>
    <w:rsid w:val="00C2615E"/>
    <w:rsid w:val="00C410E5"/>
    <w:rsid w:val="00C45DBA"/>
    <w:rsid w:val="00C7691E"/>
    <w:rsid w:val="00CA0337"/>
    <w:rsid w:val="00CB2C44"/>
    <w:rsid w:val="00CB466D"/>
    <w:rsid w:val="00CC3A83"/>
    <w:rsid w:val="00CD611E"/>
    <w:rsid w:val="00CE7AB3"/>
    <w:rsid w:val="00CF389F"/>
    <w:rsid w:val="00D02CF0"/>
    <w:rsid w:val="00D5462E"/>
    <w:rsid w:val="00D60FC5"/>
    <w:rsid w:val="00D6395B"/>
    <w:rsid w:val="00D65209"/>
    <w:rsid w:val="00D9254B"/>
    <w:rsid w:val="00D960D7"/>
    <w:rsid w:val="00DB690E"/>
    <w:rsid w:val="00DC22EA"/>
    <w:rsid w:val="00DC6092"/>
    <w:rsid w:val="00DE03FB"/>
    <w:rsid w:val="00DE751B"/>
    <w:rsid w:val="00DF0BA4"/>
    <w:rsid w:val="00E15846"/>
    <w:rsid w:val="00E15B54"/>
    <w:rsid w:val="00E73B95"/>
    <w:rsid w:val="00E923B3"/>
    <w:rsid w:val="00EF074C"/>
    <w:rsid w:val="00F00558"/>
    <w:rsid w:val="00F4507E"/>
    <w:rsid w:val="00F50993"/>
    <w:rsid w:val="00F5564D"/>
    <w:rsid w:val="00F60D4F"/>
    <w:rsid w:val="00F66240"/>
    <w:rsid w:val="00F71095"/>
    <w:rsid w:val="00FA6355"/>
    <w:rsid w:val="00FB71C8"/>
    <w:rsid w:val="00FC1E38"/>
    <w:rsid w:val="00FD14CB"/>
    <w:rsid w:val="00FD3ECD"/>
    <w:rsid w:val="00FD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F74"/>
    <w:rPr>
      <w:sz w:val="24"/>
      <w:szCs w:val="24"/>
    </w:rPr>
  </w:style>
  <w:style w:type="paragraph" w:styleId="1">
    <w:name w:val="heading 1"/>
    <w:basedOn w:val="a"/>
    <w:next w:val="a"/>
    <w:qFormat/>
    <w:rsid w:val="005D0F74"/>
    <w:pPr>
      <w:keepNext/>
      <w:tabs>
        <w:tab w:val="left" w:pos="1980"/>
      </w:tabs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0F74"/>
    <w:rPr>
      <w:sz w:val="28"/>
      <w:szCs w:val="20"/>
    </w:rPr>
  </w:style>
  <w:style w:type="character" w:styleId="a4">
    <w:name w:val="Hyperlink"/>
    <w:rsid w:val="00F4507E"/>
    <w:rPr>
      <w:color w:val="0000FF"/>
      <w:u w:val="single"/>
    </w:rPr>
  </w:style>
  <w:style w:type="paragraph" w:styleId="a5">
    <w:name w:val="Normal (Web)"/>
    <w:basedOn w:val="a"/>
    <w:rsid w:val="00F4507E"/>
    <w:pPr>
      <w:spacing w:before="100" w:beforeAutospacing="1" w:after="100" w:afterAutospacing="1"/>
    </w:pPr>
  </w:style>
  <w:style w:type="character" w:styleId="a6">
    <w:name w:val="Strong"/>
    <w:qFormat/>
    <w:rsid w:val="00F4507E"/>
    <w:rPr>
      <w:b/>
      <w:bCs/>
    </w:rPr>
  </w:style>
  <w:style w:type="paragraph" w:styleId="a7">
    <w:name w:val="Balloon Text"/>
    <w:basedOn w:val="a"/>
    <w:link w:val="a8"/>
    <w:rsid w:val="00705B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05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D2100-BE4F-4F0F-8156-1A311067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Master SYS</Company>
  <LinksUpToDate>false</LinksUpToDate>
  <CharactersWithSpaces>7431</CharactersWithSpaces>
  <SharedDoc>false</SharedDoc>
  <HLinks>
    <vt:vector size="6" baseType="variant">
      <vt:variant>
        <vt:i4>1310818</vt:i4>
      </vt:variant>
      <vt:variant>
        <vt:i4>0</vt:i4>
      </vt:variant>
      <vt:variant>
        <vt:i4>0</vt:i4>
      </vt:variant>
      <vt:variant>
        <vt:i4>5</vt:i4>
      </vt:variant>
      <vt:variant>
        <vt:lpwstr>/pages/getpage.aspx?lact_id=3081018</vt:lpwstr>
      </vt:variant>
      <vt:variant>
        <vt:lpwstr>3081592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Farhod</dc:creator>
  <cp:lastModifiedBy>Avtech</cp:lastModifiedBy>
  <cp:revision>2</cp:revision>
  <cp:lastPrinted>2021-04-02T12:12:00Z</cp:lastPrinted>
  <dcterms:created xsi:type="dcterms:W3CDTF">2022-10-08T06:40:00Z</dcterms:created>
  <dcterms:modified xsi:type="dcterms:W3CDTF">2022-10-08T06:40:00Z</dcterms:modified>
</cp:coreProperties>
</file>