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D0" w:rsidRPr="000B0560" w:rsidRDefault="00A40DD0" w:rsidP="00A32DE2">
      <w:pPr>
        <w:pStyle w:val="Default"/>
        <w:jc w:val="center"/>
        <w:rPr>
          <w:b/>
          <w:bCs/>
          <w:lang w:val="en-US"/>
        </w:rPr>
      </w:pPr>
    </w:p>
    <w:p w:rsidR="00432C95" w:rsidRPr="006343E7" w:rsidRDefault="0035580E" w:rsidP="00107BBA">
      <w:pPr>
        <w:pStyle w:val="Default"/>
        <w:jc w:val="center"/>
        <w:rPr>
          <w:b/>
          <w:bCs/>
          <w:lang w:val="uz-Cyrl-UZ"/>
        </w:rPr>
      </w:pPr>
      <w:r w:rsidRPr="006343E7">
        <w:rPr>
          <w:b/>
          <w:bCs/>
        </w:rPr>
        <w:t>ХИЗМАТ</w:t>
      </w:r>
      <w:r w:rsidRPr="00EC6440">
        <w:rPr>
          <w:b/>
          <w:bCs/>
        </w:rPr>
        <w:t xml:space="preserve"> </w:t>
      </w:r>
      <w:r w:rsidRPr="006343E7">
        <w:rPr>
          <w:b/>
          <w:bCs/>
        </w:rPr>
        <w:t>КЎРСАТИШ</w:t>
      </w:r>
      <w:r w:rsidR="00EC6440">
        <w:rPr>
          <w:b/>
          <w:bCs/>
        </w:rPr>
        <w:t xml:space="preserve"> </w:t>
      </w:r>
      <w:r w:rsidRPr="006343E7">
        <w:rPr>
          <w:b/>
          <w:bCs/>
        </w:rPr>
        <w:t>ШАРТНОМАСИ</w:t>
      </w:r>
      <w:r w:rsidR="000B0560" w:rsidRPr="00EC6440">
        <w:rPr>
          <w:b/>
          <w:bCs/>
        </w:rPr>
        <w:t xml:space="preserve"> </w:t>
      </w:r>
      <w:r w:rsidR="002723C8" w:rsidRPr="00EC6440">
        <w:t xml:space="preserve">                       </w:t>
      </w:r>
      <w:r w:rsidR="002723C8" w:rsidRPr="006343E7">
        <w:rPr>
          <w:lang w:val="uz-Cyrl-UZ"/>
        </w:rPr>
        <w:t xml:space="preserve">            </w:t>
      </w:r>
      <w:r w:rsidR="002723C8" w:rsidRPr="00EC6440">
        <w:t xml:space="preserve">  </w:t>
      </w:r>
    </w:p>
    <w:p w:rsidR="002723C8" w:rsidRPr="00EC6440" w:rsidRDefault="002723C8" w:rsidP="00A32DE2">
      <w:pPr>
        <w:pStyle w:val="Default"/>
        <w:jc w:val="both"/>
      </w:pPr>
    </w:p>
    <w:p w:rsidR="002723C8" w:rsidRPr="00EC6440" w:rsidRDefault="002723C8" w:rsidP="00A32DE2">
      <w:pPr>
        <w:pStyle w:val="Default"/>
        <w:jc w:val="both"/>
      </w:pPr>
    </w:p>
    <w:p w:rsidR="0035580E" w:rsidRPr="00EC6440" w:rsidRDefault="002723C8" w:rsidP="00A32DE2">
      <w:pPr>
        <w:pStyle w:val="Default"/>
        <w:jc w:val="both"/>
      </w:pPr>
      <w:r w:rsidRPr="00EC6440">
        <w:t xml:space="preserve"> </w:t>
      </w:r>
      <w:r w:rsidR="00897BE3">
        <w:rPr>
          <w:lang w:val="uz-Cyrl-UZ"/>
        </w:rPr>
        <w:t xml:space="preserve">       </w:t>
      </w:r>
      <w:r w:rsidR="008B3AA6" w:rsidRPr="00EC6440">
        <w:t xml:space="preserve"> </w:t>
      </w:r>
      <w:proofErr w:type="spellStart"/>
      <w:r w:rsidR="008B3AA6" w:rsidRPr="006343E7">
        <w:t>Тошкент</w:t>
      </w:r>
      <w:proofErr w:type="spellEnd"/>
      <w:r w:rsidR="008B3AA6" w:rsidRPr="00EC6440">
        <w:t xml:space="preserve"> </w:t>
      </w:r>
      <w:proofErr w:type="spellStart"/>
      <w:proofErr w:type="gramStart"/>
      <w:r w:rsidR="008B3AA6" w:rsidRPr="006343E7">
        <w:t>ша</w:t>
      </w:r>
      <w:proofErr w:type="gramEnd"/>
      <w:r w:rsidR="008B3AA6" w:rsidRPr="006343E7">
        <w:t>ҳри</w:t>
      </w:r>
      <w:proofErr w:type="spellEnd"/>
      <w:r w:rsidR="008B3AA6" w:rsidRPr="00EC6440">
        <w:t xml:space="preserve"> </w:t>
      </w:r>
      <w:r w:rsidR="0035580E" w:rsidRPr="00EC6440">
        <w:t xml:space="preserve">            </w:t>
      </w:r>
      <w:r w:rsidR="00A32DE2" w:rsidRPr="00EC6440">
        <w:t xml:space="preserve">                         </w:t>
      </w:r>
      <w:r w:rsidRPr="00EC6440">
        <w:t xml:space="preserve">                                                        </w:t>
      </w:r>
      <w:r w:rsidR="00A32DE2" w:rsidRPr="00EC6440">
        <w:t xml:space="preserve">  </w:t>
      </w:r>
      <w:r w:rsidR="00132B72" w:rsidRPr="00EC6440">
        <w:t>20</w:t>
      </w:r>
      <w:r w:rsidR="000D1197" w:rsidRPr="00EC6440">
        <w:t>2</w:t>
      </w:r>
      <w:r w:rsidR="00840058" w:rsidRPr="00EC6440">
        <w:t>2</w:t>
      </w:r>
      <w:r w:rsidR="008B3AA6" w:rsidRPr="00EC6440">
        <w:t xml:space="preserve"> </w:t>
      </w:r>
      <w:proofErr w:type="spellStart"/>
      <w:r w:rsidR="0035580E" w:rsidRPr="006343E7">
        <w:t>йил</w:t>
      </w:r>
      <w:proofErr w:type="spellEnd"/>
      <w:r w:rsidR="00881502">
        <w:rPr>
          <w:lang w:val="uz-Cyrl-UZ"/>
        </w:rPr>
        <w:t xml:space="preserve"> </w:t>
      </w:r>
      <w:r w:rsidR="00EC6440">
        <w:rPr>
          <w:lang w:val="uz-Cyrl-UZ"/>
        </w:rPr>
        <w:t>________</w:t>
      </w:r>
      <w:r w:rsidR="0035580E" w:rsidRPr="00EC6440">
        <w:t xml:space="preserve"> </w:t>
      </w:r>
    </w:p>
    <w:p w:rsidR="0035580E" w:rsidRPr="00EC6440" w:rsidRDefault="0035580E" w:rsidP="00A32DE2">
      <w:pPr>
        <w:pStyle w:val="Default"/>
        <w:jc w:val="both"/>
      </w:pPr>
    </w:p>
    <w:p w:rsidR="0035580E" w:rsidRPr="00B4172B" w:rsidRDefault="008B3AA6" w:rsidP="00A32DE2">
      <w:pPr>
        <w:pStyle w:val="Default"/>
        <w:jc w:val="both"/>
        <w:rPr>
          <w:lang w:val="uz-Cyrl-UZ"/>
        </w:rPr>
      </w:pPr>
      <w:r w:rsidRPr="00EC6440">
        <w:t xml:space="preserve"> </w:t>
      </w:r>
      <w:r w:rsidRPr="006343E7">
        <w:rPr>
          <w:lang w:val="uz-Cyrl-UZ"/>
        </w:rPr>
        <w:t xml:space="preserve"> </w:t>
      </w:r>
      <w:r w:rsidR="00897BE3">
        <w:rPr>
          <w:lang w:val="uz-Cyrl-UZ"/>
        </w:rPr>
        <w:tab/>
      </w:r>
      <w:r w:rsidR="00146B2A">
        <w:rPr>
          <w:lang w:val="uz-Cyrl-UZ"/>
        </w:rPr>
        <w:t>Ў</w:t>
      </w:r>
      <w:r w:rsidR="004D0DAF" w:rsidRPr="00B4172B">
        <w:rPr>
          <w:lang w:val="uz-Cyrl-UZ"/>
        </w:rPr>
        <w:t xml:space="preserve">збекистон Республикаси Президентининг 2017 йил 26-сентябрдаги ПК-3290 сон карори хамда </w:t>
      </w:r>
      <w:r w:rsidR="00146B2A">
        <w:rPr>
          <w:lang w:val="uz-Cyrl-UZ"/>
        </w:rPr>
        <w:t>Ў</w:t>
      </w:r>
      <w:r w:rsidR="004D0DAF" w:rsidRPr="00B4172B">
        <w:rPr>
          <w:lang w:val="uz-Cyrl-UZ"/>
        </w:rPr>
        <w:t xml:space="preserve">збекистон Республикаси Олий ва </w:t>
      </w:r>
      <w:r w:rsidR="00146B2A">
        <w:rPr>
          <w:lang w:val="uz-Cyrl-UZ"/>
        </w:rPr>
        <w:t>ў</w:t>
      </w:r>
      <w:r w:rsidR="004D0DAF" w:rsidRPr="00B4172B">
        <w:rPr>
          <w:lang w:val="uz-Cyrl-UZ"/>
        </w:rPr>
        <w:t>р</w:t>
      </w:r>
      <w:r w:rsidR="00FC056F">
        <w:rPr>
          <w:lang w:val="uz-Cyrl-UZ"/>
        </w:rPr>
        <w:t>та махсус таълим вазирлиги,</w:t>
      </w:r>
      <w:r w:rsidR="004D0DAF" w:rsidRPr="00B4172B">
        <w:rPr>
          <w:lang w:val="uz-Cyrl-UZ"/>
        </w:rPr>
        <w:t xml:space="preserve"> </w:t>
      </w:r>
      <w:r w:rsidR="00DB26E6" w:rsidRPr="00B4172B">
        <w:rPr>
          <w:lang w:val="uz-Cyrl-UZ"/>
        </w:rPr>
        <w:t>Молия вазирлигининг 2018 йил 27 февралдаги 3-2018 ва 33- сон Низом</w:t>
      </w:r>
      <w:r w:rsidR="00146B2A">
        <w:rPr>
          <w:lang w:val="uz-Cyrl-UZ"/>
        </w:rPr>
        <w:t>и</w:t>
      </w:r>
      <w:r w:rsidR="00FC056F" w:rsidRPr="00341205">
        <w:rPr>
          <w:lang w:val="uz-Cyrl-UZ"/>
        </w:rPr>
        <w:t>,</w:t>
      </w:r>
      <w:r w:rsidR="00DB26E6" w:rsidRPr="00B4172B">
        <w:rPr>
          <w:lang w:val="uz-Cyrl-UZ"/>
        </w:rPr>
        <w:t xml:space="preserve"> </w:t>
      </w:r>
      <w:r w:rsidR="00FC056F">
        <w:rPr>
          <w:lang w:val="uz-Cyrl-UZ"/>
        </w:rPr>
        <w:t>Ўзбекистон Республикаси Президентининг 2018 йил</w:t>
      </w:r>
      <w:r w:rsidR="000D1197">
        <w:rPr>
          <w:lang w:val="uz-Cyrl-UZ"/>
        </w:rPr>
        <w:t xml:space="preserve"> </w:t>
      </w:r>
      <w:r w:rsidR="00FC056F">
        <w:rPr>
          <w:lang w:val="uz-Cyrl-UZ"/>
        </w:rPr>
        <w:t>27 сентябрдаги ПК-3953 сонли карори</w:t>
      </w:r>
      <w:r w:rsidR="00096A3D">
        <w:rPr>
          <w:lang w:val="uz-Cyrl-UZ"/>
        </w:rPr>
        <w:t xml:space="preserve"> </w:t>
      </w:r>
      <w:r w:rsidR="00DB26E6" w:rsidRPr="00B4172B">
        <w:rPr>
          <w:lang w:val="uz-Cyrl-UZ"/>
        </w:rPr>
        <w:t>асосида</w:t>
      </w:r>
      <w:r w:rsidR="00897BE3">
        <w:rPr>
          <w:lang w:val="uz-Cyrl-UZ"/>
        </w:rPr>
        <w:t xml:space="preserve"> </w:t>
      </w:r>
      <w:r w:rsidR="00EC6440">
        <w:rPr>
          <w:lang w:val="uz-Cyrl-UZ"/>
        </w:rPr>
        <w:t>_________________________________</w:t>
      </w:r>
      <w:r w:rsidR="00897BE3" w:rsidRPr="00B4172B">
        <w:rPr>
          <w:lang w:val="uz-Cyrl-UZ"/>
        </w:rPr>
        <w:t xml:space="preserve"> </w:t>
      </w:r>
      <w:r w:rsidR="0035580E" w:rsidRPr="00B4172B">
        <w:rPr>
          <w:lang w:val="uz-Cyrl-UZ"/>
        </w:rPr>
        <w:t>(кейинги ўринларда "Ижрочи" деб юритилади) номидан</w:t>
      </w:r>
      <w:r w:rsidR="00096A3D">
        <w:rPr>
          <w:lang w:val="uz-Cyrl-UZ"/>
        </w:rPr>
        <w:t xml:space="preserve"> директор</w:t>
      </w:r>
      <w:r w:rsidR="00881502">
        <w:rPr>
          <w:lang w:val="uz-Cyrl-UZ"/>
        </w:rPr>
        <w:t xml:space="preserve"> </w:t>
      </w:r>
      <w:r w:rsidR="00EC6440">
        <w:rPr>
          <w:b/>
          <w:lang w:val="uz-Cyrl-UZ"/>
        </w:rPr>
        <w:t>__________</w:t>
      </w:r>
      <w:r w:rsidR="00096A3D">
        <w:rPr>
          <w:lang w:val="uz-Cyrl-UZ"/>
        </w:rPr>
        <w:t xml:space="preserve"> у</w:t>
      </w:r>
      <w:r w:rsidRPr="006343E7">
        <w:rPr>
          <w:lang w:val="uz-Cyrl-UZ"/>
        </w:rPr>
        <w:t xml:space="preserve">став </w:t>
      </w:r>
      <w:r w:rsidR="0035580E" w:rsidRPr="00B4172B">
        <w:rPr>
          <w:lang w:val="uz-Cyrl-UZ"/>
        </w:rPr>
        <w:t>асосида ҳаракат қилувчи</w:t>
      </w:r>
      <w:r w:rsidR="00096A3D">
        <w:rPr>
          <w:lang w:val="uz-Cyrl-UZ"/>
        </w:rPr>
        <w:t xml:space="preserve"> </w:t>
      </w:r>
      <w:r w:rsidR="0035580E" w:rsidRPr="00B4172B">
        <w:rPr>
          <w:lang w:val="uz-Cyrl-UZ"/>
        </w:rPr>
        <w:t xml:space="preserve"> </w:t>
      </w:r>
      <w:r w:rsidRPr="006343E7">
        <w:rPr>
          <w:lang w:val="uz-Cyrl-UZ"/>
        </w:rPr>
        <w:t xml:space="preserve"> </w:t>
      </w:r>
      <w:r w:rsidR="0035580E" w:rsidRPr="00B4172B">
        <w:rPr>
          <w:lang w:val="uz-Cyrl-UZ"/>
        </w:rPr>
        <w:t xml:space="preserve">бир томондан ва </w:t>
      </w:r>
      <w:r w:rsidR="000B0560">
        <w:rPr>
          <w:lang w:val="uz-Cyrl-UZ"/>
        </w:rPr>
        <w:t xml:space="preserve">Р.Глиэр номидаги </w:t>
      </w:r>
      <w:r w:rsidR="009F06AB" w:rsidRPr="009F06AB">
        <w:rPr>
          <w:lang w:val="uz-Cyrl-UZ"/>
        </w:rPr>
        <w:t xml:space="preserve">Республика ихтисослаштирилган </w:t>
      </w:r>
      <w:r w:rsidR="000B0560">
        <w:rPr>
          <w:lang w:val="uz-Cyrl-UZ"/>
        </w:rPr>
        <w:t xml:space="preserve">мусиқа </w:t>
      </w:r>
      <w:r w:rsidR="009F06AB" w:rsidRPr="009F06AB">
        <w:rPr>
          <w:lang w:val="uz-Cyrl-UZ"/>
        </w:rPr>
        <w:t>мактаб</w:t>
      </w:r>
      <w:r w:rsidR="000B0560">
        <w:rPr>
          <w:lang w:val="uz-Cyrl-UZ"/>
        </w:rPr>
        <w:t>и</w:t>
      </w:r>
      <w:r w:rsidRPr="006343E7">
        <w:rPr>
          <w:lang w:val="uz-Cyrl-UZ"/>
        </w:rPr>
        <w:t xml:space="preserve"> </w:t>
      </w:r>
      <w:r w:rsidR="0035580E" w:rsidRPr="00B4172B">
        <w:rPr>
          <w:lang w:val="uz-Cyrl-UZ"/>
        </w:rPr>
        <w:t>(кейинги ўринларда "Буюртмачи" деб юритилади) номидан</w:t>
      </w:r>
      <w:r w:rsidR="00341205">
        <w:rPr>
          <w:lang w:val="uz-Cyrl-UZ"/>
        </w:rPr>
        <w:t xml:space="preserve"> дир</w:t>
      </w:r>
      <w:r w:rsidR="000B0560">
        <w:rPr>
          <w:lang w:val="uz-Cyrl-UZ"/>
        </w:rPr>
        <w:t>е</w:t>
      </w:r>
      <w:r w:rsidR="00341205">
        <w:rPr>
          <w:lang w:val="uz-Cyrl-UZ"/>
        </w:rPr>
        <w:t>ктор</w:t>
      </w:r>
      <w:r w:rsidR="000B0560">
        <w:rPr>
          <w:lang w:val="uz-Cyrl-UZ"/>
        </w:rPr>
        <w:t>и</w:t>
      </w:r>
      <w:r w:rsidR="00341205">
        <w:rPr>
          <w:lang w:val="uz-Cyrl-UZ"/>
        </w:rPr>
        <w:t xml:space="preserve"> </w:t>
      </w:r>
      <w:r w:rsidR="00881502" w:rsidRPr="00881502">
        <w:rPr>
          <w:b/>
          <w:lang w:val="uz-Cyrl-UZ"/>
        </w:rPr>
        <w:t>А.Х.Джамалдинов</w:t>
      </w:r>
      <w:r w:rsidR="00881502">
        <w:rPr>
          <w:lang w:val="uz-Cyrl-UZ"/>
        </w:rPr>
        <w:t xml:space="preserve"> </w:t>
      </w:r>
      <w:r w:rsidR="00341205">
        <w:rPr>
          <w:lang w:val="uz-Cyrl-UZ"/>
        </w:rPr>
        <w:t>у</w:t>
      </w:r>
      <w:r w:rsidRPr="006343E7">
        <w:rPr>
          <w:lang w:val="uz-Cyrl-UZ"/>
        </w:rPr>
        <w:t>став</w:t>
      </w:r>
      <w:r w:rsidR="0035580E" w:rsidRPr="00B4172B">
        <w:rPr>
          <w:lang w:val="uz-Cyrl-UZ"/>
        </w:rPr>
        <w:t xml:space="preserve"> асосида ҳаракат қилувчи иккинчи томондан, қуйидагилар тўғрисида мазкур шартномани туздилар: </w:t>
      </w:r>
    </w:p>
    <w:p w:rsidR="0035580E" w:rsidRPr="00B4172B" w:rsidRDefault="0035580E" w:rsidP="00A32DE2">
      <w:pPr>
        <w:pStyle w:val="Default"/>
        <w:jc w:val="both"/>
        <w:rPr>
          <w:lang w:val="uz-Cyrl-UZ"/>
        </w:rPr>
      </w:pPr>
    </w:p>
    <w:p w:rsidR="00DE7BA3" w:rsidRPr="00117F56" w:rsidRDefault="006C7577" w:rsidP="00117F56">
      <w:pPr>
        <w:pStyle w:val="Default"/>
        <w:numPr>
          <w:ilvl w:val="0"/>
          <w:numId w:val="1"/>
        </w:numPr>
        <w:ind w:left="0"/>
        <w:jc w:val="center"/>
        <w:rPr>
          <w:b/>
          <w:bCs/>
          <w:lang w:val="uz-Cyrl-UZ"/>
        </w:rPr>
      </w:pPr>
      <w:proofErr w:type="spellStart"/>
      <w:r w:rsidRPr="006343E7">
        <w:rPr>
          <w:b/>
          <w:bCs/>
        </w:rPr>
        <w:t>Шартнома</w:t>
      </w:r>
      <w:proofErr w:type="spellEnd"/>
      <w:r w:rsidRPr="006343E7">
        <w:rPr>
          <w:b/>
          <w:bCs/>
        </w:rPr>
        <w:t xml:space="preserve"> </w:t>
      </w:r>
      <w:proofErr w:type="spellStart"/>
      <w:r w:rsidRPr="006343E7">
        <w:rPr>
          <w:b/>
          <w:bCs/>
        </w:rPr>
        <w:t>предмети</w:t>
      </w:r>
      <w:proofErr w:type="spellEnd"/>
    </w:p>
    <w:p w:rsidR="00295C15" w:rsidRPr="00B42089" w:rsidRDefault="0035580E" w:rsidP="00A32DE2">
      <w:pPr>
        <w:pStyle w:val="Default"/>
        <w:jc w:val="both"/>
        <w:rPr>
          <w:lang w:val="uz-Cyrl-UZ"/>
        </w:rPr>
      </w:pPr>
      <w:r w:rsidRPr="006343E7">
        <w:rPr>
          <w:lang w:val="uz-Cyrl-UZ"/>
        </w:rPr>
        <w:t>1.1. Мазкур шартномага мувофиқ Ижрочи Буюртмачининг топшириғи билан ашёвий шаклга эга бўлмаган</w:t>
      </w:r>
      <w:r w:rsidR="00B42089" w:rsidRPr="00B42089">
        <w:rPr>
          <w:lang w:val="uz-Cyrl-UZ"/>
        </w:rPr>
        <w:t xml:space="preserve"> </w:t>
      </w:r>
      <w:r w:rsidR="00B42089">
        <w:rPr>
          <w:lang w:val="uz-Cyrl-UZ"/>
        </w:rPr>
        <w:t xml:space="preserve">сифатли </w:t>
      </w:r>
      <w:r w:rsidR="008B3AA6" w:rsidRPr="006343E7">
        <w:rPr>
          <w:lang w:val="uz-Cyrl-UZ"/>
        </w:rPr>
        <w:t xml:space="preserve">овқатлантириш хизматларни кўрсатиш, буюртмачи </w:t>
      </w:r>
      <w:r w:rsidRPr="006343E7">
        <w:rPr>
          <w:lang w:val="uz-Cyrl-UZ"/>
        </w:rPr>
        <w:t xml:space="preserve">эса бу хизмат учун ҳақ тўлаш мажбуриятини олади. </w:t>
      </w:r>
    </w:p>
    <w:p w:rsidR="006C7577" w:rsidRDefault="00F56319" w:rsidP="00A32DE2">
      <w:pPr>
        <w:pStyle w:val="Default"/>
        <w:jc w:val="both"/>
        <w:rPr>
          <w:i/>
          <w:iCs/>
          <w:lang w:val="uz-Cyrl-UZ"/>
        </w:rPr>
      </w:pPr>
      <w:r>
        <w:rPr>
          <w:lang w:val="uz-Cyrl-UZ"/>
        </w:rPr>
        <w:t>1.2. Ш</w:t>
      </w:r>
      <w:r w:rsidR="00E157AD">
        <w:rPr>
          <w:lang w:val="uz-Cyrl-UZ"/>
        </w:rPr>
        <w:t xml:space="preserve">артномани амал қилиш вақти  </w:t>
      </w:r>
      <w:r w:rsidR="0046046D">
        <w:rPr>
          <w:lang w:val="uz-Cyrl-UZ"/>
        </w:rPr>
        <w:t>20</w:t>
      </w:r>
      <w:r w:rsidR="002723C8">
        <w:rPr>
          <w:lang w:val="uz-Cyrl-UZ"/>
        </w:rPr>
        <w:t>2</w:t>
      </w:r>
      <w:r w:rsidR="00840058">
        <w:rPr>
          <w:lang w:val="uz-Cyrl-UZ"/>
        </w:rPr>
        <w:t>2</w:t>
      </w:r>
      <w:r w:rsidR="0046046D">
        <w:rPr>
          <w:lang w:val="uz-Cyrl-UZ"/>
        </w:rPr>
        <w:t xml:space="preserve"> йил</w:t>
      </w:r>
      <w:r w:rsidR="00897BE3">
        <w:rPr>
          <w:lang w:val="uz-Cyrl-UZ"/>
        </w:rPr>
        <w:t xml:space="preserve"> </w:t>
      </w:r>
      <w:r w:rsidR="00EC6440">
        <w:rPr>
          <w:lang w:val="uz-Cyrl-UZ"/>
        </w:rPr>
        <w:t>_____________</w:t>
      </w:r>
      <w:r w:rsidR="00897BE3">
        <w:rPr>
          <w:lang w:val="uz-Cyrl-UZ"/>
        </w:rPr>
        <w:t xml:space="preserve"> куни</w:t>
      </w:r>
      <w:r w:rsidR="0046046D" w:rsidRPr="00EC4223">
        <w:rPr>
          <w:lang w:val="uz-Cyrl-UZ"/>
        </w:rPr>
        <w:t>дан  20</w:t>
      </w:r>
      <w:r w:rsidR="002140E9" w:rsidRPr="00EC4223">
        <w:rPr>
          <w:lang w:val="uz-Cyrl-UZ"/>
        </w:rPr>
        <w:t>2</w:t>
      </w:r>
      <w:r w:rsidR="00840058">
        <w:rPr>
          <w:lang w:val="uz-Cyrl-UZ"/>
        </w:rPr>
        <w:t>2</w:t>
      </w:r>
      <w:r w:rsidR="0046046D" w:rsidRPr="00EC4223">
        <w:rPr>
          <w:lang w:val="uz-Cyrl-UZ"/>
        </w:rPr>
        <w:t xml:space="preserve"> йил</w:t>
      </w:r>
      <w:r w:rsidR="00897BE3">
        <w:rPr>
          <w:lang w:val="uz-Cyrl-UZ"/>
        </w:rPr>
        <w:t xml:space="preserve"> 31 декабр</w:t>
      </w:r>
      <w:r w:rsidR="0046046D" w:rsidRPr="00EC4223">
        <w:rPr>
          <w:lang w:val="uz-Cyrl-UZ"/>
        </w:rPr>
        <w:t>гача.</w:t>
      </w:r>
      <w:r w:rsidR="003069A8" w:rsidRPr="006343E7">
        <w:rPr>
          <w:i/>
          <w:iCs/>
          <w:lang w:val="uz-Cyrl-UZ"/>
        </w:rPr>
        <w:t xml:space="preserve"> </w:t>
      </w:r>
    </w:p>
    <w:p w:rsidR="0046046D" w:rsidRPr="00E157AD" w:rsidRDefault="0046046D" w:rsidP="00A32DE2">
      <w:pPr>
        <w:pStyle w:val="Default"/>
        <w:jc w:val="both"/>
        <w:rPr>
          <w:i/>
          <w:iCs/>
          <w:lang w:val="uz-Cyrl-UZ"/>
        </w:rPr>
      </w:pPr>
    </w:p>
    <w:p w:rsidR="00033D75" w:rsidRPr="006343E7" w:rsidRDefault="006C7577" w:rsidP="00A32DE2">
      <w:pPr>
        <w:pStyle w:val="Default"/>
        <w:numPr>
          <w:ilvl w:val="0"/>
          <w:numId w:val="1"/>
        </w:numPr>
        <w:ind w:left="0"/>
        <w:jc w:val="center"/>
        <w:rPr>
          <w:b/>
          <w:bCs/>
          <w:lang w:val="uz-Cyrl-UZ"/>
        </w:rPr>
      </w:pPr>
      <w:r w:rsidRPr="006343E7">
        <w:rPr>
          <w:b/>
          <w:bCs/>
          <w:lang w:val="uz-Cyrl-UZ"/>
        </w:rPr>
        <w:t>Хизмат ҳақи ва ҳисоб-китоб қилиш тартиби</w:t>
      </w:r>
    </w:p>
    <w:p w:rsidR="0035580E" w:rsidRPr="006343E7" w:rsidRDefault="0035580E" w:rsidP="00A32DE2">
      <w:pPr>
        <w:pStyle w:val="Default"/>
        <w:jc w:val="both"/>
        <w:rPr>
          <w:lang w:val="uz-Cyrl-UZ"/>
        </w:rPr>
      </w:pPr>
      <w:r w:rsidRPr="006343E7">
        <w:rPr>
          <w:lang w:val="uz-Cyrl-UZ"/>
        </w:rPr>
        <w:t>2.1. Кўрсатилган хизматлар учун Буюртмачи шартномавий баҳо тўғрисидаги баённомага мувофиқ</w:t>
      </w:r>
      <w:r w:rsidR="003069A8" w:rsidRPr="006343E7">
        <w:rPr>
          <w:lang w:val="uz-Cyrl-UZ"/>
        </w:rPr>
        <w:t xml:space="preserve"> карорда кўрсатилган миқдордаги тўловни кўрсатилган муддатда тўлаб бериши. </w:t>
      </w:r>
    </w:p>
    <w:p w:rsidR="0035580E" w:rsidRPr="006343E7" w:rsidRDefault="0035580E" w:rsidP="00A32DE2">
      <w:pPr>
        <w:pStyle w:val="Default"/>
        <w:jc w:val="both"/>
        <w:rPr>
          <w:color w:val="auto"/>
        </w:rPr>
      </w:pPr>
      <w:r w:rsidRPr="006343E7">
        <w:rPr>
          <w:color w:val="auto"/>
        </w:rPr>
        <w:t xml:space="preserve">2.2. </w:t>
      </w:r>
      <w:proofErr w:type="spellStart"/>
      <w:r w:rsidRPr="006343E7">
        <w:rPr>
          <w:color w:val="auto"/>
        </w:rPr>
        <w:t>Тўлов</w:t>
      </w:r>
      <w:proofErr w:type="spellEnd"/>
      <w:r w:rsidRPr="006343E7">
        <w:rPr>
          <w:color w:val="auto"/>
        </w:rPr>
        <w:t xml:space="preserve"> </w:t>
      </w:r>
      <w:r w:rsidR="003069A8" w:rsidRPr="006343E7">
        <w:rPr>
          <w:color w:val="auto"/>
          <w:lang w:val="uz-Cyrl-UZ"/>
        </w:rPr>
        <w:t>пул ўтказиш</w:t>
      </w:r>
      <w:r w:rsidR="003069A8" w:rsidRPr="006343E7">
        <w:rPr>
          <w:i/>
          <w:iCs/>
          <w:color w:val="auto"/>
          <w:lang w:val="uz-Cyrl-UZ"/>
        </w:rPr>
        <w:t xml:space="preserve"> </w:t>
      </w:r>
      <w:proofErr w:type="spellStart"/>
      <w:r w:rsidRPr="006343E7">
        <w:rPr>
          <w:color w:val="auto"/>
        </w:rPr>
        <w:t>йўли</w:t>
      </w:r>
      <w:proofErr w:type="spellEnd"/>
      <w:r w:rsidRPr="006343E7">
        <w:rPr>
          <w:color w:val="auto"/>
        </w:rPr>
        <w:t xml:space="preserve"> </w:t>
      </w:r>
      <w:proofErr w:type="spellStart"/>
      <w:r w:rsidRPr="006343E7">
        <w:rPr>
          <w:color w:val="auto"/>
        </w:rPr>
        <w:t>билан</w:t>
      </w:r>
      <w:proofErr w:type="spellEnd"/>
      <w:r w:rsidRPr="006343E7">
        <w:rPr>
          <w:color w:val="auto"/>
        </w:rPr>
        <w:t xml:space="preserve"> </w:t>
      </w:r>
      <w:proofErr w:type="spellStart"/>
      <w:r w:rsidRPr="006343E7">
        <w:rPr>
          <w:color w:val="auto"/>
        </w:rPr>
        <w:t>амалга</w:t>
      </w:r>
      <w:proofErr w:type="spellEnd"/>
      <w:r w:rsidRPr="006343E7">
        <w:rPr>
          <w:color w:val="auto"/>
        </w:rPr>
        <w:t xml:space="preserve"> </w:t>
      </w:r>
      <w:proofErr w:type="spellStart"/>
      <w:r w:rsidRPr="006343E7">
        <w:rPr>
          <w:color w:val="auto"/>
        </w:rPr>
        <w:t>оширилади</w:t>
      </w:r>
      <w:proofErr w:type="spellEnd"/>
      <w:r w:rsidRPr="006343E7">
        <w:rPr>
          <w:color w:val="auto"/>
        </w:rPr>
        <w:t xml:space="preserve">. </w:t>
      </w:r>
    </w:p>
    <w:p w:rsidR="0035580E" w:rsidRPr="006343E7" w:rsidRDefault="0035580E" w:rsidP="00A32DE2">
      <w:pPr>
        <w:pStyle w:val="Default"/>
        <w:jc w:val="both"/>
        <w:rPr>
          <w:color w:val="auto"/>
        </w:rPr>
      </w:pPr>
      <w:r w:rsidRPr="006343E7">
        <w:rPr>
          <w:color w:val="auto"/>
        </w:rPr>
        <w:t xml:space="preserve">2.3. </w:t>
      </w:r>
      <w:proofErr w:type="spellStart"/>
      <w:r w:rsidRPr="006343E7">
        <w:rPr>
          <w:color w:val="auto"/>
        </w:rPr>
        <w:t>Ижрочининг</w:t>
      </w:r>
      <w:proofErr w:type="spellEnd"/>
      <w:r w:rsidRPr="006343E7">
        <w:rPr>
          <w:color w:val="auto"/>
        </w:rPr>
        <w:t xml:space="preserve"> </w:t>
      </w:r>
      <w:proofErr w:type="spellStart"/>
      <w:r w:rsidRPr="006343E7">
        <w:rPr>
          <w:color w:val="auto"/>
        </w:rPr>
        <w:t>ўзи</w:t>
      </w:r>
      <w:proofErr w:type="spellEnd"/>
      <w:r w:rsidRPr="006343E7">
        <w:rPr>
          <w:color w:val="auto"/>
        </w:rPr>
        <w:t xml:space="preserve"> </w:t>
      </w:r>
      <w:proofErr w:type="spellStart"/>
      <w:r w:rsidRPr="006343E7">
        <w:rPr>
          <w:color w:val="auto"/>
        </w:rPr>
        <w:t>айбдор</w:t>
      </w:r>
      <w:proofErr w:type="spellEnd"/>
      <w:r w:rsidRPr="006343E7">
        <w:rPr>
          <w:color w:val="auto"/>
        </w:rPr>
        <w:t xml:space="preserve"> </w:t>
      </w:r>
      <w:proofErr w:type="spellStart"/>
      <w:r w:rsidRPr="006343E7">
        <w:rPr>
          <w:color w:val="auto"/>
        </w:rPr>
        <w:t>бўлмагани</w:t>
      </w:r>
      <w:proofErr w:type="spellEnd"/>
      <w:r w:rsidRPr="006343E7">
        <w:rPr>
          <w:color w:val="auto"/>
        </w:rPr>
        <w:t xml:space="preserve"> </w:t>
      </w:r>
      <w:proofErr w:type="spellStart"/>
      <w:r w:rsidRPr="006343E7">
        <w:rPr>
          <w:color w:val="auto"/>
        </w:rPr>
        <w:t>ҳолда</w:t>
      </w:r>
      <w:proofErr w:type="spellEnd"/>
      <w:r w:rsidRPr="006343E7">
        <w:rPr>
          <w:color w:val="auto"/>
        </w:rPr>
        <w:t xml:space="preserve"> </w:t>
      </w:r>
      <w:proofErr w:type="spellStart"/>
      <w:r w:rsidRPr="006343E7">
        <w:rPr>
          <w:color w:val="auto"/>
        </w:rPr>
        <w:t>хизматни</w:t>
      </w:r>
      <w:proofErr w:type="spellEnd"/>
      <w:r w:rsidRPr="006343E7">
        <w:rPr>
          <w:color w:val="auto"/>
        </w:rPr>
        <w:t xml:space="preserve"> </w:t>
      </w:r>
      <w:proofErr w:type="spellStart"/>
      <w:r w:rsidRPr="006343E7">
        <w:rPr>
          <w:color w:val="auto"/>
        </w:rPr>
        <w:t>кўрсата</w:t>
      </w:r>
      <w:proofErr w:type="spellEnd"/>
      <w:r w:rsidRPr="006343E7">
        <w:rPr>
          <w:color w:val="auto"/>
        </w:rPr>
        <w:t xml:space="preserve"> </w:t>
      </w:r>
      <w:proofErr w:type="spellStart"/>
      <w:r w:rsidRPr="006343E7">
        <w:rPr>
          <w:color w:val="auto"/>
        </w:rPr>
        <w:t>олмаган</w:t>
      </w:r>
      <w:proofErr w:type="spellEnd"/>
      <w:r w:rsidRPr="006343E7">
        <w:rPr>
          <w:color w:val="auto"/>
        </w:rPr>
        <w:t xml:space="preserve"> </w:t>
      </w:r>
      <w:proofErr w:type="spellStart"/>
      <w:r w:rsidRPr="006343E7">
        <w:rPr>
          <w:color w:val="auto"/>
        </w:rPr>
        <w:t>тақдирда</w:t>
      </w:r>
      <w:proofErr w:type="spellEnd"/>
      <w:r w:rsidRPr="006343E7">
        <w:rPr>
          <w:color w:val="auto"/>
        </w:rPr>
        <w:t xml:space="preserve">, </w:t>
      </w:r>
      <w:proofErr w:type="spellStart"/>
      <w:r w:rsidRPr="006343E7">
        <w:rPr>
          <w:color w:val="auto"/>
        </w:rPr>
        <w:t>Буюртмачи</w:t>
      </w:r>
      <w:proofErr w:type="spellEnd"/>
      <w:r w:rsidRPr="006343E7">
        <w:rPr>
          <w:color w:val="auto"/>
        </w:rPr>
        <w:t xml:space="preserve"> </w:t>
      </w:r>
      <w:proofErr w:type="spellStart"/>
      <w:r w:rsidRPr="006343E7">
        <w:rPr>
          <w:color w:val="auto"/>
        </w:rPr>
        <w:t>Ижрочига</w:t>
      </w:r>
      <w:proofErr w:type="spellEnd"/>
      <w:r w:rsidRPr="006343E7">
        <w:rPr>
          <w:color w:val="auto"/>
        </w:rPr>
        <w:t xml:space="preserve"> </w:t>
      </w:r>
      <w:proofErr w:type="spellStart"/>
      <w:r w:rsidRPr="006343E7">
        <w:rPr>
          <w:color w:val="auto"/>
        </w:rPr>
        <w:t>унинг</w:t>
      </w:r>
      <w:proofErr w:type="spellEnd"/>
      <w:r w:rsidRPr="006343E7">
        <w:rPr>
          <w:color w:val="auto"/>
        </w:rPr>
        <w:t xml:space="preserve"> </w:t>
      </w:r>
      <w:proofErr w:type="spellStart"/>
      <w:r w:rsidRPr="006343E7">
        <w:rPr>
          <w:color w:val="auto"/>
        </w:rPr>
        <w:t>харажатларини</w:t>
      </w:r>
      <w:proofErr w:type="spellEnd"/>
      <w:r w:rsidRPr="006343E7">
        <w:rPr>
          <w:color w:val="auto"/>
        </w:rPr>
        <w:t xml:space="preserve"> </w:t>
      </w:r>
      <w:proofErr w:type="spellStart"/>
      <w:r w:rsidRPr="006343E7">
        <w:rPr>
          <w:color w:val="auto"/>
        </w:rPr>
        <w:t>тўлаши</w:t>
      </w:r>
      <w:proofErr w:type="spellEnd"/>
      <w:r w:rsidRPr="006343E7">
        <w:rPr>
          <w:color w:val="auto"/>
        </w:rPr>
        <w:t xml:space="preserve"> </w:t>
      </w:r>
      <w:proofErr w:type="spellStart"/>
      <w:r w:rsidRPr="006343E7">
        <w:rPr>
          <w:color w:val="auto"/>
        </w:rPr>
        <w:t>шарт</w:t>
      </w:r>
      <w:proofErr w:type="spellEnd"/>
      <w:r w:rsidRPr="006343E7">
        <w:rPr>
          <w:color w:val="auto"/>
        </w:rPr>
        <w:t xml:space="preserve">, бунда </w:t>
      </w:r>
      <w:proofErr w:type="spellStart"/>
      <w:r w:rsidRPr="006343E7">
        <w:rPr>
          <w:color w:val="auto"/>
        </w:rPr>
        <w:t>Ижрочининг</w:t>
      </w:r>
      <w:proofErr w:type="spellEnd"/>
      <w:r w:rsidRPr="006343E7">
        <w:rPr>
          <w:color w:val="auto"/>
        </w:rPr>
        <w:t xml:space="preserve"> </w:t>
      </w:r>
      <w:proofErr w:type="spellStart"/>
      <w:r w:rsidRPr="006343E7">
        <w:rPr>
          <w:color w:val="auto"/>
        </w:rPr>
        <w:t>хизматлар</w:t>
      </w:r>
      <w:proofErr w:type="spellEnd"/>
      <w:r w:rsidRPr="006343E7">
        <w:rPr>
          <w:color w:val="auto"/>
        </w:rPr>
        <w:t xml:space="preserve"> </w:t>
      </w:r>
      <w:proofErr w:type="spellStart"/>
      <w:r w:rsidRPr="006343E7">
        <w:rPr>
          <w:color w:val="auto"/>
        </w:rPr>
        <w:t>кўрсатишдан</w:t>
      </w:r>
      <w:proofErr w:type="spellEnd"/>
      <w:r w:rsidRPr="006343E7">
        <w:rPr>
          <w:color w:val="auto"/>
        </w:rPr>
        <w:t xml:space="preserve"> </w:t>
      </w:r>
      <w:proofErr w:type="spellStart"/>
      <w:r w:rsidRPr="006343E7">
        <w:rPr>
          <w:color w:val="auto"/>
        </w:rPr>
        <w:t>озод</w:t>
      </w:r>
      <w:proofErr w:type="spellEnd"/>
      <w:r w:rsidRPr="006343E7">
        <w:rPr>
          <w:color w:val="auto"/>
        </w:rPr>
        <w:t xml:space="preserve"> </w:t>
      </w:r>
      <w:proofErr w:type="spellStart"/>
      <w:r w:rsidRPr="006343E7">
        <w:rPr>
          <w:color w:val="auto"/>
        </w:rPr>
        <w:t>қилиниши</w:t>
      </w:r>
      <w:proofErr w:type="spellEnd"/>
      <w:r w:rsidRPr="006343E7">
        <w:rPr>
          <w:color w:val="auto"/>
        </w:rPr>
        <w:t xml:space="preserve"> </w:t>
      </w:r>
      <w:proofErr w:type="spellStart"/>
      <w:r w:rsidRPr="006343E7">
        <w:rPr>
          <w:color w:val="auto"/>
        </w:rPr>
        <w:t>муносабати</w:t>
      </w:r>
      <w:proofErr w:type="spellEnd"/>
      <w:r w:rsidRPr="006343E7">
        <w:rPr>
          <w:color w:val="auto"/>
        </w:rPr>
        <w:t xml:space="preserve"> </w:t>
      </w:r>
      <w:proofErr w:type="spellStart"/>
      <w:r w:rsidRPr="006343E7">
        <w:rPr>
          <w:color w:val="auto"/>
        </w:rPr>
        <w:t>билан</w:t>
      </w:r>
      <w:proofErr w:type="spellEnd"/>
      <w:r w:rsidRPr="006343E7">
        <w:rPr>
          <w:color w:val="auto"/>
        </w:rPr>
        <w:t xml:space="preserve"> </w:t>
      </w:r>
      <w:proofErr w:type="spellStart"/>
      <w:r w:rsidRPr="006343E7">
        <w:rPr>
          <w:color w:val="auto"/>
        </w:rPr>
        <w:t>олган</w:t>
      </w:r>
      <w:proofErr w:type="spellEnd"/>
      <w:r w:rsidRPr="006343E7">
        <w:rPr>
          <w:color w:val="auto"/>
        </w:rPr>
        <w:t xml:space="preserve"> </w:t>
      </w:r>
      <w:proofErr w:type="spellStart"/>
      <w:r w:rsidRPr="006343E7">
        <w:rPr>
          <w:color w:val="auto"/>
        </w:rPr>
        <w:t>ёки</w:t>
      </w:r>
      <w:proofErr w:type="spellEnd"/>
      <w:r w:rsidRPr="006343E7">
        <w:rPr>
          <w:color w:val="auto"/>
        </w:rPr>
        <w:t xml:space="preserve"> </w:t>
      </w:r>
      <w:proofErr w:type="spellStart"/>
      <w:r w:rsidRPr="006343E7">
        <w:rPr>
          <w:color w:val="auto"/>
        </w:rPr>
        <w:t>олиши</w:t>
      </w:r>
      <w:proofErr w:type="spellEnd"/>
      <w:r w:rsidRPr="006343E7">
        <w:rPr>
          <w:color w:val="auto"/>
        </w:rPr>
        <w:t xml:space="preserve"> </w:t>
      </w:r>
      <w:proofErr w:type="spellStart"/>
      <w:r w:rsidRPr="006343E7">
        <w:rPr>
          <w:color w:val="auto"/>
        </w:rPr>
        <w:t>мумкин</w:t>
      </w:r>
      <w:proofErr w:type="spellEnd"/>
      <w:r w:rsidRPr="006343E7">
        <w:rPr>
          <w:color w:val="auto"/>
        </w:rPr>
        <w:t xml:space="preserve"> </w:t>
      </w:r>
      <w:proofErr w:type="spellStart"/>
      <w:r w:rsidRPr="006343E7">
        <w:rPr>
          <w:color w:val="auto"/>
        </w:rPr>
        <w:t>бўлган</w:t>
      </w:r>
      <w:proofErr w:type="spellEnd"/>
      <w:r w:rsidRPr="006343E7">
        <w:rPr>
          <w:color w:val="auto"/>
        </w:rPr>
        <w:t xml:space="preserve"> </w:t>
      </w:r>
      <w:proofErr w:type="spellStart"/>
      <w:r w:rsidRPr="006343E7">
        <w:rPr>
          <w:color w:val="auto"/>
        </w:rPr>
        <w:t>фойдаси</w:t>
      </w:r>
      <w:proofErr w:type="spellEnd"/>
      <w:r w:rsidRPr="006343E7">
        <w:rPr>
          <w:color w:val="auto"/>
        </w:rPr>
        <w:t xml:space="preserve"> </w:t>
      </w:r>
      <w:proofErr w:type="spellStart"/>
      <w:r w:rsidRPr="006343E7">
        <w:rPr>
          <w:color w:val="auto"/>
        </w:rPr>
        <w:t>чегириб</w:t>
      </w:r>
      <w:proofErr w:type="spellEnd"/>
      <w:r w:rsidRPr="006343E7">
        <w:rPr>
          <w:color w:val="auto"/>
        </w:rPr>
        <w:t xml:space="preserve"> </w:t>
      </w:r>
      <w:proofErr w:type="spellStart"/>
      <w:r w:rsidRPr="006343E7">
        <w:rPr>
          <w:color w:val="auto"/>
        </w:rPr>
        <w:t>қолинади</w:t>
      </w:r>
      <w:proofErr w:type="spellEnd"/>
      <w:r w:rsidRPr="006343E7">
        <w:rPr>
          <w:color w:val="auto"/>
        </w:rPr>
        <w:t xml:space="preserve">. </w:t>
      </w:r>
    </w:p>
    <w:p w:rsidR="0035580E" w:rsidRPr="006343E7" w:rsidRDefault="0035580E" w:rsidP="00A32DE2">
      <w:pPr>
        <w:pStyle w:val="Default"/>
        <w:jc w:val="both"/>
        <w:rPr>
          <w:color w:val="auto"/>
          <w:lang w:val="uz-Cyrl-UZ"/>
        </w:rPr>
      </w:pPr>
      <w:r w:rsidRPr="006343E7">
        <w:rPr>
          <w:color w:val="auto"/>
        </w:rPr>
        <w:t xml:space="preserve">2.4. </w:t>
      </w:r>
      <w:proofErr w:type="spellStart"/>
      <w:r w:rsidRPr="006343E7">
        <w:rPr>
          <w:color w:val="auto"/>
        </w:rPr>
        <w:t>Буюртмачининг</w:t>
      </w:r>
      <w:proofErr w:type="spellEnd"/>
      <w:r w:rsidRPr="006343E7">
        <w:rPr>
          <w:color w:val="auto"/>
        </w:rPr>
        <w:t xml:space="preserve"> </w:t>
      </w:r>
      <w:proofErr w:type="spellStart"/>
      <w:r w:rsidRPr="006343E7">
        <w:rPr>
          <w:color w:val="auto"/>
        </w:rPr>
        <w:t>айби</w:t>
      </w:r>
      <w:proofErr w:type="spellEnd"/>
      <w:r w:rsidRPr="006343E7">
        <w:rPr>
          <w:color w:val="auto"/>
        </w:rPr>
        <w:t xml:space="preserve"> </w:t>
      </w:r>
      <w:proofErr w:type="spellStart"/>
      <w:r w:rsidRPr="006343E7">
        <w:rPr>
          <w:color w:val="auto"/>
        </w:rPr>
        <w:t>билан</w:t>
      </w:r>
      <w:proofErr w:type="spellEnd"/>
      <w:r w:rsidRPr="006343E7">
        <w:rPr>
          <w:color w:val="auto"/>
        </w:rPr>
        <w:t xml:space="preserve"> </w:t>
      </w:r>
      <w:proofErr w:type="spellStart"/>
      <w:r w:rsidRPr="006343E7">
        <w:rPr>
          <w:color w:val="auto"/>
        </w:rPr>
        <w:t>хизмат</w:t>
      </w:r>
      <w:proofErr w:type="spellEnd"/>
      <w:r w:rsidRPr="006343E7">
        <w:rPr>
          <w:color w:val="auto"/>
        </w:rPr>
        <w:t xml:space="preserve"> </w:t>
      </w:r>
      <w:proofErr w:type="spellStart"/>
      <w:r w:rsidRPr="006343E7">
        <w:rPr>
          <w:color w:val="auto"/>
        </w:rPr>
        <w:t>кўрсатиш</w:t>
      </w:r>
      <w:proofErr w:type="spellEnd"/>
      <w:r w:rsidRPr="006343E7">
        <w:rPr>
          <w:color w:val="auto"/>
        </w:rPr>
        <w:t xml:space="preserve"> </w:t>
      </w:r>
      <w:proofErr w:type="spellStart"/>
      <w:r w:rsidRPr="006343E7">
        <w:rPr>
          <w:color w:val="auto"/>
        </w:rPr>
        <w:t>мумкин</w:t>
      </w:r>
      <w:proofErr w:type="spellEnd"/>
      <w:r w:rsidRPr="006343E7">
        <w:rPr>
          <w:color w:val="auto"/>
        </w:rPr>
        <w:t xml:space="preserve"> </w:t>
      </w:r>
      <w:proofErr w:type="spellStart"/>
      <w:r w:rsidRPr="006343E7">
        <w:rPr>
          <w:color w:val="auto"/>
        </w:rPr>
        <w:t>бўлмай</w:t>
      </w:r>
      <w:proofErr w:type="spellEnd"/>
      <w:r w:rsidRPr="006343E7">
        <w:rPr>
          <w:color w:val="auto"/>
        </w:rPr>
        <w:t xml:space="preserve"> </w:t>
      </w:r>
      <w:proofErr w:type="spellStart"/>
      <w:r w:rsidRPr="006343E7">
        <w:rPr>
          <w:color w:val="auto"/>
        </w:rPr>
        <w:t>қолган</w:t>
      </w:r>
      <w:proofErr w:type="spellEnd"/>
      <w:r w:rsidRPr="006343E7">
        <w:rPr>
          <w:color w:val="auto"/>
        </w:rPr>
        <w:t xml:space="preserve"> </w:t>
      </w:r>
      <w:proofErr w:type="spellStart"/>
      <w:r w:rsidRPr="006343E7">
        <w:rPr>
          <w:color w:val="auto"/>
        </w:rPr>
        <w:t>тақдирда</w:t>
      </w:r>
      <w:proofErr w:type="spellEnd"/>
      <w:r w:rsidRPr="006343E7">
        <w:rPr>
          <w:color w:val="auto"/>
        </w:rPr>
        <w:t xml:space="preserve">, </w:t>
      </w:r>
      <w:proofErr w:type="spellStart"/>
      <w:r w:rsidRPr="006343E7">
        <w:rPr>
          <w:color w:val="auto"/>
        </w:rPr>
        <w:t>хизматлар</w:t>
      </w:r>
      <w:proofErr w:type="spellEnd"/>
      <w:r w:rsidRPr="006343E7">
        <w:rPr>
          <w:color w:val="auto"/>
        </w:rPr>
        <w:t xml:space="preserve"> </w:t>
      </w:r>
      <w:proofErr w:type="spellStart"/>
      <w:proofErr w:type="gramStart"/>
      <w:r w:rsidRPr="006343E7">
        <w:rPr>
          <w:color w:val="auto"/>
        </w:rPr>
        <w:t>ба</w:t>
      </w:r>
      <w:proofErr w:type="gramEnd"/>
      <w:r w:rsidRPr="006343E7">
        <w:rPr>
          <w:color w:val="auto"/>
        </w:rPr>
        <w:t>ҳоси</w:t>
      </w:r>
      <w:proofErr w:type="spellEnd"/>
      <w:r w:rsidRPr="006343E7">
        <w:rPr>
          <w:color w:val="auto"/>
        </w:rPr>
        <w:t xml:space="preserve"> </w:t>
      </w:r>
      <w:proofErr w:type="spellStart"/>
      <w:r w:rsidRPr="006343E7">
        <w:rPr>
          <w:color w:val="auto"/>
        </w:rPr>
        <w:t>бутунлай</w:t>
      </w:r>
      <w:proofErr w:type="spellEnd"/>
      <w:r w:rsidRPr="006343E7">
        <w:rPr>
          <w:color w:val="auto"/>
        </w:rPr>
        <w:t xml:space="preserve"> </w:t>
      </w:r>
      <w:proofErr w:type="spellStart"/>
      <w:r w:rsidRPr="006343E7">
        <w:rPr>
          <w:color w:val="auto"/>
        </w:rPr>
        <w:t>тўланиши</w:t>
      </w:r>
      <w:proofErr w:type="spellEnd"/>
      <w:r w:rsidRPr="006343E7">
        <w:rPr>
          <w:color w:val="auto"/>
        </w:rPr>
        <w:t xml:space="preserve"> </w:t>
      </w:r>
      <w:proofErr w:type="spellStart"/>
      <w:r w:rsidRPr="006343E7">
        <w:rPr>
          <w:color w:val="auto"/>
        </w:rPr>
        <w:t>керак</w:t>
      </w:r>
      <w:proofErr w:type="spellEnd"/>
      <w:r w:rsidRPr="006343E7">
        <w:rPr>
          <w:color w:val="auto"/>
        </w:rPr>
        <w:t>.</w:t>
      </w:r>
    </w:p>
    <w:p w:rsidR="00057072" w:rsidRPr="006343E7" w:rsidRDefault="00057072" w:rsidP="00A32DE2">
      <w:pPr>
        <w:pStyle w:val="Default"/>
        <w:jc w:val="both"/>
        <w:rPr>
          <w:color w:val="auto"/>
          <w:lang w:val="uz-Cyrl-UZ"/>
        </w:rPr>
      </w:pPr>
    </w:p>
    <w:p w:rsidR="0035580E" w:rsidRPr="00F56319" w:rsidRDefault="00057072" w:rsidP="003E1A9A">
      <w:pPr>
        <w:pStyle w:val="Default"/>
        <w:jc w:val="center"/>
        <w:rPr>
          <w:b/>
          <w:color w:val="auto"/>
          <w:lang w:val="uz-Cyrl-UZ"/>
        </w:rPr>
      </w:pPr>
      <w:r w:rsidRPr="006343E7">
        <w:rPr>
          <w:b/>
          <w:color w:val="auto"/>
          <w:lang w:val="uz-Cyrl-UZ"/>
        </w:rPr>
        <w:t xml:space="preserve">3. </w:t>
      </w:r>
      <w:r w:rsidR="006C7577" w:rsidRPr="006343E7">
        <w:rPr>
          <w:b/>
          <w:color w:val="auto"/>
          <w:lang w:val="uz-Cyrl-UZ"/>
        </w:rPr>
        <w:t>Тарафларнинг ҳуқуқ ва мажбурияти</w:t>
      </w:r>
    </w:p>
    <w:p w:rsidR="00057072" w:rsidRPr="006343E7" w:rsidRDefault="00057072" w:rsidP="00A32DE2">
      <w:pPr>
        <w:pStyle w:val="Default"/>
        <w:jc w:val="both"/>
        <w:rPr>
          <w:color w:val="auto"/>
          <w:lang w:val="uz-Cyrl-UZ"/>
        </w:rPr>
      </w:pPr>
      <w:r w:rsidRPr="006343E7">
        <w:rPr>
          <w:color w:val="auto"/>
          <w:lang w:val="uz-Cyrl-UZ"/>
        </w:rPr>
        <w:t>3.1. Ижрочининг ҳуқуқлари:</w:t>
      </w:r>
    </w:p>
    <w:p w:rsidR="00057072" w:rsidRPr="006343E7" w:rsidRDefault="00057072" w:rsidP="00A32DE2">
      <w:pPr>
        <w:pStyle w:val="Default"/>
        <w:jc w:val="both"/>
        <w:rPr>
          <w:color w:val="auto"/>
          <w:lang w:val="uz-Cyrl-UZ"/>
        </w:rPr>
      </w:pPr>
      <w:r w:rsidRPr="006343E7">
        <w:rPr>
          <w:color w:val="auto"/>
          <w:lang w:val="uz-Cyrl-UZ"/>
        </w:rPr>
        <w:t xml:space="preserve">- </w:t>
      </w:r>
      <w:r w:rsidR="008D0805" w:rsidRPr="006343E7">
        <w:rPr>
          <w:color w:val="auto"/>
          <w:lang w:val="uz-Cyrl-UZ"/>
        </w:rPr>
        <w:t>ижрочига туланиши керак булган</w:t>
      </w:r>
      <w:r w:rsidR="00107BBA" w:rsidRPr="006343E7">
        <w:rPr>
          <w:color w:val="auto"/>
          <w:lang w:val="uz-Cyrl-UZ"/>
        </w:rPr>
        <w:t xml:space="preserve"> маблаг ўз вактида тўлаш</w:t>
      </w:r>
      <w:r w:rsidR="008D0805" w:rsidRPr="006343E7">
        <w:rPr>
          <w:color w:val="auto"/>
          <w:lang w:val="uz-Cyrl-UZ"/>
        </w:rPr>
        <w:t xml:space="preserve">. </w:t>
      </w:r>
    </w:p>
    <w:p w:rsidR="00107BBA" w:rsidRPr="006343E7" w:rsidRDefault="00107BBA" w:rsidP="00A32DE2">
      <w:pPr>
        <w:pStyle w:val="Default"/>
        <w:jc w:val="both"/>
        <w:rPr>
          <w:color w:val="auto"/>
          <w:lang w:val="uz-Cyrl-UZ"/>
        </w:rPr>
      </w:pPr>
      <w:r w:rsidRPr="006343E7">
        <w:rPr>
          <w:color w:val="auto"/>
          <w:lang w:val="uz-Cyrl-UZ"/>
        </w:rPr>
        <w:t>- карорда ва шартномада кўрсатилган бошқа ҳуқуқлардан фойдаланиш</w:t>
      </w:r>
    </w:p>
    <w:p w:rsidR="00057072" w:rsidRPr="006343E7" w:rsidRDefault="00057072" w:rsidP="00A32DE2">
      <w:pPr>
        <w:pStyle w:val="Default"/>
        <w:jc w:val="both"/>
        <w:rPr>
          <w:color w:val="auto"/>
          <w:lang w:val="uz-Cyrl-UZ"/>
        </w:rPr>
      </w:pPr>
      <w:r w:rsidRPr="006343E7">
        <w:rPr>
          <w:color w:val="auto"/>
          <w:lang w:val="uz-Cyrl-UZ"/>
        </w:rPr>
        <w:t>3.2. Ижрочининг мажбуриятлари:</w:t>
      </w:r>
    </w:p>
    <w:p w:rsidR="00057072" w:rsidRPr="006343E7" w:rsidRDefault="00057072" w:rsidP="00A32DE2">
      <w:pPr>
        <w:pStyle w:val="Default"/>
        <w:jc w:val="both"/>
        <w:rPr>
          <w:color w:val="auto"/>
          <w:lang w:val="uz-Cyrl-UZ"/>
        </w:rPr>
      </w:pPr>
      <w:r w:rsidRPr="006343E7">
        <w:rPr>
          <w:color w:val="auto"/>
          <w:lang w:val="uz-Cyrl-UZ"/>
        </w:rPr>
        <w:t xml:space="preserve">- </w:t>
      </w:r>
      <w:r w:rsidR="00107BBA" w:rsidRPr="006343E7">
        <w:rPr>
          <w:color w:val="auto"/>
          <w:lang w:val="uz-Cyrl-UZ"/>
        </w:rPr>
        <w:t>ижрочи карорда кў</w:t>
      </w:r>
      <w:r w:rsidR="00DB26E6">
        <w:rPr>
          <w:color w:val="auto"/>
          <w:lang w:val="uz-Cyrl-UZ"/>
        </w:rPr>
        <w:t>рсатилган кои</w:t>
      </w:r>
      <w:r w:rsidR="008D0805" w:rsidRPr="006343E7">
        <w:rPr>
          <w:color w:val="auto"/>
          <w:lang w:val="uz-Cyrl-UZ"/>
        </w:rPr>
        <w:t>даларга мунтазам риоя килиши.</w:t>
      </w:r>
    </w:p>
    <w:p w:rsidR="00107BBA" w:rsidRPr="006343E7" w:rsidRDefault="00107BBA" w:rsidP="00A32DE2">
      <w:pPr>
        <w:pStyle w:val="Default"/>
        <w:jc w:val="both"/>
        <w:rPr>
          <w:color w:val="auto"/>
          <w:lang w:val="uz-Cyrl-UZ"/>
        </w:rPr>
      </w:pPr>
      <w:r w:rsidRPr="006343E7">
        <w:rPr>
          <w:color w:val="auto"/>
          <w:lang w:val="uz-Cyrl-UZ"/>
        </w:rPr>
        <w:t>- овқатлантиришни талабларини ўз вақтида бажариш</w:t>
      </w:r>
    </w:p>
    <w:p w:rsidR="00057072" w:rsidRPr="006343E7" w:rsidRDefault="00057072" w:rsidP="00A32DE2">
      <w:pPr>
        <w:pStyle w:val="Default"/>
        <w:jc w:val="both"/>
        <w:rPr>
          <w:color w:val="auto"/>
          <w:lang w:val="uz-Cyrl-UZ"/>
        </w:rPr>
      </w:pPr>
      <w:r w:rsidRPr="006343E7">
        <w:rPr>
          <w:color w:val="auto"/>
          <w:lang w:val="uz-Cyrl-UZ"/>
        </w:rPr>
        <w:t xml:space="preserve">3.3. </w:t>
      </w:r>
      <w:r w:rsidRPr="006343E7">
        <w:rPr>
          <w:b/>
          <w:color w:val="auto"/>
          <w:lang w:val="uz-Cyrl-UZ"/>
        </w:rPr>
        <w:t xml:space="preserve"> </w:t>
      </w:r>
      <w:r w:rsidRPr="006343E7">
        <w:rPr>
          <w:color w:val="auto"/>
          <w:lang w:val="uz-Cyrl-UZ"/>
        </w:rPr>
        <w:t>Буюртмачининг ҳуқуқлари:</w:t>
      </w:r>
    </w:p>
    <w:p w:rsidR="00057072" w:rsidRPr="006343E7" w:rsidRDefault="00057072" w:rsidP="00A32DE2">
      <w:pPr>
        <w:pStyle w:val="Default"/>
        <w:jc w:val="both"/>
        <w:rPr>
          <w:color w:val="auto"/>
          <w:lang w:val="uz-Cyrl-UZ"/>
        </w:rPr>
      </w:pPr>
      <w:r w:rsidRPr="006343E7">
        <w:rPr>
          <w:color w:val="auto"/>
          <w:lang w:val="uz-Cyrl-UZ"/>
        </w:rPr>
        <w:t xml:space="preserve">- </w:t>
      </w:r>
      <w:r w:rsidR="00107BBA" w:rsidRPr="006343E7">
        <w:rPr>
          <w:color w:val="auto"/>
          <w:lang w:val="uz-Cyrl-UZ"/>
        </w:rPr>
        <w:t>буюртмачи ўқувчиларнинг сифатли овқ</w:t>
      </w:r>
      <w:r w:rsidR="008D0805" w:rsidRPr="006343E7">
        <w:rPr>
          <w:color w:val="auto"/>
          <w:lang w:val="uz-Cyrl-UZ"/>
        </w:rPr>
        <w:t>атланишлари</w:t>
      </w:r>
      <w:r w:rsidR="00107BBA" w:rsidRPr="006343E7">
        <w:rPr>
          <w:color w:val="auto"/>
          <w:lang w:val="uz-Cyrl-UZ"/>
        </w:rPr>
        <w:t>ни мунтазам назорат қ</w:t>
      </w:r>
      <w:r w:rsidR="00B903D1" w:rsidRPr="006343E7">
        <w:rPr>
          <w:color w:val="auto"/>
          <w:lang w:val="uz-Cyrl-UZ"/>
        </w:rPr>
        <w:t>илиб боришлиги</w:t>
      </w:r>
      <w:r w:rsidR="00B42089">
        <w:rPr>
          <w:color w:val="auto"/>
          <w:lang w:val="uz-Cyrl-UZ"/>
        </w:rPr>
        <w:t>.</w:t>
      </w:r>
      <w:r w:rsidR="00107BBA" w:rsidRPr="006343E7">
        <w:rPr>
          <w:color w:val="auto"/>
          <w:lang w:val="uz-Cyrl-UZ"/>
        </w:rPr>
        <w:t xml:space="preserve"> </w:t>
      </w:r>
    </w:p>
    <w:p w:rsidR="00057072" w:rsidRPr="006343E7" w:rsidRDefault="00057072" w:rsidP="00A32DE2">
      <w:pPr>
        <w:pStyle w:val="Default"/>
        <w:jc w:val="both"/>
        <w:rPr>
          <w:color w:val="auto"/>
          <w:lang w:val="uz-Cyrl-UZ"/>
        </w:rPr>
      </w:pPr>
      <w:r w:rsidRPr="006343E7">
        <w:rPr>
          <w:color w:val="auto"/>
          <w:lang w:val="uz-Cyrl-UZ"/>
        </w:rPr>
        <w:t>3.4.  Буюртмачининг мажбуриятлари:</w:t>
      </w:r>
    </w:p>
    <w:p w:rsidR="00057072" w:rsidRPr="006343E7" w:rsidRDefault="00057072" w:rsidP="00A32DE2">
      <w:pPr>
        <w:pStyle w:val="Default"/>
        <w:jc w:val="both"/>
        <w:rPr>
          <w:color w:val="auto"/>
          <w:lang w:val="uz-Cyrl-UZ"/>
        </w:rPr>
      </w:pPr>
      <w:r w:rsidRPr="006343E7">
        <w:rPr>
          <w:color w:val="auto"/>
          <w:lang w:val="uz-Cyrl-UZ"/>
        </w:rPr>
        <w:t>-</w:t>
      </w:r>
      <w:r w:rsidR="00107BBA" w:rsidRPr="006343E7">
        <w:rPr>
          <w:color w:val="auto"/>
          <w:lang w:val="uz-Cyrl-UZ"/>
        </w:rPr>
        <w:t xml:space="preserve"> </w:t>
      </w:r>
      <w:r w:rsidR="00B903D1" w:rsidRPr="006343E7">
        <w:rPr>
          <w:color w:val="auto"/>
          <w:lang w:val="uz-Cyrl-UZ"/>
        </w:rPr>
        <w:t xml:space="preserve">буюртмачи </w:t>
      </w:r>
      <w:r w:rsidR="00DB26E6">
        <w:rPr>
          <w:color w:val="auto"/>
          <w:lang w:val="uz-Cyrl-UZ"/>
        </w:rPr>
        <w:t>(</w:t>
      </w:r>
      <w:r w:rsidR="00B903D1" w:rsidRPr="006343E7">
        <w:rPr>
          <w:color w:val="auto"/>
          <w:lang w:val="uz-Cyrl-UZ"/>
        </w:rPr>
        <w:t>ота-оналар тулови ва</w:t>
      </w:r>
      <w:r w:rsidR="00DB26E6">
        <w:rPr>
          <w:color w:val="auto"/>
          <w:lang w:val="uz-Cyrl-UZ"/>
        </w:rPr>
        <w:t>)</w:t>
      </w:r>
      <w:r w:rsidR="00B903D1" w:rsidRPr="006343E7">
        <w:rPr>
          <w:color w:val="auto"/>
          <w:lang w:val="uz-Cyrl-UZ"/>
        </w:rPr>
        <w:t xml:space="preserve"> давлат бю</w:t>
      </w:r>
      <w:r w:rsidR="00107BBA" w:rsidRPr="006343E7">
        <w:rPr>
          <w:color w:val="auto"/>
          <w:lang w:val="uz-Cyrl-UZ"/>
        </w:rPr>
        <w:t>д</w:t>
      </w:r>
      <w:r w:rsidR="00B903D1" w:rsidRPr="006343E7">
        <w:rPr>
          <w:color w:val="auto"/>
          <w:lang w:val="uz-Cyrl-UZ"/>
        </w:rPr>
        <w:t>же</w:t>
      </w:r>
      <w:r w:rsidR="00107BBA" w:rsidRPr="006343E7">
        <w:rPr>
          <w:color w:val="auto"/>
          <w:lang w:val="uz-Cyrl-UZ"/>
        </w:rPr>
        <w:t>тидан молиялаштириладиган маблағларни ўз вақтида имтиёзли овқ</w:t>
      </w:r>
      <w:r w:rsidR="006C7577">
        <w:rPr>
          <w:color w:val="auto"/>
          <w:lang w:val="uz-Cyrl-UZ"/>
        </w:rPr>
        <w:t>атлантиришга йў</w:t>
      </w:r>
      <w:r w:rsidR="00B903D1" w:rsidRPr="006343E7">
        <w:rPr>
          <w:color w:val="auto"/>
          <w:lang w:val="uz-Cyrl-UZ"/>
        </w:rPr>
        <w:t>налтириши.</w:t>
      </w:r>
    </w:p>
    <w:p w:rsidR="00107BBA" w:rsidRPr="000A4BE0" w:rsidRDefault="00107BBA" w:rsidP="00A32DE2">
      <w:pPr>
        <w:pStyle w:val="Default"/>
        <w:jc w:val="both"/>
        <w:rPr>
          <w:color w:val="auto"/>
          <w:lang w:val="uz-Cyrl-UZ"/>
        </w:rPr>
      </w:pPr>
      <w:r w:rsidRPr="006343E7">
        <w:rPr>
          <w:color w:val="auto"/>
          <w:lang w:val="uz-Cyrl-UZ"/>
        </w:rPr>
        <w:t>- карорда ва шартномада кўрсатилган бошқа мажбуриятларни бажариши</w:t>
      </w:r>
      <w:r w:rsidR="006C7577">
        <w:rPr>
          <w:color w:val="auto"/>
          <w:lang w:val="uz-Cyrl-UZ"/>
        </w:rPr>
        <w:t>.</w:t>
      </w:r>
    </w:p>
    <w:p w:rsidR="003B4EF2" w:rsidRDefault="003B4EF2" w:rsidP="00E157AD">
      <w:pPr>
        <w:pStyle w:val="Default"/>
        <w:jc w:val="center"/>
        <w:rPr>
          <w:b/>
          <w:bCs/>
          <w:color w:val="auto"/>
          <w:lang w:val="uz-Cyrl-UZ"/>
        </w:rPr>
      </w:pPr>
    </w:p>
    <w:p w:rsidR="00033D75" w:rsidRDefault="00057072" w:rsidP="00E157AD">
      <w:pPr>
        <w:pStyle w:val="Default"/>
        <w:jc w:val="center"/>
        <w:rPr>
          <w:b/>
          <w:bCs/>
          <w:color w:val="auto"/>
          <w:lang w:val="uz-Cyrl-UZ"/>
        </w:rPr>
      </w:pPr>
      <w:r w:rsidRPr="00E157AD">
        <w:rPr>
          <w:b/>
          <w:bCs/>
          <w:color w:val="auto"/>
          <w:lang w:val="uz-Cyrl-UZ"/>
        </w:rPr>
        <w:t>4</w:t>
      </w:r>
      <w:r w:rsidR="0035580E" w:rsidRPr="00E157AD">
        <w:rPr>
          <w:b/>
          <w:bCs/>
          <w:color w:val="auto"/>
          <w:lang w:val="uz-Cyrl-UZ"/>
        </w:rPr>
        <w:t xml:space="preserve">. </w:t>
      </w:r>
      <w:r w:rsidR="00E157AD" w:rsidRPr="00E157AD">
        <w:rPr>
          <w:b/>
          <w:bCs/>
          <w:color w:val="auto"/>
          <w:lang w:val="uz-Cyrl-UZ"/>
        </w:rPr>
        <w:t>Шартнома баҳоси ва тўлов тартиби</w:t>
      </w:r>
    </w:p>
    <w:p w:rsidR="000A4BE0" w:rsidRPr="000A4BE0" w:rsidRDefault="005A71E3" w:rsidP="00A32DE2">
      <w:pPr>
        <w:pStyle w:val="Default"/>
        <w:jc w:val="both"/>
        <w:rPr>
          <w:bCs/>
          <w:color w:val="auto"/>
          <w:lang w:val="uz-Cyrl-UZ"/>
        </w:rPr>
      </w:pPr>
      <w:r w:rsidRPr="00E157AD">
        <w:rPr>
          <w:color w:val="auto"/>
          <w:lang w:val="uz-Cyrl-UZ"/>
        </w:rPr>
        <w:t>4</w:t>
      </w:r>
      <w:r w:rsidR="0035580E" w:rsidRPr="00E157AD">
        <w:rPr>
          <w:color w:val="auto"/>
          <w:lang w:val="uz-Cyrl-UZ"/>
        </w:rPr>
        <w:t xml:space="preserve">.1. </w:t>
      </w:r>
      <w:r w:rsidR="00E157AD" w:rsidRPr="00E157AD">
        <w:rPr>
          <w:bCs/>
          <w:color w:val="auto"/>
          <w:lang w:val="uz-Cyrl-UZ"/>
        </w:rPr>
        <w:t>Шартномани баҳоси қуйидагиларни ташкил этади</w:t>
      </w:r>
      <w:r w:rsidR="00E157AD">
        <w:rPr>
          <w:bCs/>
          <w:color w:val="auto"/>
          <w:lang w:val="uz-Cyrl-UZ"/>
        </w:rPr>
        <w:t xml:space="preserve"> </w:t>
      </w:r>
      <w:r w:rsidR="00B60631">
        <w:rPr>
          <w:bCs/>
          <w:color w:val="auto"/>
          <w:lang w:val="uz-Cyrl-UZ"/>
        </w:rPr>
        <w:t xml:space="preserve"> </w:t>
      </w:r>
      <w:r w:rsidR="00EC6440">
        <w:rPr>
          <w:b/>
          <w:bCs/>
          <w:color w:val="auto"/>
          <w:lang w:val="uz-Cyrl-UZ"/>
        </w:rPr>
        <w:t>___________________</w:t>
      </w:r>
      <w:r w:rsidR="00C15273">
        <w:rPr>
          <w:bCs/>
          <w:color w:val="auto"/>
          <w:lang w:val="uz-Cyrl-UZ"/>
        </w:rPr>
        <w:t xml:space="preserve"> </w:t>
      </w:r>
      <w:r w:rsidR="00F56319">
        <w:rPr>
          <w:bCs/>
          <w:color w:val="auto"/>
          <w:lang w:val="uz-Cyrl-UZ"/>
        </w:rPr>
        <w:t>сўм</w:t>
      </w:r>
      <w:r w:rsidR="00E157AD">
        <w:rPr>
          <w:bCs/>
          <w:color w:val="auto"/>
          <w:lang w:val="uz-Cyrl-UZ"/>
        </w:rPr>
        <w:t xml:space="preserve"> (</w:t>
      </w:r>
      <w:r w:rsidR="00EC6440">
        <w:rPr>
          <w:b/>
          <w:bCs/>
          <w:color w:val="auto"/>
          <w:lang w:val="uz-Cyrl-UZ"/>
        </w:rPr>
        <w:t>________________________________________________________________________</w:t>
      </w:r>
      <w:r w:rsidR="00E157AD">
        <w:rPr>
          <w:bCs/>
          <w:color w:val="auto"/>
          <w:lang w:val="uz-Cyrl-UZ"/>
        </w:rPr>
        <w:t>)</w:t>
      </w:r>
      <w:r w:rsidR="00B42089">
        <w:rPr>
          <w:bCs/>
          <w:color w:val="auto"/>
          <w:lang w:val="uz-Cyrl-UZ"/>
        </w:rPr>
        <w:t xml:space="preserve"> сўм.</w:t>
      </w:r>
      <w:r w:rsidR="000A4BE0">
        <w:rPr>
          <w:bCs/>
          <w:color w:val="auto"/>
          <w:lang w:val="uz-Cyrl-UZ"/>
        </w:rPr>
        <w:t xml:space="preserve"> Тўлов </w:t>
      </w:r>
      <w:r w:rsidR="00EC6440">
        <w:rPr>
          <w:bCs/>
          <w:color w:val="auto"/>
          <w:lang w:val="uz-Cyrl-UZ"/>
        </w:rPr>
        <w:t>30</w:t>
      </w:r>
      <w:r w:rsidR="000A4BE0">
        <w:rPr>
          <w:bCs/>
          <w:color w:val="auto"/>
          <w:lang w:val="uz-Cyrl-UZ"/>
        </w:rPr>
        <w:t>% олдиндан тўлаб бериш қолган</w:t>
      </w:r>
      <w:r w:rsidR="008611CA">
        <w:rPr>
          <w:bCs/>
          <w:color w:val="auto"/>
          <w:lang w:val="uz-Cyrl-UZ"/>
        </w:rPr>
        <w:t xml:space="preserve"> </w:t>
      </w:r>
      <w:r w:rsidR="00EC6440">
        <w:rPr>
          <w:bCs/>
          <w:color w:val="auto"/>
          <w:lang w:val="uz-Cyrl-UZ"/>
        </w:rPr>
        <w:t>70</w:t>
      </w:r>
      <w:r w:rsidR="00BA59DA">
        <w:rPr>
          <w:bCs/>
          <w:color w:val="auto"/>
          <w:lang w:val="uz-Cyrl-UZ"/>
        </w:rPr>
        <w:t xml:space="preserve"> </w:t>
      </w:r>
      <w:r w:rsidR="008611CA">
        <w:rPr>
          <w:bCs/>
          <w:color w:val="auto"/>
          <w:lang w:val="uz-Cyrl-UZ"/>
        </w:rPr>
        <w:t>%</w:t>
      </w:r>
      <w:r w:rsidR="000A4BE0">
        <w:rPr>
          <w:bCs/>
          <w:color w:val="auto"/>
          <w:lang w:val="uz-Cyrl-UZ"/>
        </w:rPr>
        <w:t xml:space="preserve"> суммани бажарилган иш</w:t>
      </w:r>
      <w:r w:rsidR="00DB26E6">
        <w:rPr>
          <w:bCs/>
          <w:color w:val="auto"/>
          <w:lang w:val="uz-Cyrl-UZ"/>
        </w:rPr>
        <w:t>ни ойма-ой</w:t>
      </w:r>
      <w:r w:rsidR="000A4BE0">
        <w:rPr>
          <w:bCs/>
          <w:color w:val="auto"/>
          <w:lang w:val="uz-Cyrl-UZ"/>
        </w:rPr>
        <w:t xml:space="preserve"> далолатномаси ва тўлов графиги асосида амалга оширилади.</w:t>
      </w:r>
    </w:p>
    <w:p w:rsidR="0035580E" w:rsidRPr="006343E7" w:rsidRDefault="00F56319" w:rsidP="00A32DE2">
      <w:pPr>
        <w:pStyle w:val="Default"/>
        <w:jc w:val="both"/>
        <w:rPr>
          <w:color w:val="auto"/>
          <w:lang w:val="uz-Cyrl-UZ"/>
        </w:rPr>
      </w:pPr>
      <w:r>
        <w:rPr>
          <w:color w:val="auto"/>
          <w:lang w:val="uz-Cyrl-UZ"/>
        </w:rPr>
        <w:t xml:space="preserve">4.2. </w:t>
      </w:r>
      <w:r w:rsidR="0035580E" w:rsidRPr="006343E7">
        <w:rPr>
          <w:color w:val="auto"/>
          <w:lang w:val="uz-Cyrl-UZ"/>
        </w:rPr>
        <w:t xml:space="preserve">Ижрочи ушбу шартноманинг 1.1-бандида назарда тутилган хизматларни шахсан ўзи кўрсатиши шарт. </w:t>
      </w:r>
    </w:p>
    <w:p w:rsidR="00B35C00" w:rsidRDefault="005A71E3" w:rsidP="00A32DE2">
      <w:pPr>
        <w:pStyle w:val="Default"/>
        <w:jc w:val="both"/>
        <w:rPr>
          <w:color w:val="auto"/>
          <w:lang w:val="uz-Cyrl-UZ"/>
        </w:rPr>
      </w:pPr>
      <w:r w:rsidRPr="0058593D">
        <w:rPr>
          <w:color w:val="auto"/>
          <w:lang w:val="uz-Cyrl-UZ"/>
        </w:rPr>
        <w:t>4</w:t>
      </w:r>
      <w:r w:rsidR="00F56319">
        <w:rPr>
          <w:color w:val="auto"/>
          <w:lang w:val="uz-Cyrl-UZ"/>
        </w:rPr>
        <w:t>.3</w:t>
      </w:r>
      <w:r w:rsidR="0035580E" w:rsidRPr="0058593D">
        <w:rPr>
          <w:color w:val="auto"/>
          <w:lang w:val="uz-Cyrl-UZ"/>
        </w:rPr>
        <w:t xml:space="preserve">. Хизматлар кўрсатилгандан сўнг Ижрочи Буюртмачига кўрсатилган хизматларни топшириш-қабул қилиш далолатномасини </w:t>
      </w:r>
      <w:r w:rsidR="00DB26E6">
        <w:rPr>
          <w:color w:val="auto"/>
          <w:lang w:val="uz-Cyrl-UZ"/>
        </w:rPr>
        <w:t xml:space="preserve">хар ой </w:t>
      </w:r>
      <w:r w:rsidR="0035580E" w:rsidRPr="0058593D">
        <w:rPr>
          <w:color w:val="auto"/>
          <w:lang w:val="uz-Cyrl-UZ"/>
        </w:rPr>
        <w:t>тақдим этади ва унга ҳисобот ҳужжатларини илова қилади.</w:t>
      </w:r>
    </w:p>
    <w:p w:rsidR="0035580E" w:rsidRPr="00F56319" w:rsidRDefault="005A71E3" w:rsidP="00A32DE2">
      <w:pPr>
        <w:pStyle w:val="Default"/>
        <w:jc w:val="both"/>
        <w:rPr>
          <w:color w:val="auto"/>
          <w:lang w:val="uz-Cyrl-UZ"/>
        </w:rPr>
      </w:pPr>
      <w:r w:rsidRPr="00F56319">
        <w:rPr>
          <w:color w:val="auto"/>
          <w:lang w:val="uz-Cyrl-UZ"/>
        </w:rPr>
        <w:t>4</w:t>
      </w:r>
      <w:r w:rsidR="00F56319">
        <w:rPr>
          <w:color w:val="auto"/>
          <w:lang w:val="uz-Cyrl-UZ"/>
        </w:rPr>
        <w:t>.4</w:t>
      </w:r>
      <w:r w:rsidR="0035580E" w:rsidRPr="00F56319">
        <w:rPr>
          <w:color w:val="auto"/>
          <w:lang w:val="uz-Cyrl-UZ"/>
        </w:rPr>
        <w:t>. Хизмат натижаларидан қониқмаган Буюртмачи дало</w:t>
      </w:r>
      <w:r w:rsidR="003069A8" w:rsidRPr="00F56319">
        <w:rPr>
          <w:color w:val="auto"/>
          <w:lang w:val="uz-Cyrl-UZ"/>
        </w:rPr>
        <w:t>латномани олган пайтдан бошлаб</w:t>
      </w:r>
      <w:r w:rsidR="003069A8" w:rsidRPr="006343E7">
        <w:rPr>
          <w:color w:val="auto"/>
          <w:lang w:val="uz-Cyrl-UZ"/>
        </w:rPr>
        <w:t xml:space="preserve"> 10</w:t>
      </w:r>
      <w:r w:rsidR="003069A8" w:rsidRPr="00F56319">
        <w:rPr>
          <w:color w:val="auto"/>
          <w:lang w:val="uz-Cyrl-UZ"/>
        </w:rPr>
        <w:t xml:space="preserve"> </w:t>
      </w:r>
      <w:r w:rsidR="0035580E" w:rsidRPr="00F56319">
        <w:rPr>
          <w:color w:val="auto"/>
          <w:lang w:val="uz-Cyrl-UZ"/>
        </w:rPr>
        <w:t xml:space="preserve">кун ичида Ижрочига хизматларни қабул қилишдан бош тортиши мумкин. </w:t>
      </w:r>
    </w:p>
    <w:p w:rsidR="00B35C00" w:rsidRDefault="00B35C00" w:rsidP="00A32DE2">
      <w:pPr>
        <w:pStyle w:val="Default"/>
        <w:jc w:val="both"/>
        <w:rPr>
          <w:color w:val="auto"/>
          <w:lang w:val="uz-Cyrl-UZ"/>
        </w:rPr>
      </w:pPr>
    </w:p>
    <w:p w:rsidR="00B35C00" w:rsidRDefault="00B35C00" w:rsidP="00A32DE2">
      <w:pPr>
        <w:pStyle w:val="Default"/>
        <w:jc w:val="both"/>
        <w:rPr>
          <w:color w:val="auto"/>
          <w:lang w:val="uz-Cyrl-UZ"/>
        </w:rPr>
      </w:pPr>
    </w:p>
    <w:p w:rsidR="00B35C00" w:rsidRDefault="00B35C00" w:rsidP="00A32DE2">
      <w:pPr>
        <w:pStyle w:val="Default"/>
        <w:jc w:val="both"/>
        <w:rPr>
          <w:color w:val="auto"/>
          <w:lang w:val="uz-Cyrl-UZ"/>
        </w:rPr>
      </w:pPr>
    </w:p>
    <w:p w:rsidR="0035580E" w:rsidRPr="00F56319" w:rsidRDefault="005A71E3" w:rsidP="00A32DE2">
      <w:pPr>
        <w:pStyle w:val="Default"/>
        <w:jc w:val="both"/>
        <w:rPr>
          <w:color w:val="auto"/>
          <w:lang w:val="uz-Cyrl-UZ"/>
        </w:rPr>
      </w:pPr>
      <w:r w:rsidRPr="00F56319">
        <w:rPr>
          <w:color w:val="auto"/>
          <w:lang w:val="uz-Cyrl-UZ"/>
        </w:rPr>
        <w:lastRenderedPageBreak/>
        <w:t>4</w:t>
      </w:r>
      <w:r w:rsidR="00F56319" w:rsidRPr="00F56319">
        <w:rPr>
          <w:color w:val="auto"/>
          <w:lang w:val="uz-Cyrl-UZ"/>
        </w:rPr>
        <w:t>.</w:t>
      </w:r>
      <w:r w:rsidR="00F56319">
        <w:rPr>
          <w:color w:val="auto"/>
          <w:lang w:val="uz-Cyrl-UZ"/>
        </w:rPr>
        <w:t>5</w:t>
      </w:r>
      <w:r w:rsidR="0035580E" w:rsidRPr="00F56319">
        <w:rPr>
          <w:color w:val="auto"/>
          <w:lang w:val="uz-Cyrl-UZ"/>
        </w:rPr>
        <w:t xml:space="preserve">.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 тўхтатиш муддатларини кўрсатадилар. </w:t>
      </w:r>
    </w:p>
    <w:p w:rsidR="006C7577" w:rsidRPr="00F56319" w:rsidRDefault="005A71E3" w:rsidP="00107BBA">
      <w:pPr>
        <w:pStyle w:val="Default"/>
        <w:jc w:val="both"/>
        <w:rPr>
          <w:color w:val="auto"/>
          <w:lang w:val="uz-Cyrl-UZ"/>
        </w:rPr>
      </w:pPr>
      <w:r w:rsidRPr="00F56319">
        <w:rPr>
          <w:color w:val="auto"/>
          <w:lang w:val="uz-Cyrl-UZ"/>
        </w:rPr>
        <w:t>4</w:t>
      </w:r>
      <w:r w:rsidR="00F56319" w:rsidRPr="00F56319">
        <w:rPr>
          <w:color w:val="auto"/>
          <w:lang w:val="uz-Cyrl-UZ"/>
        </w:rPr>
        <w:t>.</w:t>
      </w:r>
      <w:r w:rsidR="00F56319">
        <w:rPr>
          <w:color w:val="auto"/>
          <w:lang w:val="uz-Cyrl-UZ"/>
        </w:rPr>
        <w:t>6</w:t>
      </w:r>
      <w:r w:rsidR="0035580E" w:rsidRPr="00F56319">
        <w:rPr>
          <w:color w:val="auto"/>
          <w:lang w:val="uz-Cyrl-UZ"/>
        </w:rPr>
        <w:t xml:space="preserve">.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 </w:t>
      </w:r>
    </w:p>
    <w:p w:rsidR="006C7577" w:rsidRPr="006C7577" w:rsidRDefault="006C7577" w:rsidP="00107BBA">
      <w:pPr>
        <w:pStyle w:val="Default"/>
        <w:jc w:val="both"/>
        <w:rPr>
          <w:color w:val="auto"/>
          <w:lang w:val="uz-Cyrl-UZ"/>
        </w:rPr>
      </w:pPr>
    </w:p>
    <w:p w:rsidR="00033D75" w:rsidRPr="00F56319" w:rsidRDefault="00057072" w:rsidP="003E1A9A">
      <w:pPr>
        <w:pStyle w:val="Default"/>
        <w:jc w:val="center"/>
        <w:rPr>
          <w:b/>
          <w:bCs/>
          <w:color w:val="auto"/>
          <w:lang w:val="uz-Cyrl-UZ"/>
        </w:rPr>
      </w:pPr>
      <w:r w:rsidRPr="00F56319">
        <w:rPr>
          <w:b/>
          <w:bCs/>
          <w:color w:val="auto"/>
          <w:lang w:val="uz-Cyrl-UZ"/>
        </w:rPr>
        <w:t>5</w:t>
      </w:r>
      <w:r w:rsidR="0035580E" w:rsidRPr="00F56319">
        <w:rPr>
          <w:b/>
          <w:bCs/>
          <w:color w:val="auto"/>
          <w:lang w:val="uz-Cyrl-UZ"/>
        </w:rPr>
        <w:t xml:space="preserve">. </w:t>
      </w:r>
      <w:r w:rsidR="006C7577" w:rsidRPr="00F56319">
        <w:rPr>
          <w:b/>
          <w:bCs/>
          <w:color w:val="auto"/>
          <w:lang w:val="uz-Cyrl-UZ"/>
        </w:rPr>
        <w:t>Тарафларнинг жавобгарлиги. Низоларни ҳал қилиш</w:t>
      </w:r>
    </w:p>
    <w:p w:rsidR="0035580E" w:rsidRPr="00F56319" w:rsidRDefault="00057072" w:rsidP="00A32DE2">
      <w:pPr>
        <w:pStyle w:val="Default"/>
        <w:jc w:val="both"/>
        <w:rPr>
          <w:color w:val="auto"/>
          <w:lang w:val="uz-Cyrl-UZ"/>
        </w:rPr>
      </w:pPr>
      <w:r w:rsidRPr="00F56319">
        <w:rPr>
          <w:color w:val="auto"/>
          <w:lang w:val="uz-Cyrl-UZ"/>
        </w:rPr>
        <w:t>5</w:t>
      </w:r>
      <w:r w:rsidR="0035580E" w:rsidRPr="00F56319">
        <w:rPr>
          <w:color w:val="auto"/>
          <w:lang w:val="uz-Cyrl-UZ"/>
        </w:rPr>
        <w:t>.1. Ижрочи ушбу шартнома шартларини бажармаган ёки лозим даражада бажармаган тақдирда, у келтирган зарарни Буюртмачига тўлиғич</w:t>
      </w:r>
      <w:r w:rsidR="00432C95" w:rsidRPr="00F56319">
        <w:rPr>
          <w:color w:val="auto"/>
          <w:lang w:val="uz-Cyrl-UZ"/>
        </w:rPr>
        <w:t>а тўлаши шарт.</w:t>
      </w:r>
    </w:p>
    <w:p w:rsidR="0035580E" w:rsidRPr="00F56319" w:rsidRDefault="005A71E3" w:rsidP="00A32DE2">
      <w:pPr>
        <w:pStyle w:val="Default"/>
        <w:jc w:val="both"/>
        <w:rPr>
          <w:color w:val="auto"/>
          <w:lang w:val="uz-Cyrl-UZ"/>
        </w:rPr>
      </w:pPr>
      <w:r w:rsidRPr="00F56319">
        <w:rPr>
          <w:color w:val="auto"/>
          <w:lang w:val="uz-Cyrl-UZ"/>
        </w:rPr>
        <w:t>5</w:t>
      </w:r>
      <w:r w:rsidR="0035580E" w:rsidRPr="00F56319">
        <w:rPr>
          <w:color w:val="auto"/>
          <w:lang w:val="uz-Cyrl-UZ"/>
        </w:rPr>
        <w:t xml:space="preserve">.2.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 </w:t>
      </w:r>
    </w:p>
    <w:p w:rsidR="006343E7" w:rsidRDefault="005A71E3" w:rsidP="00DE7BA3">
      <w:pPr>
        <w:pStyle w:val="Default"/>
        <w:jc w:val="both"/>
        <w:rPr>
          <w:color w:val="auto"/>
          <w:lang w:val="uz-Cyrl-UZ"/>
        </w:rPr>
      </w:pPr>
      <w:r w:rsidRPr="00F56319">
        <w:rPr>
          <w:color w:val="auto"/>
          <w:lang w:val="uz-Cyrl-UZ"/>
        </w:rPr>
        <w:t>5</w:t>
      </w:r>
      <w:r w:rsidR="0035580E" w:rsidRPr="00F56319">
        <w:rPr>
          <w:color w:val="auto"/>
          <w:lang w:val="uz-Cyrl-UZ"/>
        </w:rPr>
        <w:t xml:space="preserve">.3.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w:t>
      </w:r>
      <w:r w:rsidR="003069A8" w:rsidRPr="006343E7">
        <w:rPr>
          <w:color w:val="auto"/>
          <w:lang w:val="uz-Cyrl-UZ"/>
        </w:rPr>
        <w:t>тегишли тартибда кўриб чиқади</w:t>
      </w:r>
    </w:p>
    <w:p w:rsidR="00DE7BA3" w:rsidRPr="006343E7" w:rsidRDefault="00DE7BA3" w:rsidP="00DE7BA3">
      <w:pPr>
        <w:pStyle w:val="Default"/>
        <w:jc w:val="both"/>
        <w:rPr>
          <w:color w:val="auto"/>
          <w:lang w:val="uz-Cyrl-UZ"/>
        </w:rPr>
      </w:pPr>
    </w:p>
    <w:p w:rsidR="006343E7" w:rsidRPr="006343E7" w:rsidRDefault="00057072" w:rsidP="006343E7">
      <w:pPr>
        <w:pStyle w:val="Default"/>
        <w:jc w:val="center"/>
        <w:rPr>
          <w:b/>
          <w:bCs/>
          <w:color w:val="auto"/>
          <w:lang w:val="uz-Cyrl-UZ"/>
        </w:rPr>
      </w:pPr>
      <w:r w:rsidRPr="006343E7">
        <w:rPr>
          <w:b/>
          <w:bCs/>
          <w:color w:val="auto"/>
        </w:rPr>
        <w:t>6</w:t>
      </w:r>
      <w:r w:rsidR="0035580E" w:rsidRPr="006343E7">
        <w:rPr>
          <w:b/>
          <w:bCs/>
          <w:color w:val="auto"/>
        </w:rPr>
        <w:t xml:space="preserve">. </w:t>
      </w:r>
      <w:proofErr w:type="spellStart"/>
      <w:r w:rsidR="006C7577" w:rsidRPr="006343E7">
        <w:rPr>
          <w:b/>
          <w:bCs/>
          <w:color w:val="auto"/>
        </w:rPr>
        <w:t>Шартномани</w:t>
      </w:r>
      <w:proofErr w:type="spellEnd"/>
      <w:r w:rsidR="006C7577" w:rsidRPr="006343E7">
        <w:rPr>
          <w:b/>
          <w:bCs/>
          <w:color w:val="auto"/>
        </w:rPr>
        <w:t xml:space="preserve"> </w:t>
      </w:r>
      <w:proofErr w:type="spellStart"/>
      <w:r w:rsidR="006C7577" w:rsidRPr="006343E7">
        <w:rPr>
          <w:b/>
          <w:bCs/>
          <w:color w:val="auto"/>
        </w:rPr>
        <w:t>ўзгартириш</w:t>
      </w:r>
      <w:proofErr w:type="spellEnd"/>
      <w:r w:rsidR="006C7577" w:rsidRPr="006343E7">
        <w:rPr>
          <w:b/>
          <w:bCs/>
          <w:color w:val="auto"/>
        </w:rPr>
        <w:t xml:space="preserve"> </w:t>
      </w:r>
      <w:proofErr w:type="spellStart"/>
      <w:r w:rsidR="006C7577" w:rsidRPr="006343E7">
        <w:rPr>
          <w:b/>
          <w:bCs/>
          <w:color w:val="auto"/>
        </w:rPr>
        <w:t>ёки</w:t>
      </w:r>
      <w:proofErr w:type="spellEnd"/>
      <w:r w:rsidR="006C7577" w:rsidRPr="006343E7">
        <w:rPr>
          <w:b/>
          <w:bCs/>
          <w:color w:val="auto"/>
        </w:rPr>
        <w:t xml:space="preserve"> </w:t>
      </w:r>
      <w:proofErr w:type="spellStart"/>
      <w:r w:rsidR="006C7577" w:rsidRPr="006343E7">
        <w:rPr>
          <w:b/>
          <w:bCs/>
          <w:color w:val="auto"/>
        </w:rPr>
        <w:t>бекор</w:t>
      </w:r>
      <w:proofErr w:type="spellEnd"/>
      <w:r w:rsidR="006C7577" w:rsidRPr="006343E7">
        <w:rPr>
          <w:b/>
          <w:bCs/>
          <w:color w:val="auto"/>
        </w:rPr>
        <w:t xml:space="preserve"> </w:t>
      </w:r>
      <w:proofErr w:type="spellStart"/>
      <w:r w:rsidR="006C7577" w:rsidRPr="006343E7">
        <w:rPr>
          <w:b/>
          <w:bCs/>
          <w:color w:val="auto"/>
        </w:rPr>
        <w:t>қилиш</w:t>
      </w:r>
      <w:proofErr w:type="spellEnd"/>
      <w:r w:rsidR="006C7577" w:rsidRPr="006343E7">
        <w:rPr>
          <w:b/>
          <w:bCs/>
          <w:color w:val="auto"/>
        </w:rPr>
        <w:t xml:space="preserve"> </w:t>
      </w:r>
      <w:proofErr w:type="spellStart"/>
      <w:r w:rsidR="006C7577" w:rsidRPr="006343E7">
        <w:rPr>
          <w:b/>
          <w:bCs/>
          <w:color w:val="auto"/>
        </w:rPr>
        <w:t>тартиби</w:t>
      </w:r>
      <w:proofErr w:type="spellEnd"/>
    </w:p>
    <w:p w:rsidR="0035580E" w:rsidRPr="006343E7" w:rsidRDefault="005A71E3" w:rsidP="00A32DE2">
      <w:pPr>
        <w:pStyle w:val="Default"/>
        <w:jc w:val="both"/>
        <w:rPr>
          <w:color w:val="auto"/>
          <w:lang w:val="uz-Cyrl-UZ"/>
        </w:rPr>
      </w:pPr>
      <w:r w:rsidRPr="006343E7">
        <w:rPr>
          <w:color w:val="auto"/>
          <w:lang w:val="uz-Cyrl-UZ"/>
        </w:rPr>
        <w:t>6</w:t>
      </w:r>
      <w:r w:rsidR="0035580E" w:rsidRPr="006343E7">
        <w:rPr>
          <w:color w:val="auto"/>
          <w:lang w:val="uz-Cyrl-UZ"/>
        </w:rPr>
        <w:t xml:space="preserve">.1. Ушбу шартномага ҳар қандай ўзгартириш ва қўшимчалар улар ёзма равишда расмийлаштирилган ва тарафларнинг ваколатли шахслари томонидан имзоланган тақдирда ҳақиқий ҳисобланади. </w:t>
      </w:r>
    </w:p>
    <w:p w:rsidR="0035580E" w:rsidRPr="006343E7" w:rsidRDefault="005A71E3" w:rsidP="00A32DE2">
      <w:pPr>
        <w:pStyle w:val="Default"/>
        <w:jc w:val="both"/>
        <w:rPr>
          <w:color w:val="auto"/>
          <w:lang w:val="uz-Cyrl-UZ"/>
        </w:rPr>
      </w:pPr>
      <w:r w:rsidRPr="006343E7">
        <w:rPr>
          <w:color w:val="auto"/>
          <w:lang w:val="uz-Cyrl-UZ"/>
        </w:rPr>
        <w:t>6</w:t>
      </w:r>
      <w:r w:rsidR="0035580E" w:rsidRPr="006343E7">
        <w:rPr>
          <w:color w:val="auto"/>
          <w:lang w:val="uz-Cyrl-UZ"/>
        </w:rPr>
        <w:t xml:space="preserve">.2.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 </w:t>
      </w:r>
    </w:p>
    <w:p w:rsidR="0035580E" w:rsidRPr="0058593D" w:rsidRDefault="005A71E3" w:rsidP="00A32DE2">
      <w:pPr>
        <w:pStyle w:val="Default"/>
        <w:jc w:val="both"/>
        <w:rPr>
          <w:color w:val="auto"/>
          <w:lang w:val="uz-Cyrl-UZ"/>
        </w:rPr>
      </w:pPr>
      <w:r w:rsidRPr="0058593D">
        <w:rPr>
          <w:color w:val="auto"/>
          <w:lang w:val="uz-Cyrl-UZ"/>
        </w:rPr>
        <w:t>6</w:t>
      </w:r>
      <w:r w:rsidR="00057072" w:rsidRPr="0058593D">
        <w:rPr>
          <w:color w:val="auto"/>
          <w:lang w:val="uz-Cyrl-UZ"/>
        </w:rPr>
        <w:t>.</w:t>
      </w:r>
      <w:r w:rsidR="00057072" w:rsidRPr="006343E7">
        <w:rPr>
          <w:color w:val="auto"/>
          <w:lang w:val="uz-Cyrl-UZ"/>
        </w:rPr>
        <w:t>3</w:t>
      </w:r>
      <w:r w:rsidR="0035580E" w:rsidRPr="0058593D">
        <w:rPr>
          <w:color w:val="auto"/>
          <w:lang w:val="uz-Cyrl-UZ"/>
        </w:rPr>
        <w:t xml:space="preserve">. Ижрочи ушбу шартнома бекор қилиниши туфайли буюртмачига 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 </w:t>
      </w:r>
    </w:p>
    <w:p w:rsidR="0035580E" w:rsidRPr="006343E7" w:rsidRDefault="005A71E3" w:rsidP="00A32DE2">
      <w:pPr>
        <w:pStyle w:val="Default"/>
        <w:jc w:val="both"/>
        <w:rPr>
          <w:color w:val="auto"/>
          <w:lang w:val="uz-Cyrl-UZ"/>
        </w:rPr>
      </w:pPr>
      <w:r w:rsidRPr="0058593D">
        <w:rPr>
          <w:color w:val="auto"/>
          <w:lang w:val="uz-Cyrl-UZ"/>
        </w:rPr>
        <w:t>6</w:t>
      </w:r>
      <w:r w:rsidR="0035580E" w:rsidRPr="0058593D">
        <w:rPr>
          <w:color w:val="auto"/>
          <w:lang w:val="uz-Cyrl-UZ"/>
        </w:rPr>
        <w:t xml:space="preserve">.5. Шартномани бекор қилиш ҳақида қарорга келган тараф иккинчи тарафга </w:t>
      </w:r>
      <w:r w:rsidR="00057072" w:rsidRPr="006343E7">
        <w:rPr>
          <w:color w:val="auto"/>
          <w:lang w:val="uz-Cyrl-UZ"/>
        </w:rPr>
        <w:t>15</w:t>
      </w:r>
      <w:r w:rsidR="0035580E" w:rsidRPr="0058593D">
        <w:rPr>
          <w:color w:val="auto"/>
          <w:lang w:val="uz-Cyrl-UZ"/>
        </w:rPr>
        <w:t xml:space="preserve"> кун олдин </w:t>
      </w:r>
      <w:r w:rsidR="00107BBA" w:rsidRPr="0058593D">
        <w:rPr>
          <w:color w:val="auto"/>
          <w:lang w:val="uz-Cyrl-UZ"/>
        </w:rPr>
        <w:t>ёзма билдиришнома юбориши шарт.</w:t>
      </w:r>
    </w:p>
    <w:p w:rsidR="006343E7" w:rsidRPr="006343E7" w:rsidRDefault="006343E7" w:rsidP="00A32DE2">
      <w:pPr>
        <w:pStyle w:val="Default"/>
        <w:jc w:val="both"/>
        <w:rPr>
          <w:b/>
          <w:bCs/>
          <w:color w:val="auto"/>
          <w:lang w:val="uz-Cyrl-UZ"/>
        </w:rPr>
      </w:pPr>
    </w:p>
    <w:p w:rsidR="00107BBA" w:rsidRPr="00D95D83" w:rsidRDefault="006343E7" w:rsidP="00D95D83">
      <w:pPr>
        <w:pStyle w:val="Default"/>
        <w:jc w:val="center"/>
        <w:rPr>
          <w:color w:val="auto"/>
          <w:lang w:val="uz-Cyrl-UZ"/>
        </w:rPr>
      </w:pPr>
      <w:r w:rsidRPr="006343E7">
        <w:rPr>
          <w:b/>
          <w:bCs/>
          <w:color w:val="auto"/>
          <w:lang w:val="uz-Cyrl-UZ"/>
        </w:rPr>
        <w:t xml:space="preserve">7. </w:t>
      </w:r>
      <w:r w:rsidR="006C7577" w:rsidRPr="00B3377E">
        <w:rPr>
          <w:b/>
          <w:bCs/>
          <w:color w:val="auto"/>
          <w:lang w:val="uz-Cyrl-UZ"/>
        </w:rPr>
        <w:t>Шартноманинг бошқа шартлари</w:t>
      </w:r>
    </w:p>
    <w:p w:rsidR="006343E7" w:rsidRPr="00B3377E" w:rsidRDefault="006343E7" w:rsidP="006343E7">
      <w:pPr>
        <w:pStyle w:val="Default"/>
        <w:jc w:val="both"/>
        <w:rPr>
          <w:color w:val="auto"/>
          <w:lang w:val="uz-Cyrl-UZ"/>
        </w:rPr>
      </w:pPr>
      <w:r w:rsidRPr="00B3377E">
        <w:rPr>
          <w:color w:val="auto"/>
          <w:lang w:val="uz-Cyrl-UZ"/>
        </w:rPr>
        <w:t>6.1. Шартнома</w:t>
      </w:r>
      <w:r w:rsidR="004C7931">
        <w:rPr>
          <w:color w:val="auto"/>
          <w:lang w:val="uz-Cyrl-UZ"/>
        </w:rPr>
        <w:t xml:space="preserve"> </w:t>
      </w:r>
      <w:r w:rsidR="0046046D" w:rsidRPr="00B3377E">
        <w:rPr>
          <w:color w:val="auto"/>
          <w:lang w:val="uz-Cyrl-UZ"/>
        </w:rPr>
        <w:t>20</w:t>
      </w:r>
      <w:r w:rsidR="002723C8">
        <w:rPr>
          <w:color w:val="auto"/>
          <w:lang w:val="uz-Cyrl-UZ"/>
        </w:rPr>
        <w:t>2</w:t>
      </w:r>
      <w:r w:rsidR="00EC4223">
        <w:rPr>
          <w:color w:val="auto"/>
          <w:lang w:val="uz-Cyrl-UZ"/>
        </w:rPr>
        <w:t>1</w:t>
      </w:r>
      <w:r w:rsidR="0046046D" w:rsidRPr="00B3377E">
        <w:rPr>
          <w:color w:val="auto"/>
          <w:lang w:val="uz-Cyrl-UZ"/>
        </w:rPr>
        <w:t xml:space="preserve"> </w:t>
      </w:r>
      <w:r w:rsidR="00FC056F" w:rsidRPr="00B3377E">
        <w:rPr>
          <w:color w:val="auto"/>
          <w:lang w:val="uz-Cyrl-UZ"/>
        </w:rPr>
        <w:t xml:space="preserve">йил </w:t>
      </w:r>
      <w:r w:rsidR="00FC056F">
        <w:rPr>
          <w:color w:val="auto"/>
          <w:lang w:val="uz-Cyrl-UZ"/>
        </w:rPr>
        <w:t>“31”</w:t>
      </w:r>
      <w:r w:rsidR="00EC4223">
        <w:rPr>
          <w:color w:val="auto"/>
          <w:lang w:val="uz-Cyrl-UZ"/>
        </w:rPr>
        <w:t xml:space="preserve"> </w:t>
      </w:r>
      <w:r w:rsidR="00FC056F">
        <w:rPr>
          <w:color w:val="auto"/>
          <w:lang w:val="uz-Cyrl-UZ"/>
        </w:rPr>
        <w:t>декабр</w:t>
      </w:r>
      <w:r w:rsidRPr="00B3377E">
        <w:rPr>
          <w:color w:val="auto"/>
          <w:lang w:val="uz-Cyrl-UZ"/>
        </w:rPr>
        <w:t xml:space="preserve">гача амал қилади. </w:t>
      </w:r>
    </w:p>
    <w:p w:rsidR="006343E7" w:rsidRPr="00B3377E" w:rsidRDefault="006343E7" w:rsidP="006343E7">
      <w:pPr>
        <w:pStyle w:val="Default"/>
        <w:jc w:val="both"/>
        <w:rPr>
          <w:color w:val="auto"/>
          <w:lang w:val="uz-Cyrl-UZ"/>
        </w:rPr>
      </w:pPr>
      <w:r w:rsidRPr="00B3377E">
        <w:rPr>
          <w:color w:val="auto"/>
          <w:lang w:val="uz-Cyrl-UZ"/>
        </w:rPr>
        <w:t xml:space="preserve">6.2. Шартнома 2 нусхада тузилган бўлиб, иккаласи ҳам бир хил юридик кучга эга. </w:t>
      </w:r>
    </w:p>
    <w:p w:rsidR="00107BBA" w:rsidRDefault="006343E7" w:rsidP="00A32DE2">
      <w:pPr>
        <w:pStyle w:val="Default"/>
        <w:jc w:val="both"/>
        <w:rPr>
          <w:color w:val="auto"/>
          <w:lang w:val="uz-Cyrl-UZ"/>
        </w:rPr>
      </w:pPr>
      <w:r w:rsidRPr="00B3377E">
        <w:rPr>
          <w:color w:val="auto"/>
          <w:lang w:val="uz-Cyrl-UZ"/>
        </w:rPr>
        <w:t xml:space="preserve">6.3. Мазкур шартномада назарда тутилмаган масалалар амалдаги қонун ҳужжатларига мувофиқ тартибга солинади. </w:t>
      </w:r>
    </w:p>
    <w:p w:rsidR="00DE7BA3" w:rsidRPr="006343E7" w:rsidRDefault="00DE7BA3" w:rsidP="00A32DE2">
      <w:pPr>
        <w:pStyle w:val="Default"/>
        <w:jc w:val="both"/>
        <w:rPr>
          <w:color w:val="auto"/>
          <w:lang w:val="uz-Cyrl-UZ"/>
        </w:rPr>
      </w:pPr>
    </w:p>
    <w:p w:rsidR="00F63C81" w:rsidRDefault="006343E7" w:rsidP="006C7577">
      <w:pPr>
        <w:pStyle w:val="Default"/>
        <w:jc w:val="center"/>
        <w:rPr>
          <w:b/>
          <w:bCs/>
          <w:color w:val="auto"/>
          <w:lang w:val="uz-Cyrl-UZ"/>
        </w:rPr>
      </w:pPr>
      <w:r w:rsidRPr="006343E7">
        <w:rPr>
          <w:b/>
          <w:bCs/>
          <w:color w:val="auto"/>
          <w:lang w:val="uz-Cyrl-UZ"/>
        </w:rPr>
        <w:t xml:space="preserve">8. </w:t>
      </w:r>
      <w:r w:rsidR="006C7577" w:rsidRPr="006343E7">
        <w:rPr>
          <w:b/>
          <w:bCs/>
          <w:color w:val="auto"/>
          <w:lang w:val="uz-Cyrl-UZ"/>
        </w:rPr>
        <w:t>Тарафларнинг юридик манзили</w:t>
      </w:r>
    </w:p>
    <w:tbl>
      <w:tblPr>
        <w:tblW w:w="9828" w:type="dxa"/>
        <w:tblLook w:val="01E0" w:firstRow="1" w:lastRow="1" w:firstColumn="1" w:lastColumn="1" w:noHBand="0" w:noVBand="0"/>
      </w:tblPr>
      <w:tblGrid>
        <w:gridCol w:w="3936"/>
        <w:gridCol w:w="915"/>
        <w:gridCol w:w="4977"/>
      </w:tblGrid>
      <w:tr w:rsidR="009F06AB" w:rsidRPr="004C2CA7" w:rsidTr="00C05667">
        <w:tc>
          <w:tcPr>
            <w:tcW w:w="3936" w:type="dxa"/>
            <w:shd w:val="clear" w:color="auto" w:fill="auto"/>
          </w:tcPr>
          <w:p w:rsidR="00EC6440" w:rsidRDefault="00EC6440" w:rsidP="00146719">
            <w:pPr>
              <w:spacing w:after="0"/>
              <w:jc w:val="center"/>
              <w:rPr>
                <w:rFonts w:ascii="Times New Roman" w:hAnsi="Times New Roman"/>
                <w:b/>
                <w:sz w:val="24"/>
                <w:szCs w:val="24"/>
              </w:rPr>
            </w:pPr>
          </w:p>
          <w:p w:rsidR="009F06AB" w:rsidRPr="00840058" w:rsidRDefault="00F63C81" w:rsidP="00146719">
            <w:pPr>
              <w:spacing w:after="0"/>
              <w:jc w:val="center"/>
              <w:rPr>
                <w:rFonts w:ascii="Times New Roman" w:hAnsi="Times New Roman"/>
                <w:b/>
                <w:sz w:val="24"/>
                <w:szCs w:val="24"/>
              </w:rPr>
            </w:pPr>
            <w:r w:rsidRPr="00840058">
              <w:rPr>
                <w:rFonts w:ascii="Times New Roman" w:hAnsi="Times New Roman"/>
                <w:b/>
                <w:sz w:val="24"/>
                <w:szCs w:val="24"/>
              </w:rPr>
              <w:t xml:space="preserve"> “</w:t>
            </w:r>
            <w:proofErr w:type="spellStart"/>
            <w:r w:rsidRPr="00840058">
              <w:rPr>
                <w:rFonts w:ascii="Times New Roman" w:hAnsi="Times New Roman"/>
                <w:b/>
                <w:sz w:val="24"/>
                <w:szCs w:val="24"/>
              </w:rPr>
              <w:t>Ижрочи</w:t>
            </w:r>
            <w:proofErr w:type="spellEnd"/>
            <w:r w:rsidRPr="00840058">
              <w:rPr>
                <w:rFonts w:ascii="Times New Roman" w:hAnsi="Times New Roman"/>
                <w:b/>
                <w:sz w:val="24"/>
                <w:szCs w:val="24"/>
              </w:rPr>
              <w:t>”</w:t>
            </w:r>
          </w:p>
        </w:tc>
        <w:tc>
          <w:tcPr>
            <w:tcW w:w="915" w:type="dxa"/>
            <w:shd w:val="clear" w:color="auto" w:fill="auto"/>
          </w:tcPr>
          <w:p w:rsidR="009F06AB" w:rsidRPr="004C2CA7" w:rsidRDefault="009F06AB" w:rsidP="00146719">
            <w:pPr>
              <w:spacing w:after="0"/>
              <w:jc w:val="center"/>
              <w:rPr>
                <w:rFonts w:ascii="Times New Roman" w:hAnsi="Times New Roman"/>
                <w:sz w:val="24"/>
                <w:szCs w:val="24"/>
              </w:rPr>
            </w:pPr>
          </w:p>
        </w:tc>
        <w:tc>
          <w:tcPr>
            <w:tcW w:w="4977" w:type="dxa"/>
            <w:shd w:val="clear" w:color="auto" w:fill="auto"/>
          </w:tcPr>
          <w:p w:rsidR="00EC6440" w:rsidRDefault="00EC6440" w:rsidP="00146719">
            <w:pPr>
              <w:spacing w:after="0"/>
              <w:jc w:val="center"/>
              <w:rPr>
                <w:rFonts w:ascii="Times New Roman" w:hAnsi="Times New Roman"/>
                <w:b/>
                <w:sz w:val="24"/>
                <w:szCs w:val="24"/>
              </w:rPr>
            </w:pPr>
          </w:p>
          <w:p w:rsidR="009F06AB" w:rsidRPr="00840058" w:rsidRDefault="009F06AB" w:rsidP="00146719">
            <w:pPr>
              <w:spacing w:after="0"/>
              <w:jc w:val="center"/>
              <w:rPr>
                <w:rFonts w:ascii="Times New Roman" w:hAnsi="Times New Roman"/>
                <w:b/>
                <w:sz w:val="24"/>
                <w:szCs w:val="24"/>
              </w:rPr>
            </w:pPr>
            <w:bookmarkStart w:id="0" w:name="_GoBack"/>
            <w:bookmarkEnd w:id="0"/>
            <w:r w:rsidRPr="00840058">
              <w:rPr>
                <w:rFonts w:ascii="Times New Roman" w:hAnsi="Times New Roman"/>
                <w:b/>
                <w:sz w:val="24"/>
                <w:szCs w:val="24"/>
              </w:rPr>
              <w:t>“</w:t>
            </w:r>
            <w:proofErr w:type="spellStart"/>
            <w:r w:rsidRPr="00840058">
              <w:rPr>
                <w:rFonts w:ascii="Times New Roman" w:hAnsi="Times New Roman"/>
                <w:b/>
                <w:sz w:val="24"/>
                <w:szCs w:val="24"/>
              </w:rPr>
              <w:t>Буюртмачи</w:t>
            </w:r>
            <w:proofErr w:type="spellEnd"/>
            <w:r w:rsidRPr="00840058">
              <w:rPr>
                <w:rFonts w:ascii="Times New Roman" w:hAnsi="Times New Roman"/>
                <w:b/>
                <w:sz w:val="24"/>
                <w:szCs w:val="24"/>
              </w:rPr>
              <w:t>”</w:t>
            </w:r>
          </w:p>
        </w:tc>
      </w:tr>
      <w:tr w:rsidR="009F06AB" w:rsidRPr="004C2CA7" w:rsidTr="00C05667">
        <w:tc>
          <w:tcPr>
            <w:tcW w:w="3936" w:type="dxa"/>
            <w:shd w:val="clear" w:color="auto" w:fill="auto"/>
          </w:tcPr>
          <w:p w:rsidR="009F06AB" w:rsidRPr="00881502" w:rsidRDefault="009F06AB" w:rsidP="00C05667">
            <w:pPr>
              <w:spacing w:after="0"/>
              <w:jc w:val="center"/>
              <w:rPr>
                <w:rFonts w:ascii="Times New Roman" w:hAnsi="Times New Roman"/>
                <w:lang w:val="en-US"/>
              </w:rPr>
            </w:pPr>
          </w:p>
        </w:tc>
        <w:tc>
          <w:tcPr>
            <w:tcW w:w="915" w:type="dxa"/>
            <w:shd w:val="clear" w:color="auto" w:fill="auto"/>
          </w:tcPr>
          <w:p w:rsidR="009F06AB" w:rsidRDefault="009F06AB" w:rsidP="00146719">
            <w:pPr>
              <w:spacing w:after="0"/>
              <w:jc w:val="center"/>
              <w:rPr>
                <w:rFonts w:ascii="Times New Roman" w:hAnsi="Times New Roman"/>
                <w:sz w:val="24"/>
                <w:szCs w:val="24"/>
                <w:lang w:val="uz-Cyrl-UZ"/>
              </w:rPr>
            </w:pPr>
          </w:p>
          <w:p w:rsidR="00881502" w:rsidRPr="00881502" w:rsidRDefault="00881502" w:rsidP="00146719">
            <w:pPr>
              <w:spacing w:after="0"/>
              <w:jc w:val="center"/>
              <w:rPr>
                <w:rFonts w:ascii="Times New Roman" w:hAnsi="Times New Roman"/>
                <w:sz w:val="24"/>
                <w:szCs w:val="24"/>
                <w:lang w:val="uz-Cyrl-UZ"/>
              </w:rPr>
            </w:pPr>
          </w:p>
        </w:tc>
        <w:tc>
          <w:tcPr>
            <w:tcW w:w="4977" w:type="dxa"/>
            <w:shd w:val="clear" w:color="auto" w:fill="auto"/>
          </w:tcPr>
          <w:p w:rsidR="009F06AB" w:rsidRPr="00BA59DA" w:rsidRDefault="00BA59DA" w:rsidP="006216B6">
            <w:pPr>
              <w:spacing w:after="0"/>
              <w:rPr>
                <w:rFonts w:ascii="Times New Roman" w:hAnsi="Times New Roman"/>
                <w:sz w:val="24"/>
                <w:szCs w:val="24"/>
                <w:lang w:val="uz-Cyrl-UZ"/>
              </w:rPr>
            </w:pPr>
            <w:r>
              <w:rPr>
                <w:rFonts w:ascii="Times New Roman" w:hAnsi="Times New Roman"/>
                <w:sz w:val="24"/>
                <w:szCs w:val="24"/>
                <w:lang w:val="uz-Cyrl-UZ"/>
              </w:rPr>
              <w:t xml:space="preserve">Р.Глиэр номидаги </w:t>
            </w:r>
            <w:r w:rsidR="009F06AB" w:rsidRPr="004C2CA7">
              <w:rPr>
                <w:rFonts w:ascii="Times New Roman" w:hAnsi="Times New Roman"/>
                <w:sz w:val="24"/>
                <w:szCs w:val="24"/>
              </w:rPr>
              <w:t xml:space="preserve">Республика  </w:t>
            </w:r>
            <w:proofErr w:type="spellStart"/>
            <w:r w:rsidR="009F06AB" w:rsidRPr="004C2CA7">
              <w:rPr>
                <w:rFonts w:ascii="Times New Roman" w:hAnsi="Times New Roman"/>
                <w:sz w:val="24"/>
                <w:szCs w:val="24"/>
              </w:rPr>
              <w:t>ихтисослаштирилган</w:t>
            </w:r>
            <w:proofErr w:type="spellEnd"/>
            <w:r w:rsidR="009F06AB" w:rsidRPr="004C2CA7">
              <w:rPr>
                <w:rFonts w:ascii="Times New Roman" w:hAnsi="Times New Roman"/>
                <w:sz w:val="24"/>
                <w:szCs w:val="24"/>
              </w:rPr>
              <w:t xml:space="preserve"> </w:t>
            </w:r>
            <w:r>
              <w:rPr>
                <w:rFonts w:ascii="Times New Roman" w:hAnsi="Times New Roman"/>
                <w:sz w:val="24"/>
                <w:szCs w:val="24"/>
                <w:lang w:val="uz-Cyrl-UZ"/>
              </w:rPr>
              <w:t xml:space="preserve">мусиқа </w:t>
            </w:r>
            <w:proofErr w:type="spellStart"/>
            <w:r w:rsidR="009F06AB" w:rsidRPr="004C2CA7">
              <w:rPr>
                <w:rFonts w:ascii="Times New Roman" w:hAnsi="Times New Roman"/>
                <w:sz w:val="24"/>
                <w:szCs w:val="24"/>
              </w:rPr>
              <w:t>мактаб</w:t>
            </w:r>
            <w:proofErr w:type="spellEnd"/>
            <w:r>
              <w:rPr>
                <w:rFonts w:ascii="Times New Roman" w:hAnsi="Times New Roman"/>
                <w:sz w:val="24"/>
                <w:szCs w:val="24"/>
                <w:lang w:val="uz-Cyrl-UZ"/>
              </w:rPr>
              <w:t>и</w:t>
            </w:r>
          </w:p>
        </w:tc>
      </w:tr>
      <w:tr w:rsidR="00C05667" w:rsidRPr="004C2CA7" w:rsidTr="00C05667">
        <w:trPr>
          <w:trHeight w:val="639"/>
        </w:trPr>
        <w:tc>
          <w:tcPr>
            <w:tcW w:w="3936" w:type="dxa"/>
            <w:shd w:val="clear" w:color="auto" w:fill="auto"/>
          </w:tcPr>
          <w:p w:rsidR="00C05667" w:rsidRPr="00897BE3" w:rsidRDefault="00C05667" w:rsidP="00BA7299">
            <w:pPr>
              <w:spacing w:after="0"/>
              <w:jc w:val="center"/>
              <w:rPr>
                <w:rFonts w:ascii="Times New Roman" w:hAnsi="Times New Roman"/>
                <w:sz w:val="24"/>
                <w:szCs w:val="24"/>
                <w:lang w:val="uz-Cyrl-UZ"/>
              </w:rPr>
            </w:pPr>
          </w:p>
        </w:tc>
        <w:tc>
          <w:tcPr>
            <w:tcW w:w="915" w:type="dxa"/>
            <w:shd w:val="clear" w:color="auto" w:fill="auto"/>
          </w:tcPr>
          <w:p w:rsidR="00C05667" w:rsidRPr="004C2CA7" w:rsidRDefault="00C05667" w:rsidP="00C05667">
            <w:pPr>
              <w:spacing w:after="0"/>
              <w:jc w:val="center"/>
              <w:rPr>
                <w:rFonts w:ascii="Times New Roman" w:hAnsi="Times New Roman"/>
                <w:sz w:val="24"/>
                <w:szCs w:val="24"/>
                <w:lang w:val="uz-Cyrl-UZ"/>
              </w:rPr>
            </w:pPr>
          </w:p>
        </w:tc>
        <w:tc>
          <w:tcPr>
            <w:tcW w:w="4977" w:type="dxa"/>
            <w:shd w:val="clear" w:color="auto" w:fill="auto"/>
          </w:tcPr>
          <w:p w:rsidR="00BA59DA" w:rsidRDefault="00C05667" w:rsidP="00BA59DA">
            <w:pPr>
              <w:spacing w:after="0" w:line="264" w:lineRule="auto"/>
              <w:rPr>
                <w:rFonts w:ascii="Times New Roman" w:hAnsi="Times New Roman"/>
                <w:sz w:val="24"/>
                <w:szCs w:val="24"/>
                <w:lang w:val="uz-Cyrl-UZ"/>
              </w:rPr>
            </w:pPr>
            <w:proofErr w:type="spellStart"/>
            <w:r w:rsidRPr="004C2CA7">
              <w:rPr>
                <w:rFonts w:ascii="Times New Roman" w:hAnsi="Times New Roman"/>
                <w:sz w:val="24"/>
                <w:szCs w:val="24"/>
              </w:rPr>
              <w:t>г</w:t>
            </w:r>
            <w:proofErr w:type="gramStart"/>
            <w:r w:rsidRPr="004C2CA7">
              <w:rPr>
                <w:rFonts w:ascii="Times New Roman" w:hAnsi="Times New Roman"/>
                <w:sz w:val="24"/>
                <w:szCs w:val="24"/>
              </w:rPr>
              <w:t>.Т</w:t>
            </w:r>
            <w:proofErr w:type="gramEnd"/>
            <w:r w:rsidRPr="004C2CA7">
              <w:rPr>
                <w:rFonts w:ascii="Times New Roman" w:hAnsi="Times New Roman"/>
                <w:sz w:val="24"/>
                <w:szCs w:val="24"/>
              </w:rPr>
              <w:t>ашкент</w:t>
            </w:r>
            <w:proofErr w:type="spellEnd"/>
            <w:r w:rsidRPr="004C2CA7">
              <w:rPr>
                <w:rFonts w:ascii="Times New Roman" w:hAnsi="Times New Roman"/>
                <w:sz w:val="24"/>
                <w:szCs w:val="24"/>
              </w:rPr>
              <w:t>, ул.</w:t>
            </w:r>
            <w:r w:rsidR="00BA59DA">
              <w:rPr>
                <w:rFonts w:ascii="Times New Roman" w:hAnsi="Times New Roman"/>
                <w:sz w:val="24"/>
                <w:szCs w:val="24"/>
                <w:lang w:val="uz-Cyrl-UZ"/>
              </w:rPr>
              <w:t>Зиё</w:t>
            </w:r>
            <w:r w:rsidRPr="004C2CA7">
              <w:rPr>
                <w:rFonts w:ascii="Times New Roman" w:hAnsi="Times New Roman"/>
                <w:sz w:val="24"/>
                <w:szCs w:val="24"/>
              </w:rPr>
              <w:t xml:space="preserve">, </w:t>
            </w:r>
            <w:r w:rsidR="00BA59DA">
              <w:rPr>
                <w:rFonts w:ascii="Times New Roman" w:hAnsi="Times New Roman"/>
                <w:sz w:val="24"/>
                <w:szCs w:val="24"/>
                <w:lang w:val="uz-Cyrl-UZ"/>
              </w:rPr>
              <w:t>4</w:t>
            </w:r>
            <w:r w:rsidRPr="004C2CA7">
              <w:rPr>
                <w:rFonts w:ascii="Times New Roman" w:hAnsi="Times New Roman"/>
                <w:sz w:val="24"/>
                <w:szCs w:val="24"/>
              </w:rPr>
              <w:t xml:space="preserve">-дом  </w:t>
            </w:r>
          </w:p>
          <w:p w:rsidR="00C05667" w:rsidRPr="00E44F8C" w:rsidRDefault="00C05667" w:rsidP="00E44F8C">
            <w:pPr>
              <w:spacing w:after="0" w:line="264" w:lineRule="auto"/>
              <w:rPr>
                <w:rFonts w:ascii="Times New Roman" w:hAnsi="Times New Roman"/>
                <w:sz w:val="24"/>
                <w:szCs w:val="24"/>
                <w:lang w:val="uz-Cyrl-UZ"/>
              </w:rPr>
            </w:pPr>
            <w:r w:rsidRPr="004C2CA7">
              <w:rPr>
                <w:rFonts w:ascii="Times New Roman" w:hAnsi="Times New Roman"/>
                <w:sz w:val="24"/>
                <w:szCs w:val="24"/>
              </w:rPr>
              <w:t xml:space="preserve"> Телефон: 71</w:t>
            </w:r>
            <w:r w:rsidR="00E44F8C">
              <w:rPr>
                <w:rFonts w:ascii="Times New Roman" w:hAnsi="Times New Roman"/>
                <w:sz w:val="24"/>
                <w:szCs w:val="24"/>
              </w:rPr>
              <w:t> </w:t>
            </w:r>
            <w:r w:rsidR="00E44F8C">
              <w:rPr>
                <w:rFonts w:ascii="Times New Roman" w:hAnsi="Times New Roman"/>
                <w:sz w:val="24"/>
                <w:szCs w:val="24"/>
                <w:lang w:val="uz-Cyrl-UZ"/>
              </w:rPr>
              <w:t>246-03-24</w:t>
            </w:r>
          </w:p>
        </w:tc>
      </w:tr>
      <w:tr w:rsidR="00C05667" w:rsidRPr="004C2CA7" w:rsidTr="00C05667">
        <w:tc>
          <w:tcPr>
            <w:tcW w:w="3936" w:type="dxa"/>
            <w:shd w:val="clear" w:color="auto" w:fill="auto"/>
          </w:tcPr>
          <w:p w:rsidR="00C05667" w:rsidRPr="00897BE3" w:rsidRDefault="00C05667" w:rsidP="00C05667">
            <w:pPr>
              <w:spacing w:after="0" w:line="264" w:lineRule="auto"/>
              <w:rPr>
                <w:rFonts w:ascii="Times New Roman" w:hAnsi="Times New Roman"/>
                <w:sz w:val="24"/>
                <w:szCs w:val="24"/>
                <w:lang w:val="uz-Cyrl-UZ"/>
              </w:rPr>
            </w:pPr>
          </w:p>
        </w:tc>
        <w:tc>
          <w:tcPr>
            <w:tcW w:w="915" w:type="dxa"/>
            <w:shd w:val="clear" w:color="auto" w:fill="auto"/>
          </w:tcPr>
          <w:p w:rsidR="00C05667" w:rsidRPr="004C2CA7" w:rsidRDefault="00C05667" w:rsidP="00C05667">
            <w:pPr>
              <w:spacing w:after="0"/>
              <w:jc w:val="center"/>
              <w:rPr>
                <w:rFonts w:ascii="Times New Roman" w:hAnsi="Times New Roman"/>
                <w:sz w:val="24"/>
                <w:szCs w:val="24"/>
              </w:rPr>
            </w:pPr>
          </w:p>
        </w:tc>
        <w:tc>
          <w:tcPr>
            <w:tcW w:w="4977" w:type="dxa"/>
            <w:shd w:val="clear" w:color="auto" w:fill="auto"/>
            <w:vAlign w:val="bottom"/>
          </w:tcPr>
          <w:p w:rsidR="00C05667" w:rsidRPr="004C2CA7" w:rsidRDefault="00C05667" w:rsidP="00C05667">
            <w:pPr>
              <w:spacing w:after="0" w:line="264" w:lineRule="auto"/>
              <w:rPr>
                <w:rFonts w:ascii="Times New Roman" w:hAnsi="Times New Roman"/>
                <w:sz w:val="24"/>
                <w:szCs w:val="24"/>
              </w:rPr>
            </w:pPr>
            <w:proofErr w:type="gramStart"/>
            <w:r w:rsidRPr="004C2CA7">
              <w:rPr>
                <w:rFonts w:ascii="Times New Roman" w:hAnsi="Times New Roman"/>
                <w:sz w:val="24"/>
                <w:szCs w:val="24"/>
              </w:rPr>
              <w:t>Р</w:t>
            </w:r>
            <w:proofErr w:type="gramEnd"/>
            <w:r w:rsidRPr="004C2CA7">
              <w:rPr>
                <w:rFonts w:ascii="Times New Roman" w:hAnsi="Times New Roman"/>
                <w:sz w:val="24"/>
                <w:szCs w:val="24"/>
              </w:rPr>
              <w:t>/с: 2340 2000 3001 0000 1010</w:t>
            </w:r>
          </w:p>
        </w:tc>
      </w:tr>
      <w:tr w:rsidR="00C05667" w:rsidRPr="004C2CA7" w:rsidTr="00C05667">
        <w:trPr>
          <w:trHeight w:val="415"/>
        </w:trPr>
        <w:tc>
          <w:tcPr>
            <w:tcW w:w="3936" w:type="dxa"/>
            <w:shd w:val="clear" w:color="auto" w:fill="auto"/>
            <w:vAlign w:val="bottom"/>
          </w:tcPr>
          <w:p w:rsidR="00C05667" w:rsidRPr="00897BE3" w:rsidRDefault="00C05667" w:rsidP="00C05667">
            <w:pPr>
              <w:spacing w:after="0" w:line="264" w:lineRule="auto"/>
              <w:rPr>
                <w:rFonts w:ascii="Times New Roman" w:hAnsi="Times New Roman"/>
                <w:sz w:val="24"/>
                <w:szCs w:val="24"/>
              </w:rPr>
            </w:pPr>
          </w:p>
        </w:tc>
        <w:tc>
          <w:tcPr>
            <w:tcW w:w="915" w:type="dxa"/>
            <w:shd w:val="clear" w:color="auto" w:fill="auto"/>
          </w:tcPr>
          <w:p w:rsidR="00C05667" w:rsidRPr="004C2CA7" w:rsidRDefault="00C05667" w:rsidP="00C05667">
            <w:pPr>
              <w:spacing w:after="0"/>
              <w:jc w:val="center"/>
              <w:rPr>
                <w:rFonts w:ascii="Times New Roman" w:hAnsi="Times New Roman"/>
                <w:sz w:val="24"/>
                <w:szCs w:val="24"/>
              </w:rPr>
            </w:pPr>
          </w:p>
        </w:tc>
        <w:tc>
          <w:tcPr>
            <w:tcW w:w="4977" w:type="dxa"/>
            <w:shd w:val="clear" w:color="auto" w:fill="auto"/>
            <w:vAlign w:val="bottom"/>
          </w:tcPr>
          <w:p w:rsidR="00C05667" w:rsidRPr="004C2CA7" w:rsidRDefault="00C05667" w:rsidP="00C05667">
            <w:pPr>
              <w:spacing w:after="0" w:line="264" w:lineRule="auto"/>
              <w:rPr>
                <w:rFonts w:ascii="Times New Roman" w:hAnsi="Times New Roman"/>
                <w:sz w:val="24"/>
                <w:szCs w:val="24"/>
              </w:rPr>
            </w:pPr>
            <w:r w:rsidRPr="004C2CA7">
              <w:rPr>
                <w:rFonts w:ascii="Times New Roman" w:hAnsi="Times New Roman"/>
                <w:sz w:val="24"/>
                <w:szCs w:val="24"/>
              </w:rPr>
              <w:t xml:space="preserve">Банк: ХККМ </w:t>
            </w:r>
            <w:proofErr w:type="spellStart"/>
            <w:r w:rsidRPr="004C2CA7">
              <w:rPr>
                <w:rFonts w:ascii="Times New Roman" w:hAnsi="Times New Roman"/>
                <w:sz w:val="24"/>
                <w:szCs w:val="24"/>
              </w:rPr>
              <w:t>Марказий</w:t>
            </w:r>
            <w:proofErr w:type="spellEnd"/>
            <w:r w:rsidRPr="004C2CA7">
              <w:rPr>
                <w:rFonts w:ascii="Times New Roman" w:hAnsi="Times New Roman"/>
                <w:sz w:val="24"/>
                <w:szCs w:val="24"/>
              </w:rPr>
              <w:t xml:space="preserve"> Банк </w:t>
            </w:r>
            <w:proofErr w:type="spellStart"/>
            <w:r w:rsidRPr="004C2CA7">
              <w:rPr>
                <w:rFonts w:ascii="Times New Roman" w:hAnsi="Times New Roman"/>
                <w:sz w:val="24"/>
                <w:szCs w:val="24"/>
              </w:rPr>
              <w:t>Тошкент.ш</w:t>
            </w:r>
            <w:proofErr w:type="gramStart"/>
            <w:r w:rsidRPr="004C2CA7">
              <w:rPr>
                <w:rFonts w:ascii="Times New Roman" w:hAnsi="Times New Roman"/>
                <w:sz w:val="24"/>
                <w:szCs w:val="24"/>
              </w:rPr>
              <w:t>.Б</w:t>
            </w:r>
            <w:proofErr w:type="gramEnd"/>
            <w:r w:rsidRPr="004C2CA7">
              <w:rPr>
                <w:rFonts w:ascii="Times New Roman" w:hAnsi="Times New Roman"/>
                <w:sz w:val="24"/>
                <w:szCs w:val="24"/>
              </w:rPr>
              <w:t>Б</w:t>
            </w:r>
            <w:proofErr w:type="spellEnd"/>
            <w:r w:rsidRPr="004C2CA7">
              <w:rPr>
                <w:rFonts w:ascii="Times New Roman" w:hAnsi="Times New Roman"/>
                <w:sz w:val="24"/>
                <w:szCs w:val="24"/>
              </w:rPr>
              <w:t xml:space="preserve">          МФО 00014</w:t>
            </w:r>
          </w:p>
        </w:tc>
      </w:tr>
      <w:tr w:rsidR="00C05667" w:rsidRPr="004C2CA7" w:rsidTr="00C05667">
        <w:tc>
          <w:tcPr>
            <w:tcW w:w="3936" w:type="dxa"/>
            <w:shd w:val="clear" w:color="auto" w:fill="auto"/>
            <w:vAlign w:val="bottom"/>
          </w:tcPr>
          <w:p w:rsidR="00C05667" w:rsidRPr="00897BE3" w:rsidRDefault="00C05667" w:rsidP="00C05667">
            <w:pPr>
              <w:spacing w:after="0" w:line="264" w:lineRule="auto"/>
              <w:rPr>
                <w:rFonts w:ascii="Times New Roman" w:hAnsi="Times New Roman"/>
                <w:sz w:val="24"/>
                <w:szCs w:val="24"/>
                <w:lang w:val="uz-Cyrl-UZ"/>
              </w:rPr>
            </w:pPr>
          </w:p>
        </w:tc>
        <w:tc>
          <w:tcPr>
            <w:tcW w:w="915" w:type="dxa"/>
            <w:shd w:val="clear" w:color="auto" w:fill="auto"/>
          </w:tcPr>
          <w:p w:rsidR="00C05667" w:rsidRPr="004C2CA7" w:rsidRDefault="00C05667" w:rsidP="00C05667">
            <w:pPr>
              <w:spacing w:after="0"/>
              <w:jc w:val="center"/>
              <w:rPr>
                <w:rFonts w:ascii="Times New Roman" w:hAnsi="Times New Roman"/>
                <w:sz w:val="24"/>
                <w:szCs w:val="24"/>
              </w:rPr>
            </w:pPr>
          </w:p>
        </w:tc>
        <w:tc>
          <w:tcPr>
            <w:tcW w:w="4977" w:type="dxa"/>
            <w:shd w:val="clear" w:color="auto" w:fill="auto"/>
            <w:vAlign w:val="bottom"/>
          </w:tcPr>
          <w:p w:rsidR="00C05667" w:rsidRPr="004C2CA7" w:rsidRDefault="00C05667" w:rsidP="00BA59DA">
            <w:pPr>
              <w:spacing w:after="0" w:line="264" w:lineRule="auto"/>
              <w:rPr>
                <w:rFonts w:ascii="Times New Roman" w:hAnsi="Times New Roman"/>
                <w:sz w:val="24"/>
                <w:szCs w:val="24"/>
              </w:rPr>
            </w:pPr>
            <w:r w:rsidRPr="004C2CA7">
              <w:rPr>
                <w:rFonts w:ascii="Times New Roman" w:hAnsi="Times New Roman"/>
                <w:sz w:val="24"/>
                <w:szCs w:val="24"/>
              </w:rPr>
              <w:t>ИНН: 20</w:t>
            </w:r>
            <w:r w:rsidR="00BA59DA">
              <w:rPr>
                <w:rFonts w:ascii="Times New Roman" w:hAnsi="Times New Roman"/>
                <w:sz w:val="24"/>
                <w:szCs w:val="24"/>
                <w:lang w:val="uz-Cyrl-UZ"/>
              </w:rPr>
              <w:t>1448915</w:t>
            </w:r>
            <w:r w:rsidRPr="004C2CA7">
              <w:rPr>
                <w:rFonts w:ascii="Times New Roman" w:hAnsi="Times New Roman"/>
                <w:sz w:val="24"/>
                <w:szCs w:val="24"/>
              </w:rPr>
              <w:t xml:space="preserve">    ОКОНХ: 92120</w:t>
            </w:r>
          </w:p>
        </w:tc>
      </w:tr>
      <w:tr w:rsidR="00C05667" w:rsidRPr="004C2CA7" w:rsidTr="00C05667">
        <w:tc>
          <w:tcPr>
            <w:tcW w:w="3936" w:type="dxa"/>
            <w:shd w:val="clear" w:color="auto" w:fill="auto"/>
            <w:vAlign w:val="bottom"/>
          </w:tcPr>
          <w:p w:rsidR="00C05667" w:rsidRPr="00897BE3" w:rsidRDefault="00C05667" w:rsidP="00C05667">
            <w:pPr>
              <w:spacing w:after="0" w:line="264" w:lineRule="auto"/>
              <w:rPr>
                <w:rFonts w:ascii="Times New Roman" w:hAnsi="Times New Roman"/>
                <w:sz w:val="24"/>
                <w:szCs w:val="24"/>
              </w:rPr>
            </w:pPr>
          </w:p>
        </w:tc>
        <w:tc>
          <w:tcPr>
            <w:tcW w:w="915" w:type="dxa"/>
            <w:shd w:val="clear" w:color="auto" w:fill="auto"/>
          </w:tcPr>
          <w:p w:rsidR="00C05667" w:rsidRPr="004C2CA7" w:rsidRDefault="00C05667" w:rsidP="00C05667">
            <w:pPr>
              <w:spacing w:after="0"/>
              <w:jc w:val="center"/>
              <w:rPr>
                <w:rFonts w:ascii="Times New Roman" w:hAnsi="Times New Roman"/>
                <w:sz w:val="24"/>
                <w:szCs w:val="24"/>
              </w:rPr>
            </w:pPr>
          </w:p>
        </w:tc>
        <w:tc>
          <w:tcPr>
            <w:tcW w:w="4977" w:type="dxa"/>
            <w:shd w:val="clear" w:color="auto" w:fill="auto"/>
            <w:vAlign w:val="bottom"/>
          </w:tcPr>
          <w:p w:rsidR="00C05667" w:rsidRPr="004C2CA7" w:rsidRDefault="00C05667" w:rsidP="00C05667">
            <w:pPr>
              <w:spacing w:after="0" w:line="264" w:lineRule="auto"/>
              <w:rPr>
                <w:rFonts w:ascii="Times New Roman" w:hAnsi="Times New Roman"/>
                <w:sz w:val="24"/>
                <w:szCs w:val="24"/>
              </w:rPr>
            </w:pPr>
            <w:r w:rsidRPr="004C2CA7">
              <w:rPr>
                <w:rFonts w:ascii="Times New Roman" w:hAnsi="Times New Roman"/>
                <w:sz w:val="24"/>
                <w:szCs w:val="24"/>
              </w:rPr>
              <w:t>ИНН Казначейство: 201122919</w:t>
            </w:r>
          </w:p>
        </w:tc>
      </w:tr>
      <w:tr w:rsidR="00C05667" w:rsidRPr="004C2CA7" w:rsidTr="00C05667">
        <w:tc>
          <w:tcPr>
            <w:tcW w:w="3936" w:type="dxa"/>
            <w:shd w:val="clear" w:color="auto" w:fill="auto"/>
            <w:vAlign w:val="bottom"/>
          </w:tcPr>
          <w:p w:rsidR="00C05667" w:rsidRPr="004C2CA7" w:rsidRDefault="00C05667" w:rsidP="00C05667">
            <w:pPr>
              <w:spacing w:after="0" w:line="264" w:lineRule="auto"/>
              <w:rPr>
                <w:rFonts w:ascii="Times New Roman" w:hAnsi="Times New Roman"/>
                <w:sz w:val="24"/>
                <w:szCs w:val="24"/>
              </w:rPr>
            </w:pPr>
          </w:p>
        </w:tc>
        <w:tc>
          <w:tcPr>
            <w:tcW w:w="915" w:type="dxa"/>
            <w:shd w:val="clear" w:color="auto" w:fill="auto"/>
          </w:tcPr>
          <w:p w:rsidR="00C05667" w:rsidRPr="004C2CA7" w:rsidRDefault="00C05667" w:rsidP="00C05667">
            <w:pPr>
              <w:spacing w:after="0"/>
              <w:jc w:val="center"/>
              <w:rPr>
                <w:rFonts w:ascii="Times New Roman" w:hAnsi="Times New Roman"/>
                <w:sz w:val="24"/>
                <w:szCs w:val="24"/>
              </w:rPr>
            </w:pPr>
          </w:p>
        </w:tc>
        <w:tc>
          <w:tcPr>
            <w:tcW w:w="4977" w:type="dxa"/>
            <w:shd w:val="clear" w:color="auto" w:fill="auto"/>
            <w:vAlign w:val="bottom"/>
          </w:tcPr>
          <w:p w:rsidR="00C05667" w:rsidRPr="006216B6" w:rsidRDefault="00C05667" w:rsidP="006216B6">
            <w:pPr>
              <w:spacing w:after="0" w:line="264" w:lineRule="auto"/>
              <w:rPr>
                <w:rFonts w:ascii="Times New Roman" w:hAnsi="Times New Roman"/>
                <w:sz w:val="24"/>
                <w:szCs w:val="24"/>
                <w:lang w:val="uz-Cyrl-UZ"/>
              </w:rPr>
            </w:pPr>
            <w:r w:rsidRPr="004C2CA7">
              <w:rPr>
                <w:rFonts w:ascii="Times New Roman" w:hAnsi="Times New Roman"/>
                <w:sz w:val="24"/>
                <w:szCs w:val="24"/>
              </w:rPr>
              <w:t xml:space="preserve">Л/С: </w:t>
            </w:r>
            <w:r w:rsidRPr="004C2CA7">
              <w:rPr>
                <w:rFonts w:ascii="Times New Roman" w:hAnsi="Times New Roman"/>
                <w:sz w:val="24"/>
                <w:szCs w:val="24"/>
                <w:lang w:val="en-US"/>
              </w:rPr>
              <w:t>1</w:t>
            </w:r>
            <w:r w:rsidRPr="004C2CA7">
              <w:rPr>
                <w:rFonts w:ascii="Times New Roman" w:hAnsi="Times New Roman"/>
                <w:sz w:val="24"/>
                <w:szCs w:val="24"/>
              </w:rPr>
              <w:t>000108602</w:t>
            </w:r>
            <w:r w:rsidR="006216B6">
              <w:rPr>
                <w:rFonts w:ascii="Times New Roman" w:hAnsi="Times New Roman"/>
                <w:sz w:val="24"/>
                <w:szCs w:val="24"/>
                <w:lang w:val="uz-Cyrl-UZ"/>
              </w:rPr>
              <w:t>6</w:t>
            </w:r>
            <w:r w:rsidRPr="004C2CA7">
              <w:rPr>
                <w:rFonts w:ascii="Times New Roman" w:hAnsi="Times New Roman"/>
                <w:sz w:val="24"/>
                <w:szCs w:val="24"/>
              </w:rPr>
              <w:t>2</w:t>
            </w:r>
            <w:r w:rsidR="006216B6">
              <w:rPr>
                <w:rFonts w:ascii="Times New Roman" w:hAnsi="Times New Roman"/>
                <w:sz w:val="24"/>
                <w:szCs w:val="24"/>
                <w:lang w:val="uz-Cyrl-UZ"/>
              </w:rPr>
              <w:t>807092100056001</w:t>
            </w:r>
          </w:p>
        </w:tc>
      </w:tr>
      <w:tr w:rsidR="00C05667" w:rsidRPr="004C2CA7" w:rsidTr="00C05667">
        <w:tc>
          <w:tcPr>
            <w:tcW w:w="3936" w:type="dxa"/>
            <w:shd w:val="clear" w:color="auto" w:fill="auto"/>
            <w:vAlign w:val="bottom"/>
          </w:tcPr>
          <w:p w:rsidR="00C05667" w:rsidRPr="004C2CA7" w:rsidRDefault="00C05667" w:rsidP="00897BE3">
            <w:pPr>
              <w:spacing w:after="0" w:line="264" w:lineRule="auto"/>
              <w:rPr>
                <w:rFonts w:ascii="Times New Roman" w:hAnsi="Times New Roman"/>
                <w:sz w:val="24"/>
                <w:szCs w:val="24"/>
              </w:rPr>
            </w:pPr>
          </w:p>
        </w:tc>
        <w:tc>
          <w:tcPr>
            <w:tcW w:w="915" w:type="dxa"/>
            <w:shd w:val="clear" w:color="auto" w:fill="auto"/>
          </w:tcPr>
          <w:p w:rsidR="00C05667" w:rsidRPr="004C2CA7" w:rsidRDefault="00C05667" w:rsidP="00C05667">
            <w:pPr>
              <w:spacing w:after="0"/>
              <w:jc w:val="center"/>
              <w:rPr>
                <w:rFonts w:ascii="Times New Roman" w:hAnsi="Times New Roman"/>
                <w:sz w:val="24"/>
                <w:szCs w:val="24"/>
              </w:rPr>
            </w:pPr>
          </w:p>
        </w:tc>
        <w:tc>
          <w:tcPr>
            <w:tcW w:w="4977" w:type="dxa"/>
            <w:shd w:val="clear" w:color="auto" w:fill="auto"/>
          </w:tcPr>
          <w:p w:rsidR="00C05667" w:rsidRPr="006216B6" w:rsidRDefault="006216B6" w:rsidP="00881502">
            <w:pPr>
              <w:spacing w:after="0" w:line="264" w:lineRule="auto"/>
              <w:rPr>
                <w:rFonts w:ascii="Times New Roman" w:hAnsi="Times New Roman"/>
                <w:sz w:val="24"/>
                <w:szCs w:val="24"/>
                <w:lang w:val="uz-Cyrl-UZ"/>
              </w:rPr>
            </w:pPr>
            <w:r>
              <w:rPr>
                <w:rFonts w:ascii="Times New Roman" w:hAnsi="Times New Roman"/>
                <w:sz w:val="24"/>
                <w:szCs w:val="24"/>
                <w:lang w:val="uz-Cyrl-UZ"/>
              </w:rPr>
              <w:t>Директор</w:t>
            </w:r>
            <w:r w:rsidR="00C05667" w:rsidRPr="004C2CA7">
              <w:rPr>
                <w:rFonts w:ascii="Times New Roman" w:hAnsi="Times New Roman"/>
                <w:sz w:val="24"/>
                <w:szCs w:val="24"/>
                <w:lang w:val="uz-Cyrl-UZ"/>
              </w:rPr>
              <w:t xml:space="preserve">  </w:t>
            </w:r>
            <w:r w:rsidR="00C05667" w:rsidRPr="004C2CA7">
              <w:rPr>
                <w:rFonts w:ascii="Times New Roman" w:hAnsi="Times New Roman"/>
                <w:sz w:val="24"/>
                <w:szCs w:val="24"/>
              </w:rPr>
              <w:t xml:space="preserve">_____________ </w:t>
            </w:r>
            <w:r w:rsidR="00840058" w:rsidRPr="00881502">
              <w:rPr>
                <w:rFonts w:ascii="Times New Roman" w:hAnsi="Times New Roman"/>
                <w:b/>
                <w:sz w:val="24"/>
                <w:szCs w:val="24"/>
              </w:rPr>
              <w:t>А.</w:t>
            </w:r>
            <w:r w:rsidR="00840058" w:rsidRPr="00881502">
              <w:rPr>
                <w:rFonts w:ascii="Times New Roman" w:hAnsi="Times New Roman"/>
                <w:b/>
                <w:sz w:val="24"/>
                <w:szCs w:val="24"/>
                <w:lang w:val="uz-Cyrl-UZ"/>
              </w:rPr>
              <w:t>Х.Джамалдинов</w:t>
            </w:r>
          </w:p>
        </w:tc>
      </w:tr>
    </w:tbl>
    <w:p w:rsidR="00B3377E" w:rsidRPr="0090513D" w:rsidRDefault="00B3377E" w:rsidP="002C44BB">
      <w:pPr>
        <w:spacing w:after="0" w:line="240" w:lineRule="auto"/>
        <w:rPr>
          <w:lang w:val="uz-Cyrl-UZ"/>
        </w:rPr>
      </w:pPr>
    </w:p>
    <w:sectPr w:rsidR="00B3377E" w:rsidRPr="0090513D" w:rsidSect="00E01CAA">
      <w:pgSz w:w="11907" w:h="16839" w:code="9"/>
      <w:pgMar w:top="284" w:right="567" w:bottom="244"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CD" w:rsidRDefault="004C53CD" w:rsidP="00A40DD0">
      <w:pPr>
        <w:spacing w:after="0" w:line="240" w:lineRule="auto"/>
      </w:pPr>
      <w:r>
        <w:separator/>
      </w:r>
    </w:p>
  </w:endnote>
  <w:endnote w:type="continuationSeparator" w:id="0">
    <w:p w:rsidR="004C53CD" w:rsidRDefault="004C53CD" w:rsidP="00A4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CD" w:rsidRDefault="004C53CD" w:rsidP="00A40DD0">
      <w:pPr>
        <w:spacing w:after="0" w:line="240" w:lineRule="auto"/>
      </w:pPr>
      <w:r>
        <w:separator/>
      </w:r>
    </w:p>
  </w:footnote>
  <w:footnote w:type="continuationSeparator" w:id="0">
    <w:p w:rsidR="004C53CD" w:rsidRDefault="004C53CD" w:rsidP="00A40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FC3"/>
    <w:multiLevelType w:val="hybridMultilevel"/>
    <w:tmpl w:val="1DB4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88"/>
    <w:rsid w:val="0002520E"/>
    <w:rsid w:val="00033D75"/>
    <w:rsid w:val="00043F1C"/>
    <w:rsid w:val="00047DED"/>
    <w:rsid w:val="00057072"/>
    <w:rsid w:val="00057449"/>
    <w:rsid w:val="000851BB"/>
    <w:rsid w:val="00096A3D"/>
    <w:rsid w:val="000A4BE0"/>
    <w:rsid w:val="000B0560"/>
    <w:rsid w:val="000B62AB"/>
    <w:rsid w:val="000D1197"/>
    <w:rsid w:val="000D1F48"/>
    <w:rsid w:val="00107BBA"/>
    <w:rsid w:val="00117F56"/>
    <w:rsid w:val="00132B72"/>
    <w:rsid w:val="001415A4"/>
    <w:rsid w:val="00146719"/>
    <w:rsid w:val="00146B2A"/>
    <w:rsid w:val="001621F9"/>
    <w:rsid w:val="00182F25"/>
    <w:rsid w:val="001A64D2"/>
    <w:rsid w:val="001C67D4"/>
    <w:rsid w:val="002140E9"/>
    <w:rsid w:val="002239B1"/>
    <w:rsid w:val="002723C8"/>
    <w:rsid w:val="00295C15"/>
    <w:rsid w:val="002B280F"/>
    <w:rsid w:val="002B782E"/>
    <w:rsid w:val="002C44BB"/>
    <w:rsid w:val="002D29C9"/>
    <w:rsid w:val="002D45E8"/>
    <w:rsid w:val="002D7DCD"/>
    <w:rsid w:val="002E1A99"/>
    <w:rsid w:val="00301B47"/>
    <w:rsid w:val="003069A8"/>
    <w:rsid w:val="00310CD6"/>
    <w:rsid w:val="00333897"/>
    <w:rsid w:val="00341205"/>
    <w:rsid w:val="0035580E"/>
    <w:rsid w:val="003B4EF2"/>
    <w:rsid w:val="003E1A9A"/>
    <w:rsid w:val="003E2091"/>
    <w:rsid w:val="00413707"/>
    <w:rsid w:val="00420F23"/>
    <w:rsid w:val="004239C3"/>
    <w:rsid w:val="00432C95"/>
    <w:rsid w:val="00434F88"/>
    <w:rsid w:val="004436A3"/>
    <w:rsid w:val="0046046D"/>
    <w:rsid w:val="004A3C9A"/>
    <w:rsid w:val="004A4F5A"/>
    <w:rsid w:val="004C2CA7"/>
    <w:rsid w:val="004C3C78"/>
    <w:rsid w:val="004C53CD"/>
    <w:rsid w:val="004C7931"/>
    <w:rsid w:val="004D0DAF"/>
    <w:rsid w:val="004E0E91"/>
    <w:rsid w:val="004F08DD"/>
    <w:rsid w:val="00506866"/>
    <w:rsid w:val="00516194"/>
    <w:rsid w:val="00550183"/>
    <w:rsid w:val="00575B3A"/>
    <w:rsid w:val="0058593D"/>
    <w:rsid w:val="005960C7"/>
    <w:rsid w:val="005A71E3"/>
    <w:rsid w:val="005D30F9"/>
    <w:rsid w:val="00617A2B"/>
    <w:rsid w:val="006216B6"/>
    <w:rsid w:val="0063076B"/>
    <w:rsid w:val="006343E7"/>
    <w:rsid w:val="006C7577"/>
    <w:rsid w:val="0071707D"/>
    <w:rsid w:val="00737726"/>
    <w:rsid w:val="00740FBE"/>
    <w:rsid w:val="00795493"/>
    <w:rsid w:val="007D62C8"/>
    <w:rsid w:val="008058F4"/>
    <w:rsid w:val="008349A3"/>
    <w:rsid w:val="00840058"/>
    <w:rsid w:val="00841A0E"/>
    <w:rsid w:val="008611CA"/>
    <w:rsid w:val="00881502"/>
    <w:rsid w:val="00897BE3"/>
    <w:rsid w:val="008B2614"/>
    <w:rsid w:val="008B3AA6"/>
    <w:rsid w:val="008D0805"/>
    <w:rsid w:val="008E4CA4"/>
    <w:rsid w:val="008F39E0"/>
    <w:rsid w:val="0090513D"/>
    <w:rsid w:val="009F06AB"/>
    <w:rsid w:val="00A073D3"/>
    <w:rsid w:val="00A32DE2"/>
    <w:rsid w:val="00A40DD0"/>
    <w:rsid w:val="00A76AE5"/>
    <w:rsid w:val="00B3377E"/>
    <w:rsid w:val="00B35C00"/>
    <w:rsid w:val="00B4172B"/>
    <w:rsid w:val="00B42089"/>
    <w:rsid w:val="00B45836"/>
    <w:rsid w:val="00B60631"/>
    <w:rsid w:val="00B903D1"/>
    <w:rsid w:val="00BA59DA"/>
    <w:rsid w:val="00BA7299"/>
    <w:rsid w:val="00BE1CD3"/>
    <w:rsid w:val="00C05667"/>
    <w:rsid w:val="00C15273"/>
    <w:rsid w:val="00C17514"/>
    <w:rsid w:val="00C561A9"/>
    <w:rsid w:val="00D15E1C"/>
    <w:rsid w:val="00D342D7"/>
    <w:rsid w:val="00D95D83"/>
    <w:rsid w:val="00DB26E6"/>
    <w:rsid w:val="00DE7BA3"/>
    <w:rsid w:val="00E01CAA"/>
    <w:rsid w:val="00E157AD"/>
    <w:rsid w:val="00E25F89"/>
    <w:rsid w:val="00E44F8C"/>
    <w:rsid w:val="00E80378"/>
    <w:rsid w:val="00EC4223"/>
    <w:rsid w:val="00EC6440"/>
    <w:rsid w:val="00F36E2D"/>
    <w:rsid w:val="00F56319"/>
    <w:rsid w:val="00F63C81"/>
    <w:rsid w:val="00FC0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B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80E"/>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39"/>
    <w:rsid w:val="005A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40DD0"/>
    <w:pPr>
      <w:tabs>
        <w:tab w:val="center" w:pos="4677"/>
        <w:tab w:val="right" w:pos="9355"/>
      </w:tabs>
    </w:pPr>
  </w:style>
  <w:style w:type="character" w:customStyle="1" w:styleId="a5">
    <w:name w:val="Верхний колонтитул Знак"/>
    <w:basedOn w:val="a0"/>
    <w:link w:val="a4"/>
    <w:uiPriority w:val="99"/>
    <w:rsid w:val="00A40DD0"/>
    <w:rPr>
      <w:sz w:val="22"/>
      <w:szCs w:val="22"/>
      <w:lang w:eastAsia="en-US"/>
    </w:rPr>
  </w:style>
  <w:style w:type="paragraph" w:styleId="a6">
    <w:name w:val="footer"/>
    <w:basedOn w:val="a"/>
    <w:link w:val="a7"/>
    <w:uiPriority w:val="99"/>
    <w:unhideWhenUsed/>
    <w:rsid w:val="00A40DD0"/>
    <w:pPr>
      <w:tabs>
        <w:tab w:val="center" w:pos="4677"/>
        <w:tab w:val="right" w:pos="9355"/>
      </w:tabs>
    </w:pPr>
  </w:style>
  <w:style w:type="character" w:customStyle="1" w:styleId="a7">
    <w:name w:val="Нижний колонтитул Знак"/>
    <w:basedOn w:val="a0"/>
    <w:link w:val="a6"/>
    <w:uiPriority w:val="99"/>
    <w:rsid w:val="00A40DD0"/>
    <w:rPr>
      <w:sz w:val="22"/>
      <w:szCs w:val="22"/>
      <w:lang w:eastAsia="en-US"/>
    </w:rPr>
  </w:style>
  <w:style w:type="paragraph" w:styleId="a8">
    <w:name w:val="Balloon Text"/>
    <w:basedOn w:val="a"/>
    <w:link w:val="a9"/>
    <w:uiPriority w:val="99"/>
    <w:semiHidden/>
    <w:unhideWhenUsed/>
    <w:rsid w:val="00A40D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0DD0"/>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B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80E"/>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39"/>
    <w:rsid w:val="005A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40DD0"/>
    <w:pPr>
      <w:tabs>
        <w:tab w:val="center" w:pos="4677"/>
        <w:tab w:val="right" w:pos="9355"/>
      </w:tabs>
    </w:pPr>
  </w:style>
  <w:style w:type="character" w:customStyle="1" w:styleId="a5">
    <w:name w:val="Верхний колонтитул Знак"/>
    <w:basedOn w:val="a0"/>
    <w:link w:val="a4"/>
    <w:uiPriority w:val="99"/>
    <w:rsid w:val="00A40DD0"/>
    <w:rPr>
      <w:sz w:val="22"/>
      <w:szCs w:val="22"/>
      <w:lang w:eastAsia="en-US"/>
    </w:rPr>
  </w:style>
  <w:style w:type="paragraph" w:styleId="a6">
    <w:name w:val="footer"/>
    <w:basedOn w:val="a"/>
    <w:link w:val="a7"/>
    <w:uiPriority w:val="99"/>
    <w:unhideWhenUsed/>
    <w:rsid w:val="00A40DD0"/>
    <w:pPr>
      <w:tabs>
        <w:tab w:val="center" w:pos="4677"/>
        <w:tab w:val="right" w:pos="9355"/>
      </w:tabs>
    </w:pPr>
  </w:style>
  <w:style w:type="character" w:customStyle="1" w:styleId="a7">
    <w:name w:val="Нижний колонтитул Знак"/>
    <w:basedOn w:val="a0"/>
    <w:link w:val="a6"/>
    <w:uiPriority w:val="99"/>
    <w:rsid w:val="00A40DD0"/>
    <w:rPr>
      <w:sz w:val="22"/>
      <w:szCs w:val="22"/>
      <w:lang w:eastAsia="en-US"/>
    </w:rPr>
  </w:style>
  <w:style w:type="paragraph" w:styleId="a8">
    <w:name w:val="Balloon Text"/>
    <w:basedOn w:val="a"/>
    <w:link w:val="a9"/>
    <w:uiPriority w:val="99"/>
    <w:semiHidden/>
    <w:unhideWhenUsed/>
    <w:rsid w:val="00A40D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0DD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12C4-6675-4863-BEBC-84511053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2022-03-31T11:20:00Z</cp:lastPrinted>
  <dcterms:created xsi:type="dcterms:W3CDTF">2022-10-08T09:46:00Z</dcterms:created>
  <dcterms:modified xsi:type="dcterms:W3CDTF">2022-10-08T09:46:00Z</dcterms:modified>
</cp:coreProperties>
</file>