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8E" w:rsidRPr="00675FB3" w:rsidRDefault="009C368E" w:rsidP="009C368E">
      <w:pPr>
        <w:pStyle w:val="a3"/>
        <w:ind w:firstLine="851"/>
        <w:jc w:val="center"/>
        <w:rPr>
          <w:b/>
          <w:color w:val="000000"/>
          <w:lang w:val="uz-Cyrl-UZ"/>
        </w:rPr>
      </w:pPr>
      <w:r>
        <w:rPr>
          <w:b/>
          <w:color w:val="000000"/>
        </w:rPr>
        <w:t xml:space="preserve">Договор подряда № </w:t>
      </w:r>
    </w:p>
    <w:p w:rsidR="009C368E" w:rsidRPr="006A2F18" w:rsidRDefault="0076298F" w:rsidP="009C368E">
      <w:pPr>
        <w:pStyle w:val="a3"/>
        <w:ind w:firstLine="851"/>
        <w:jc w:val="center"/>
        <w:rPr>
          <w:b/>
          <w:color w:val="000000"/>
        </w:rPr>
      </w:pPr>
      <w:proofErr w:type="spellStart"/>
      <w:r w:rsidRPr="0076298F">
        <w:rPr>
          <w:b/>
          <w:color w:val="000000"/>
        </w:rPr>
        <w:t>улуга</w:t>
      </w:r>
      <w:proofErr w:type="spellEnd"/>
      <w:r w:rsidRPr="0076298F">
        <w:rPr>
          <w:b/>
          <w:color w:val="000000"/>
        </w:rPr>
        <w:t xml:space="preserve"> на ремонт</w:t>
      </w:r>
    </w:p>
    <w:p w:rsidR="009C368E" w:rsidRPr="00626999" w:rsidRDefault="009C368E" w:rsidP="009C368E">
      <w:pPr>
        <w:pStyle w:val="a3"/>
        <w:ind w:firstLine="851"/>
        <w:rPr>
          <w:color w:val="000000"/>
          <w:sz w:val="16"/>
          <w:szCs w:val="16"/>
        </w:rPr>
      </w:pPr>
    </w:p>
    <w:p w:rsidR="009C368E" w:rsidRPr="00DA226D" w:rsidRDefault="009C368E" w:rsidP="009C368E">
      <w:pPr>
        <w:pStyle w:val="a3"/>
        <w:ind w:firstLine="708"/>
        <w:rPr>
          <w:b/>
          <w:color w:val="000000"/>
          <w:lang w:val="uz-Cyrl-UZ"/>
        </w:rPr>
      </w:pPr>
      <w:r>
        <w:rPr>
          <w:b/>
          <w:color w:val="000000"/>
        </w:rPr>
        <w:t>«</w:t>
      </w:r>
      <w:r>
        <w:rPr>
          <w:b/>
          <w:color w:val="000000"/>
          <w:lang w:val="uz-Cyrl-UZ"/>
        </w:rPr>
        <w:t xml:space="preserve">         </w:t>
      </w:r>
      <w:r w:rsidRPr="006A2F18">
        <w:rPr>
          <w:b/>
          <w:color w:val="000000"/>
        </w:rPr>
        <w:t>»</w:t>
      </w:r>
      <w:r>
        <w:rPr>
          <w:b/>
          <w:color w:val="000000"/>
          <w:lang w:val="uz-Cyrl-UZ"/>
        </w:rPr>
        <w:t xml:space="preserve"> </w:t>
      </w:r>
      <w:r w:rsidRPr="006A2F18">
        <w:rPr>
          <w:b/>
          <w:color w:val="000000"/>
        </w:rPr>
        <w:t xml:space="preserve"> </w:t>
      </w:r>
      <w:r>
        <w:rPr>
          <w:b/>
          <w:color w:val="000000"/>
          <w:lang w:val="uz-Cyrl-UZ"/>
        </w:rPr>
        <w:t xml:space="preserve">             </w:t>
      </w:r>
      <w:r w:rsidRPr="006A2F18">
        <w:rPr>
          <w:b/>
          <w:color w:val="000000"/>
        </w:rPr>
        <w:t xml:space="preserve"> 20</w:t>
      </w:r>
      <w:r>
        <w:rPr>
          <w:b/>
          <w:color w:val="000000"/>
          <w:lang w:val="uz-Cyrl-UZ"/>
        </w:rPr>
        <w:t>22</w:t>
      </w:r>
      <w:r>
        <w:rPr>
          <w:b/>
          <w:color w:val="000000"/>
        </w:rPr>
        <w:t xml:space="preserve">  года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A2F18">
        <w:rPr>
          <w:b/>
          <w:color w:val="000000"/>
          <w:lang w:val="uz-Latn-UZ"/>
        </w:rPr>
        <w:t xml:space="preserve">      </w:t>
      </w:r>
      <w:r>
        <w:rPr>
          <w:b/>
          <w:color w:val="000000"/>
          <w:lang w:val="uz-Cyrl-UZ"/>
        </w:rPr>
        <w:t xml:space="preserve">                      </w:t>
      </w:r>
      <w:r w:rsidRPr="006A2F18">
        <w:rPr>
          <w:b/>
          <w:color w:val="000000"/>
          <w:lang w:val="uz-Latn-UZ"/>
        </w:rPr>
        <w:t xml:space="preserve">     </w:t>
      </w:r>
      <w:r w:rsidRPr="006A2F18">
        <w:rPr>
          <w:b/>
          <w:color w:val="000000"/>
        </w:rPr>
        <w:t xml:space="preserve">        </w:t>
      </w:r>
      <w:r>
        <w:rPr>
          <w:b/>
          <w:color w:val="000000"/>
          <w:lang w:val="uz-Cyrl-UZ"/>
        </w:rPr>
        <w:t xml:space="preserve">                    </w:t>
      </w:r>
      <w:r w:rsidRPr="006A2F18">
        <w:rPr>
          <w:b/>
          <w:color w:val="000000"/>
        </w:rPr>
        <w:t>г</w:t>
      </w:r>
      <w:proofErr w:type="gramStart"/>
      <w:r w:rsidRPr="006A2F18">
        <w:rPr>
          <w:b/>
          <w:color w:val="000000"/>
        </w:rPr>
        <w:t>.</w:t>
      </w:r>
      <w:r>
        <w:rPr>
          <w:b/>
          <w:color w:val="000000"/>
          <w:lang w:val="uz-Cyrl-UZ"/>
        </w:rPr>
        <w:t>Н</w:t>
      </w:r>
      <w:proofErr w:type="gramEnd"/>
      <w:r>
        <w:rPr>
          <w:b/>
          <w:color w:val="000000"/>
          <w:lang w:val="uz-Cyrl-UZ"/>
        </w:rPr>
        <w:t>авоий</w:t>
      </w:r>
    </w:p>
    <w:p w:rsidR="009C368E" w:rsidRPr="00626999" w:rsidRDefault="009C368E" w:rsidP="009C368E">
      <w:pPr>
        <w:pStyle w:val="a3"/>
        <w:ind w:firstLine="851"/>
        <w:rPr>
          <w:color w:val="000000"/>
          <w:sz w:val="16"/>
          <w:szCs w:val="16"/>
        </w:rPr>
      </w:pP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u w:val="single"/>
          <w:lang w:val="uz-Cyrl-UZ"/>
        </w:rPr>
        <w:t xml:space="preserve">                         </w:t>
      </w:r>
      <w:r w:rsidRPr="006A2F18">
        <w:rPr>
          <w:color w:val="000000"/>
        </w:rPr>
        <w:t>в лице начальника</w:t>
      </w:r>
      <w:r>
        <w:rPr>
          <w:color w:val="000000"/>
          <w:u w:val="single"/>
          <w:lang w:val="uz-Cyrl-UZ"/>
        </w:rPr>
        <w:t xml:space="preserve">                  </w:t>
      </w:r>
      <w:r w:rsidRPr="006A2F18">
        <w:rPr>
          <w:color w:val="000000"/>
        </w:rPr>
        <w:t>, действующего на</w:t>
      </w:r>
      <w:r>
        <w:rPr>
          <w:color w:val="000000"/>
          <w:lang w:val="uz-Cyrl-UZ"/>
        </w:rPr>
        <w:t xml:space="preserve"> </w:t>
      </w:r>
      <w:r w:rsidRPr="006A2F18">
        <w:rPr>
          <w:color w:val="000000"/>
        </w:rPr>
        <w:t xml:space="preserve"> основании </w:t>
      </w:r>
      <w:r>
        <w:rPr>
          <w:color w:val="000000"/>
        </w:rPr>
        <w:t xml:space="preserve">Устава </w:t>
      </w:r>
      <w:r w:rsidRPr="006A2F18">
        <w:rPr>
          <w:color w:val="000000"/>
        </w:rPr>
        <w:t xml:space="preserve">, именуемый в дальнейшем </w:t>
      </w:r>
      <w:r w:rsidRPr="006A2F18">
        <w:rPr>
          <w:color w:val="000000"/>
          <w:lang w:val="uz-Cyrl-UZ"/>
        </w:rPr>
        <w:t>“</w:t>
      </w:r>
      <w:r w:rsidRPr="00E256EB">
        <w:rPr>
          <w:b/>
          <w:color w:val="000000"/>
          <w:lang w:val="uz-Cyrl-UZ"/>
        </w:rPr>
        <w:t>Заказчик</w:t>
      </w:r>
      <w:r w:rsidRPr="006A2F18">
        <w:rPr>
          <w:color w:val="000000"/>
          <w:lang w:val="uz-Cyrl-UZ"/>
        </w:rPr>
        <w:t>” с одной сторон</w:t>
      </w:r>
      <w:proofErr w:type="spellStart"/>
      <w:r w:rsidRPr="006A2F18">
        <w:rPr>
          <w:color w:val="000000"/>
        </w:rPr>
        <w:t>ы</w:t>
      </w:r>
      <w:proofErr w:type="spellEnd"/>
      <w:r w:rsidRPr="006A2F18">
        <w:rPr>
          <w:color w:val="000000"/>
        </w:rPr>
        <w:t xml:space="preserve">, </w:t>
      </w:r>
      <w:r>
        <w:rPr>
          <w:color w:val="000000"/>
        </w:rPr>
        <w:t>и</w:t>
      </w:r>
      <w:r w:rsidRPr="006A2F18">
        <w:rPr>
          <w:color w:val="000000"/>
        </w:rPr>
        <w:t xml:space="preserve"> </w:t>
      </w:r>
      <w:r>
        <w:rPr>
          <w:color w:val="000000"/>
          <w:u w:val="single"/>
          <w:lang w:val="uz-Cyrl-UZ"/>
        </w:rPr>
        <w:t xml:space="preserve">                    </w:t>
      </w:r>
      <w:r w:rsidRPr="006A2F18">
        <w:rPr>
          <w:color w:val="000000"/>
        </w:rPr>
        <w:t>в лице директора</w:t>
      </w:r>
      <w:r>
        <w:rPr>
          <w:color w:val="000000"/>
          <w:u w:val="single"/>
          <w:lang w:val="uz-Cyrl-UZ"/>
        </w:rPr>
        <w:t xml:space="preserve">                   </w:t>
      </w:r>
      <w:r w:rsidRPr="006A2F18">
        <w:rPr>
          <w:color w:val="000000"/>
        </w:rPr>
        <w:t xml:space="preserve">, действующего на основании </w:t>
      </w:r>
      <w:r>
        <w:rPr>
          <w:color w:val="000000"/>
        </w:rPr>
        <w:t>У</w:t>
      </w:r>
      <w:r w:rsidRPr="006A2F18">
        <w:rPr>
          <w:color w:val="000000"/>
        </w:rPr>
        <w:t>става именуемый в  дальнейшим «</w:t>
      </w:r>
      <w:r w:rsidRPr="00E256EB">
        <w:rPr>
          <w:b/>
          <w:color w:val="000000"/>
        </w:rPr>
        <w:t>Генподрядчик</w:t>
      </w:r>
      <w:r w:rsidRPr="006A2F18">
        <w:rPr>
          <w:color w:val="000000"/>
        </w:rPr>
        <w:t xml:space="preserve">», с другой стороны, заключили  настоящий  договор  подряда </w:t>
      </w:r>
      <w:r w:rsidRPr="004F4D62">
        <w:rPr>
          <w:lang w:val="uz-Cyrl-UZ"/>
        </w:rPr>
        <w:t>на основани</w:t>
      </w:r>
      <w:proofErr w:type="gramStart"/>
      <w:r w:rsidRPr="004F4D62">
        <w:rPr>
          <w:lang w:val="uz-Cyrl-UZ"/>
        </w:rPr>
        <w:t>е</w:t>
      </w:r>
      <w:proofErr w:type="gramEnd"/>
      <w:r w:rsidRPr="004F4D62">
        <w:rPr>
          <w:lang w:val="uz-Cyrl-UZ"/>
        </w:rPr>
        <w:t xml:space="preserve"> тендер</w:t>
      </w:r>
      <w:r>
        <w:rPr>
          <w:lang w:val="uz-Cyrl-UZ"/>
        </w:rPr>
        <w:t xml:space="preserve">ного протокола № </w:t>
      </w:r>
      <w:r>
        <w:rPr>
          <w:u w:val="single"/>
          <w:lang w:val="uz-Cyrl-UZ"/>
        </w:rPr>
        <w:t xml:space="preserve">               .</w:t>
      </w:r>
      <w:r>
        <w:rPr>
          <w:lang w:val="uz-Cyrl-UZ"/>
        </w:rPr>
        <w:t xml:space="preserve">  </w:t>
      </w:r>
      <w:r>
        <w:rPr>
          <w:u w:val="single"/>
          <w:lang w:val="uz-Cyrl-UZ"/>
        </w:rPr>
        <w:t xml:space="preserve">        </w:t>
      </w:r>
      <w:r>
        <w:rPr>
          <w:lang w:val="uz-Cyrl-UZ"/>
        </w:rPr>
        <w:t>апрел</w:t>
      </w:r>
      <w:r w:rsidRPr="004F4D62">
        <w:rPr>
          <w:lang w:val="uz-Cyrl-UZ"/>
        </w:rPr>
        <w:t xml:space="preserve"> 202</w:t>
      </w:r>
      <w:r>
        <w:rPr>
          <w:lang w:val="uz-Cyrl-UZ"/>
        </w:rPr>
        <w:t>2</w:t>
      </w:r>
      <w:r w:rsidRPr="004F4D62">
        <w:rPr>
          <w:lang w:val="uz-Cyrl-UZ"/>
        </w:rPr>
        <w:t xml:space="preserve"> года</w:t>
      </w:r>
      <w:r w:rsidRPr="004F4D62">
        <w:rPr>
          <w:lang w:val="uz-Latn-UZ"/>
        </w:rPr>
        <w:t xml:space="preserve"> </w:t>
      </w:r>
      <w:r w:rsidRPr="006A2F18">
        <w:rPr>
          <w:color w:val="000000"/>
        </w:rPr>
        <w:t xml:space="preserve">на строительство  объекта: 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  <w:lang w:val="uz-Cyrl-UZ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  <w:lang w:val="uz-Cyrl-UZ"/>
        </w:rPr>
      </w:pPr>
    </w:p>
    <w:p w:rsidR="009C368E" w:rsidRDefault="009C368E" w:rsidP="009C368E">
      <w:pPr>
        <w:pStyle w:val="a3"/>
        <w:numPr>
          <w:ilvl w:val="0"/>
          <w:numId w:val="2"/>
        </w:numPr>
        <w:jc w:val="center"/>
        <w:rPr>
          <w:b/>
          <w:color w:val="000000"/>
          <w:lang w:val="uz-Cyrl-UZ"/>
        </w:rPr>
      </w:pPr>
      <w:r w:rsidRPr="006A2F18">
        <w:rPr>
          <w:b/>
          <w:color w:val="000000"/>
        </w:rPr>
        <w:t>Определения</w:t>
      </w:r>
    </w:p>
    <w:p w:rsidR="009C368E" w:rsidRPr="00626999" w:rsidRDefault="009C368E" w:rsidP="009C368E">
      <w:pPr>
        <w:pStyle w:val="a3"/>
        <w:ind w:left="1211"/>
        <w:rPr>
          <w:b/>
          <w:color w:val="000000"/>
          <w:sz w:val="16"/>
          <w:szCs w:val="16"/>
          <w:lang w:val="uz-Cyrl-UZ"/>
        </w:rPr>
      </w:pPr>
    </w:p>
    <w:p w:rsidR="009C368E" w:rsidRPr="006A2F18" w:rsidRDefault="009C368E" w:rsidP="009C368E">
      <w:pPr>
        <w:pStyle w:val="a3"/>
        <w:ind w:firstLine="851"/>
        <w:rPr>
          <w:color w:val="000000"/>
        </w:rPr>
      </w:pPr>
      <w:r w:rsidRPr="006A2F18">
        <w:rPr>
          <w:color w:val="000000"/>
        </w:rPr>
        <w:t xml:space="preserve">    1. В настоящем договоре применяются следующие определения: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proofErr w:type="gramStart"/>
      <w:r w:rsidRPr="006A2F18">
        <w:rPr>
          <w:b/>
          <w:color w:val="000000"/>
        </w:rPr>
        <w:t>исполнительная документация</w:t>
      </w:r>
      <w:r w:rsidRPr="006A2F18">
        <w:rPr>
          <w:color w:val="000000"/>
        </w:rPr>
        <w:t xml:space="preserve"> - комплект рабочих чертежей на строительство объекта с надписями о соответствии этим чертежам выполненных в натуре работ или внесенными в них изменениями, сделанными лицами, ответственными за производство работ, сертификаты, технические паспорта и другие документы, удостоверяющего качество установленного оборудования и примененных  при производстве работ материалов, конструкций и деталей, акты об освидетельствовании скрытых работ, акты о промежуточной приемки отдельных ответственных  конструкций</w:t>
      </w:r>
      <w:proofErr w:type="gramEnd"/>
      <w:r w:rsidRPr="006A2F18">
        <w:rPr>
          <w:color w:val="000000"/>
        </w:rPr>
        <w:t>, акты об  индивидуальных испытаниях смонтированного  оборудования, журналы производства  работ и другая документация, предусмотренная строительными нормами;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proofErr w:type="gramStart"/>
      <w:r w:rsidRPr="006A2F18">
        <w:rPr>
          <w:b/>
          <w:color w:val="000000"/>
        </w:rPr>
        <w:t>строительная</w:t>
      </w:r>
      <w:proofErr w:type="gramEnd"/>
      <w:r w:rsidRPr="006A2F18">
        <w:rPr>
          <w:b/>
          <w:color w:val="000000"/>
        </w:rPr>
        <w:t xml:space="preserve"> площадка</w:t>
      </w:r>
      <w:r w:rsidRPr="006A2F18">
        <w:rPr>
          <w:color w:val="000000"/>
        </w:rPr>
        <w:t xml:space="preserve">—земельный участок, переданный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по акту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b/>
          <w:color w:val="000000"/>
        </w:rPr>
        <w:t>временные сооружения</w:t>
      </w:r>
      <w:r w:rsidRPr="006A2F18">
        <w:rPr>
          <w:color w:val="000000"/>
        </w:rPr>
        <w:t xml:space="preserve"> - временные здания и сооружения любого типа, устанавливаемые подрядчиком на строительной площадке для выполнения работ;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b/>
          <w:color w:val="000000"/>
        </w:rPr>
        <w:t xml:space="preserve">скрытые </w:t>
      </w:r>
      <w:proofErr w:type="gramStart"/>
      <w:r w:rsidRPr="006A2F18">
        <w:rPr>
          <w:b/>
          <w:color w:val="000000"/>
        </w:rPr>
        <w:t>работы</w:t>
      </w:r>
      <w:r>
        <w:rPr>
          <w:color w:val="000000"/>
        </w:rPr>
        <w:t>—работы</w:t>
      </w:r>
      <w:proofErr w:type="gramEnd"/>
      <w:r>
        <w:rPr>
          <w:color w:val="000000"/>
          <w:lang w:val="uz-Cyrl-UZ"/>
        </w:rPr>
        <w:t xml:space="preserve"> </w:t>
      </w:r>
      <w:r w:rsidRPr="006A2F18">
        <w:rPr>
          <w:color w:val="000000"/>
        </w:rPr>
        <w:t xml:space="preserve">скрываемые последующими работами и конструкциями, качество и </w:t>
      </w:r>
      <w:proofErr w:type="gramStart"/>
      <w:r w:rsidRPr="006A2F18">
        <w:rPr>
          <w:color w:val="000000"/>
        </w:rPr>
        <w:t>точность</w:t>
      </w:r>
      <w:proofErr w:type="gramEnd"/>
      <w:r w:rsidRPr="006A2F18">
        <w:rPr>
          <w:color w:val="000000"/>
        </w:rPr>
        <w:t xml:space="preserve"> которых невозможно определить после выполнения последующих работ;</w:t>
      </w:r>
    </w:p>
    <w:p w:rsidR="009C368E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 w:rsidRPr="006A2F18">
        <w:rPr>
          <w:b/>
          <w:color w:val="000000"/>
        </w:rPr>
        <w:t xml:space="preserve">разбивка договорной </w:t>
      </w:r>
      <w:proofErr w:type="gramStart"/>
      <w:r w:rsidRPr="006A2F18">
        <w:rPr>
          <w:b/>
          <w:color w:val="000000"/>
        </w:rPr>
        <w:t>цены</w:t>
      </w:r>
      <w:r w:rsidRPr="006A2F18">
        <w:rPr>
          <w:color w:val="000000"/>
        </w:rPr>
        <w:t>—распределение</w:t>
      </w:r>
      <w:proofErr w:type="gramEnd"/>
      <w:r w:rsidRPr="006A2F18">
        <w:rPr>
          <w:color w:val="000000"/>
        </w:rPr>
        <w:t xml:space="preserve"> общей стоимости объекта по договору на этапы с четким определ</w:t>
      </w:r>
      <w:r>
        <w:rPr>
          <w:color w:val="000000"/>
        </w:rPr>
        <w:t xml:space="preserve">ением стоимости каждого этапа </w:t>
      </w:r>
      <w:r w:rsidRPr="006A2F18">
        <w:rPr>
          <w:color w:val="000000"/>
        </w:rPr>
        <w:t>или вида работ.</w:t>
      </w:r>
    </w:p>
    <w:p w:rsidR="009C368E" w:rsidRPr="002B64DD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</w:p>
    <w:p w:rsidR="009C368E" w:rsidRPr="006A2F18" w:rsidRDefault="009C368E" w:rsidP="009C368E">
      <w:pPr>
        <w:pStyle w:val="a3"/>
        <w:ind w:firstLine="851"/>
        <w:rPr>
          <w:color w:val="000000"/>
          <w:sz w:val="12"/>
          <w:szCs w:val="12"/>
        </w:rPr>
      </w:pPr>
    </w:p>
    <w:p w:rsidR="009C368E" w:rsidRPr="006A2F18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>2. Предмет договора</w:t>
      </w:r>
    </w:p>
    <w:p w:rsidR="009C368E" w:rsidRPr="00626999" w:rsidRDefault="009C368E" w:rsidP="009C368E">
      <w:pPr>
        <w:pStyle w:val="a3"/>
        <w:ind w:firstLine="851"/>
        <w:rPr>
          <w:color w:val="000000"/>
          <w:sz w:val="16"/>
          <w:szCs w:val="16"/>
          <w:lang w:val="uz-Cyrl-UZ"/>
        </w:rPr>
      </w:pPr>
    </w:p>
    <w:p w:rsidR="009C368E" w:rsidRPr="006A2F18" w:rsidRDefault="009C368E" w:rsidP="009C368E">
      <w:pPr>
        <w:pStyle w:val="a3"/>
        <w:ind w:firstLine="851"/>
        <w:rPr>
          <w:color w:val="000000"/>
        </w:rPr>
      </w:pPr>
      <w:r w:rsidRPr="006A2F18">
        <w:rPr>
          <w:color w:val="000000"/>
        </w:rPr>
        <w:t xml:space="preserve">2.1.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</w:t>
      </w:r>
      <w:r w:rsidR="00D53A04">
        <w:rPr>
          <w:color w:val="000000"/>
          <w:lang w:val="uz-Cyrl-UZ"/>
        </w:rPr>
        <w:t>ра</w:t>
      </w:r>
      <w:proofErr w:type="spellStart"/>
      <w:r w:rsidRPr="006A2F18">
        <w:rPr>
          <w:color w:val="000000"/>
        </w:rPr>
        <w:t>зуется</w:t>
      </w:r>
      <w:proofErr w:type="spellEnd"/>
      <w:r w:rsidRPr="006A2F18">
        <w:rPr>
          <w:color w:val="000000"/>
        </w:rPr>
        <w:t xml:space="preserve"> в соответствии с условиями настоящего договора выполнить, предусмотренные проектом </w:t>
      </w:r>
      <w:proofErr w:type="spellStart"/>
      <w:r w:rsidR="00D53A04" w:rsidRPr="00D53A04">
        <w:rPr>
          <w:color w:val="000000"/>
        </w:rPr>
        <w:t>улуга</w:t>
      </w:r>
      <w:proofErr w:type="spellEnd"/>
      <w:r w:rsidR="00D53A04" w:rsidRPr="00D53A04">
        <w:rPr>
          <w:color w:val="000000"/>
        </w:rPr>
        <w:t xml:space="preserve"> на ремонт</w:t>
      </w:r>
      <w:r w:rsidR="00D53A04">
        <w:rPr>
          <w:color w:val="000000"/>
          <w:lang w:val="uz-Cyrl-UZ"/>
        </w:rPr>
        <w:t xml:space="preserve"> </w:t>
      </w:r>
      <w:r w:rsidRPr="006A2F18">
        <w:rPr>
          <w:color w:val="000000"/>
        </w:rPr>
        <w:t>по объекту: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</w:rPr>
      </w:pPr>
    </w:p>
    <w:p w:rsidR="009C368E" w:rsidRDefault="009C368E" w:rsidP="009C368E">
      <w:pPr>
        <w:pStyle w:val="a3"/>
        <w:ind w:firstLine="851"/>
        <w:rPr>
          <w:color w:val="000000"/>
          <w:sz w:val="12"/>
          <w:szCs w:val="12"/>
          <w:lang w:val="uz-Cyrl-UZ"/>
        </w:rPr>
      </w:pPr>
    </w:p>
    <w:p w:rsidR="009C368E" w:rsidRDefault="009C368E" w:rsidP="009C368E">
      <w:pPr>
        <w:pStyle w:val="a3"/>
        <w:ind w:firstLine="851"/>
        <w:rPr>
          <w:color w:val="000000"/>
          <w:sz w:val="12"/>
          <w:szCs w:val="12"/>
          <w:lang w:val="uz-Cyrl-UZ"/>
        </w:rPr>
      </w:pPr>
    </w:p>
    <w:p w:rsidR="009C368E" w:rsidRDefault="009C368E" w:rsidP="009C368E">
      <w:pPr>
        <w:pStyle w:val="a3"/>
        <w:ind w:firstLine="851"/>
        <w:rPr>
          <w:color w:val="000000"/>
          <w:sz w:val="12"/>
          <w:szCs w:val="12"/>
          <w:lang w:val="uz-Cyrl-UZ"/>
        </w:rPr>
      </w:pPr>
    </w:p>
    <w:p w:rsidR="009C368E" w:rsidRDefault="009C368E" w:rsidP="009C368E">
      <w:pPr>
        <w:pStyle w:val="a3"/>
        <w:ind w:firstLine="851"/>
        <w:rPr>
          <w:color w:val="000000"/>
          <w:sz w:val="12"/>
          <w:szCs w:val="12"/>
          <w:lang w:val="uz-Cyrl-UZ"/>
        </w:rPr>
      </w:pPr>
    </w:p>
    <w:p w:rsidR="009C368E" w:rsidRDefault="009C368E" w:rsidP="009C368E">
      <w:pPr>
        <w:pStyle w:val="a3"/>
        <w:ind w:firstLine="851"/>
        <w:rPr>
          <w:color w:val="000000"/>
          <w:sz w:val="12"/>
          <w:szCs w:val="12"/>
          <w:lang w:val="uz-Cyrl-UZ"/>
        </w:rPr>
      </w:pPr>
    </w:p>
    <w:p w:rsidR="009C368E" w:rsidRPr="00680CFE" w:rsidRDefault="009C368E" w:rsidP="009C368E">
      <w:pPr>
        <w:pStyle w:val="a3"/>
        <w:ind w:firstLine="851"/>
        <w:rPr>
          <w:color w:val="000000"/>
          <w:sz w:val="12"/>
          <w:szCs w:val="12"/>
          <w:lang w:val="uz-Cyrl-UZ"/>
        </w:rPr>
      </w:pPr>
    </w:p>
    <w:p w:rsidR="009C368E" w:rsidRPr="006A2F18" w:rsidRDefault="009C368E" w:rsidP="009C368E">
      <w:pPr>
        <w:pStyle w:val="a3"/>
        <w:ind w:firstLine="851"/>
        <w:jc w:val="center"/>
        <w:rPr>
          <w:b/>
          <w:color w:val="000000"/>
          <w:lang w:val="uz-Cyrl-UZ"/>
        </w:rPr>
      </w:pPr>
      <w:r w:rsidRPr="006A2F18">
        <w:rPr>
          <w:b/>
          <w:color w:val="000000"/>
        </w:rPr>
        <w:t>3. Стоимость работ по договору</w:t>
      </w:r>
    </w:p>
    <w:p w:rsidR="009C368E" w:rsidRPr="00626999" w:rsidRDefault="009C368E" w:rsidP="009C368E">
      <w:pPr>
        <w:pStyle w:val="2"/>
        <w:rPr>
          <w:color w:val="000000"/>
          <w:sz w:val="16"/>
          <w:szCs w:val="16"/>
          <w:lang w:val="uz-Cyrl-UZ"/>
        </w:rPr>
      </w:pPr>
    </w:p>
    <w:p w:rsidR="009C368E" w:rsidRDefault="009C368E" w:rsidP="009C368E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Pr="00C242B0">
        <w:rPr>
          <w:rFonts w:ascii="Times New Roman" w:hAnsi="Times New Roman" w:cs="Times New Roman"/>
          <w:color w:val="000000"/>
          <w:sz w:val="24"/>
          <w:szCs w:val="24"/>
        </w:rPr>
        <w:t xml:space="preserve">3.1. Стоимость работ выполняемых,  “Подрядчиком” по настоящему договору составляет: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z-Cyrl-UZ"/>
        </w:rPr>
        <w:t xml:space="preserve">                </w:t>
      </w:r>
    </w:p>
    <w:p w:rsidR="009C368E" w:rsidRPr="00FE34E6" w:rsidRDefault="009C368E" w:rsidP="009C368E">
      <w:pPr>
        <w:pStyle w:val="HTML"/>
        <w:shd w:val="clear" w:color="auto" w:fill="F8F9FA"/>
        <w:spacing w:line="276" w:lineRule="auto"/>
        <w:rPr>
          <w:rFonts w:ascii="inherit" w:hAnsi="inherit"/>
          <w:color w:val="202124"/>
          <w:sz w:val="35"/>
          <w:szCs w:val="35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z-Cyrl-UZ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НДС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,</w:t>
      </w:r>
      <w:r w:rsidRPr="006E1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1135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6E113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Адресного списка строек на 202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2</w:t>
      </w:r>
      <w:r w:rsidRPr="006E1135">
        <w:rPr>
          <w:rFonts w:ascii="Times New Roman" w:hAnsi="Times New Roman" w:cs="Times New Roman"/>
          <w:color w:val="000000"/>
          <w:sz w:val="24"/>
          <w:szCs w:val="24"/>
        </w:rPr>
        <w:t xml:space="preserve"> год лимит составляет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z-Cyrl-UZ"/>
        </w:rPr>
        <w:t xml:space="preserve">                           </w:t>
      </w:r>
      <w:proofErr w:type="spellStart"/>
      <w:r w:rsidRPr="006E1135">
        <w:rPr>
          <w:rFonts w:ascii="Times New Roman" w:hAnsi="Times New Roman" w:cs="Times New Roman"/>
          <w:color w:val="000000"/>
          <w:sz w:val="24"/>
          <w:szCs w:val="24"/>
        </w:rPr>
        <w:t>сум</w:t>
      </w:r>
      <w:proofErr w:type="spellEnd"/>
      <w:r w:rsidRPr="006E1135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НДС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3.2. Стоимость работ  является открытой и подлежит уточнению, по согласованию сторон: </w:t>
      </w:r>
    </w:p>
    <w:p w:rsidR="009C368E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при  предоставлении в производство работ полного объема утвержденной проектно-сметной  документации, когда причиной увеличения стоимости строительства явились обстоятельства непреодолимой силы (форс-мажор);</w:t>
      </w:r>
    </w:p>
    <w:p w:rsidR="009C368E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</w:p>
    <w:p w:rsidR="009C368E" w:rsidRPr="00EA08B4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</w:p>
    <w:p w:rsidR="009C368E" w:rsidRPr="0083152A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изменение объемов работ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 в установленном порядке;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 w:rsidRPr="006A2F18">
        <w:rPr>
          <w:color w:val="000000"/>
        </w:rPr>
        <w:t xml:space="preserve">3.3. </w:t>
      </w:r>
      <w:proofErr w:type="gramStart"/>
      <w:r w:rsidRPr="006A2F18">
        <w:rPr>
          <w:color w:val="000000"/>
        </w:rPr>
        <w:t xml:space="preserve">При взаиморасчетах учитывается, стоимость основных материалов, в пределах их стоимости в сметной документации, эксплуатации машин  и  механизмов,   транспортных   расходов, заработная плата, прочие затраты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по исходным данным,  представленным 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</w:t>
      </w:r>
      <w:r w:rsidRPr="006A2F18">
        <w:rPr>
          <w:color w:val="000000"/>
          <w:spacing w:val="-10"/>
        </w:rPr>
        <w:t>одрядчиком</w:t>
      </w:r>
      <w:r>
        <w:rPr>
          <w:color w:val="000000"/>
          <w:spacing w:val="-10"/>
          <w:lang w:val="uz-Cyrl-UZ"/>
        </w:rPr>
        <w:t>”</w:t>
      </w:r>
      <w:r w:rsidRPr="006A2F18">
        <w:rPr>
          <w:color w:val="000000"/>
        </w:rPr>
        <w:t xml:space="preserve">   и  предварительно  согласованные с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  <w:proofErr w:type="gramEnd"/>
      <w:r w:rsidRPr="006A2F18">
        <w:rPr>
          <w:color w:val="000000"/>
        </w:rPr>
        <w:t xml:space="preserve"> Все предоставляемые исходные </w:t>
      </w:r>
      <w:r w:rsidRPr="006A2F18">
        <w:rPr>
          <w:color w:val="000000"/>
        </w:rPr>
        <w:lastRenderedPageBreak/>
        <w:t xml:space="preserve">данные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</w:t>
      </w:r>
      <w:r w:rsidRPr="006A2F18">
        <w:rPr>
          <w:color w:val="000000"/>
          <w:spacing w:val="-10"/>
        </w:rPr>
        <w:t>одрядчика</w:t>
      </w:r>
      <w:r>
        <w:rPr>
          <w:color w:val="000000"/>
          <w:spacing w:val="-10"/>
          <w:lang w:val="uz-Cyrl-UZ"/>
        </w:rPr>
        <w:t>”</w:t>
      </w:r>
      <w:r w:rsidRPr="006A2F18">
        <w:rPr>
          <w:color w:val="000000"/>
          <w:spacing w:val="-10"/>
        </w:rPr>
        <w:t xml:space="preserve"> </w:t>
      </w:r>
      <w:r w:rsidRPr="006A2F18">
        <w:rPr>
          <w:color w:val="000000"/>
        </w:rPr>
        <w:t>предварительно подтверждаются результатами заключения органов Государственной экспертизы Министерство строительства  Республики Узбекистан.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3.4. Заключение органов Государственной экспертизы Министерство строительства Республики Узбекистан не является  окончательным  для  включения  во  взаиморасчеты  с 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 (согласно ШНК 4.01.16-04, глава 6,  пункт - 6.4), но является основным базовым документом для определения исходных данных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3.5. </w:t>
      </w:r>
      <w:proofErr w:type="gramStart"/>
      <w:r w:rsidRPr="006A2F18">
        <w:rPr>
          <w:color w:val="000000"/>
        </w:rPr>
        <w:t xml:space="preserve">Окончательное решение по принятию исходных данных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, оформляется   «Протоколом согласования исходных данных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», который,  является  основанием для  включения исходных данных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 во  взаиморасчеты    и  подписывается 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 и  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на договорных условиях.</w:t>
      </w:r>
      <w:proofErr w:type="gramEnd"/>
    </w:p>
    <w:p w:rsidR="009C368E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 w:rsidRPr="006A2F18">
        <w:rPr>
          <w:color w:val="000000"/>
        </w:rPr>
        <w:t xml:space="preserve">3.6. </w:t>
      </w:r>
      <w:proofErr w:type="gramStart"/>
      <w:r w:rsidRPr="006A2F18">
        <w:rPr>
          <w:color w:val="000000"/>
        </w:rPr>
        <w:t xml:space="preserve">При наличие соответствующих обосновании перечисленные изменение оформляются дополнительным соглашением к договору между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  <w:proofErr w:type="gramEnd"/>
    </w:p>
    <w:p w:rsidR="009C368E" w:rsidRPr="00626999" w:rsidRDefault="009C368E" w:rsidP="009C368E">
      <w:pPr>
        <w:pStyle w:val="a3"/>
        <w:ind w:firstLine="851"/>
        <w:jc w:val="both"/>
        <w:rPr>
          <w:color w:val="000000"/>
          <w:sz w:val="16"/>
          <w:szCs w:val="16"/>
          <w:lang w:val="uz-Cyrl-UZ"/>
        </w:rPr>
      </w:pPr>
    </w:p>
    <w:p w:rsidR="009C368E" w:rsidRPr="00867482" w:rsidRDefault="009C368E" w:rsidP="009C368E">
      <w:pPr>
        <w:pStyle w:val="a3"/>
        <w:ind w:firstLine="851"/>
        <w:jc w:val="center"/>
        <w:rPr>
          <w:b/>
          <w:color w:val="000000"/>
          <w:lang w:val="uz-Cyrl-UZ"/>
        </w:rPr>
      </w:pPr>
      <w:r w:rsidRPr="006A2F18">
        <w:rPr>
          <w:b/>
          <w:color w:val="000000"/>
        </w:rPr>
        <w:t xml:space="preserve">4. Обязательства </w:t>
      </w:r>
      <w:r>
        <w:rPr>
          <w:b/>
          <w:color w:val="000000"/>
          <w:lang w:val="uz-Cyrl-UZ"/>
        </w:rPr>
        <w:t>“</w:t>
      </w:r>
      <w:r w:rsidRPr="006A2F18">
        <w:rPr>
          <w:b/>
          <w:color w:val="000000"/>
        </w:rPr>
        <w:t>Подрядчика</w:t>
      </w:r>
      <w:r>
        <w:rPr>
          <w:b/>
          <w:color w:val="000000"/>
          <w:lang w:val="uz-Cyrl-UZ"/>
        </w:rPr>
        <w:t>”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</w:rPr>
      </w:pPr>
    </w:p>
    <w:p w:rsidR="009C368E" w:rsidRPr="006A2F18" w:rsidRDefault="009C368E" w:rsidP="009C368E">
      <w:pPr>
        <w:pStyle w:val="a3"/>
        <w:ind w:firstLine="851"/>
        <w:rPr>
          <w:color w:val="000000"/>
        </w:rPr>
      </w:pPr>
      <w:r w:rsidRPr="006A2F18">
        <w:rPr>
          <w:color w:val="000000"/>
        </w:rPr>
        <w:t xml:space="preserve">4.1.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обязуется: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выполнить и сдать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все работы в объемах и сроки, предусмотренные в настоящем договоре и графике производства работ согласно приложению № 2;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поставить на строительную площадку необходимые строительные материалы, изделия, конструкции, оборудование и комплектующие изделия, строительную технику, осуществить их при</w:t>
      </w:r>
      <w:r>
        <w:rPr>
          <w:color w:val="000000"/>
        </w:rPr>
        <w:t>емку, разгрузку, складирование</w:t>
      </w:r>
      <w:r>
        <w:rPr>
          <w:color w:val="000000"/>
          <w:lang w:val="uz-Cyrl-UZ"/>
        </w:rPr>
        <w:t xml:space="preserve">, </w:t>
      </w:r>
      <w:r w:rsidRPr="006A2F18">
        <w:rPr>
          <w:color w:val="000000"/>
        </w:rPr>
        <w:t>хранение</w:t>
      </w:r>
      <w:r>
        <w:rPr>
          <w:color w:val="000000"/>
          <w:lang w:val="uz-Cyrl-UZ"/>
        </w:rPr>
        <w:t xml:space="preserve"> и отвечает за хранение</w:t>
      </w:r>
      <w:r w:rsidRPr="006A2F18">
        <w:rPr>
          <w:rStyle w:val="105pt0ptExact"/>
          <w:rFonts w:eastAsia="Courier New"/>
          <w:sz w:val="25"/>
          <w:szCs w:val="25"/>
        </w:rPr>
        <w:t>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информировать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 заключении договоров подряда с субподрядчиками до их заключения с изложением предмета договора, наименования и адреса субподрядчиками;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>
        <w:rPr>
          <w:color w:val="000000"/>
        </w:rPr>
        <w:t xml:space="preserve">при необходимости </w:t>
      </w:r>
      <w:proofErr w:type="spellStart"/>
      <w:r>
        <w:rPr>
          <w:color w:val="000000"/>
        </w:rPr>
        <w:t>соору</w:t>
      </w:r>
      <w:proofErr w:type="spellEnd"/>
      <w:r>
        <w:rPr>
          <w:color w:val="000000"/>
          <w:lang w:val="uz-Cyrl-UZ"/>
        </w:rPr>
        <w:t>ж</w:t>
      </w:r>
      <w:proofErr w:type="spellStart"/>
      <w:r w:rsidRPr="006A2F18">
        <w:rPr>
          <w:color w:val="000000"/>
        </w:rPr>
        <w:t>ить</w:t>
      </w:r>
      <w:proofErr w:type="spellEnd"/>
      <w:r w:rsidRPr="006A2F18">
        <w:rPr>
          <w:color w:val="000000"/>
        </w:rPr>
        <w:t xml:space="preserve"> на территории строительной площадки временные</w:t>
      </w:r>
      <w:r w:rsidRPr="006A2F18">
        <w:rPr>
          <w:color w:val="000000"/>
          <w:lang w:val="uz-Cyrl-UZ"/>
        </w:rPr>
        <w:t xml:space="preserve"> </w:t>
      </w:r>
      <w:r w:rsidRPr="006A2F18">
        <w:rPr>
          <w:color w:val="000000"/>
        </w:rPr>
        <w:t xml:space="preserve">сооружения, за свой счет и предварительно </w:t>
      </w:r>
      <w:proofErr w:type="spellStart"/>
      <w:r w:rsidRPr="006A2F18">
        <w:rPr>
          <w:color w:val="000000"/>
        </w:rPr>
        <w:t>информирова</w:t>
      </w:r>
      <w:proofErr w:type="spellEnd"/>
      <w:r>
        <w:rPr>
          <w:color w:val="000000"/>
          <w:lang w:val="uz-Cyrl-UZ"/>
        </w:rPr>
        <w:t>т</w:t>
      </w:r>
      <w:r w:rsidRPr="006A2F18">
        <w:rPr>
          <w:color w:val="000000"/>
        </w:rPr>
        <w:t xml:space="preserve"> об этом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обеспечить выполнение на строительной площадке необходимых мероприятий по технике безопасности, охране окружающей среды, зеленых насаждений и земельного участка в период строительства объекта, а также установить освещение;</w:t>
      </w:r>
    </w:p>
    <w:p w:rsidR="009C368E" w:rsidRPr="006A2F18" w:rsidRDefault="009C368E" w:rsidP="009C368E">
      <w:pPr>
        <w:pStyle w:val="a3"/>
        <w:ind w:firstLine="851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осуществить страхование строительных рисков;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 и оборудования, транспортных средств, инструментов, приборов инвентаря, строительных материалов, изделий, конструкций и временных сооружений;</w:t>
      </w:r>
    </w:p>
    <w:p w:rsidR="009C368E" w:rsidRPr="006A2F18" w:rsidRDefault="009C368E" w:rsidP="009C368E">
      <w:pPr>
        <w:pStyle w:val="a3"/>
        <w:ind w:firstLine="851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обеспечить охрану строительной площадки;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ежемесячно к 10-му числу представить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финансовое донесение по использованию выделенных денежных средств по настоящему договору;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  <w:lang w:val="uz-Cyrl-UZ"/>
        </w:rPr>
        <w:t xml:space="preserve">после завершения </w:t>
      </w:r>
      <w:r>
        <w:rPr>
          <w:color w:val="000000"/>
          <w:lang w:val="uz-Cyrl-UZ"/>
        </w:rPr>
        <w:t>строительства (</w:t>
      </w:r>
      <w:r w:rsidRPr="006A2F18">
        <w:rPr>
          <w:color w:val="000000"/>
          <w:lang w:val="uz-Cyrl-UZ"/>
        </w:rPr>
        <w:t>реконструкции</w:t>
      </w:r>
      <w:r>
        <w:rPr>
          <w:color w:val="000000"/>
          <w:lang w:val="uz-Cyrl-UZ"/>
        </w:rPr>
        <w:t>)</w:t>
      </w:r>
      <w:r w:rsidRPr="006A2F18">
        <w:rPr>
          <w:color w:val="000000"/>
          <w:lang w:val="uz-Cyrl-UZ"/>
        </w:rPr>
        <w:t xml:space="preserve"> объекта, произвести и представить </w:t>
      </w:r>
      <w:r>
        <w:rPr>
          <w:color w:val="000000"/>
          <w:lang w:val="uz-Cyrl-UZ"/>
        </w:rPr>
        <w:t>“</w:t>
      </w:r>
      <w:r w:rsidRPr="006A2F18">
        <w:rPr>
          <w:color w:val="000000"/>
          <w:lang w:val="uz-Cyrl-UZ"/>
        </w:rPr>
        <w:t>Заказчику</w:t>
      </w:r>
      <w:r>
        <w:rPr>
          <w:color w:val="000000"/>
          <w:lang w:val="uz-Cyrl-UZ"/>
        </w:rPr>
        <w:t>”</w:t>
      </w:r>
      <w:r w:rsidRPr="006A2F18">
        <w:rPr>
          <w:color w:val="000000"/>
          <w:lang w:val="uz-Cyrl-UZ"/>
        </w:rPr>
        <w:t xml:space="preserve">  топографическую съёмку объекта (Приказ Гос.комитета РУз. по архитектуре и строительству №128 от 21.06.2006 года);</w:t>
      </w:r>
    </w:p>
    <w:p w:rsidR="009C368E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выполнить в полном объеме все обязательства, предусмотренные настоящим договором;</w:t>
      </w:r>
    </w:p>
    <w:p w:rsidR="009C368E" w:rsidRPr="00E84D8D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>
        <w:rPr>
          <w:b/>
          <w:color w:val="000000"/>
          <w:lang w:val="uz-Cyrl-UZ"/>
        </w:rPr>
        <w:t xml:space="preserve">- </w:t>
      </w:r>
      <w:r w:rsidRPr="00E84D8D">
        <w:rPr>
          <w:color w:val="000000"/>
          <w:lang w:val="uz-Cyrl-UZ"/>
        </w:rPr>
        <w:t xml:space="preserve">закуп (приобретение) оборудований и материалов для строительно – монтажных работ на объектах осуществляется по согласованию с руководством центрального аппарата </w:t>
      </w:r>
      <w:r>
        <w:rPr>
          <w:color w:val="000000"/>
          <w:lang w:val="uz-Cyrl-UZ"/>
        </w:rPr>
        <w:t>“</w:t>
      </w:r>
      <w:r w:rsidRPr="00E84D8D">
        <w:rPr>
          <w:color w:val="000000"/>
          <w:lang w:val="uz-Cyrl-UZ"/>
        </w:rPr>
        <w:t>Заказчика</w:t>
      </w:r>
      <w:r>
        <w:rPr>
          <w:color w:val="000000"/>
          <w:lang w:val="uz-Cyrl-UZ"/>
        </w:rPr>
        <w:t>”</w:t>
      </w:r>
      <w:r w:rsidRPr="00E84D8D">
        <w:rPr>
          <w:color w:val="000000"/>
          <w:lang w:val="uz-Cyrl-UZ"/>
        </w:rPr>
        <w:t xml:space="preserve">. </w:t>
      </w:r>
    </w:p>
    <w:p w:rsidR="009C368E" w:rsidRPr="006A2F18" w:rsidRDefault="009C368E" w:rsidP="009C368E">
      <w:pPr>
        <w:pStyle w:val="a3"/>
        <w:ind w:firstLine="851"/>
        <w:jc w:val="both"/>
        <w:rPr>
          <w:rFonts w:eastAsia="Calibri"/>
          <w:color w:val="000000"/>
        </w:rPr>
      </w:pPr>
      <w:r w:rsidRPr="006A2F18">
        <w:rPr>
          <w:rFonts w:eastAsia="Calibri"/>
          <w:color w:val="000000"/>
        </w:rPr>
        <w:t xml:space="preserve">4.2.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Подрядчик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обязан исполнять полученные в ходе строительства указания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Заказчика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>, если такие указания не противоречат условиям настоящего договора и не представляют собой вмешательства в операти</w:t>
      </w:r>
      <w:r>
        <w:rPr>
          <w:rFonts w:eastAsia="Calibri"/>
          <w:color w:val="000000"/>
        </w:rPr>
        <w:t xml:space="preserve">вно-хозяйственную деятельность </w:t>
      </w:r>
      <w:r>
        <w:rPr>
          <w:rFonts w:eastAsia="Calibri"/>
          <w:color w:val="000000"/>
          <w:lang w:val="uz-Cyrl-UZ"/>
        </w:rPr>
        <w:t>“П</w:t>
      </w:r>
      <w:proofErr w:type="spellStart"/>
      <w:r w:rsidRPr="006A2F18">
        <w:rPr>
          <w:rFonts w:eastAsia="Calibri"/>
          <w:color w:val="000000"/>
        </w:rPr>
        <w:t>одрядчика</w:t>
      </w:r>
      <w:proofErr w:type="spellEnd"/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Подрядчик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, ненадлежащим образом выполнивший работы, не вправе ссылаться на то, что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не осуществлял контроль и надзор з</w:t>
      </w:r>
      <w:r>
        <w:rPr>
          <w:rFonts w:eastAsia="Calibri"/>
          <w:color w:val="000000"/>
        </w:rPr>
        <w:t>а их выполнением, кроме случаев</w:t>
      </w:r>
      <w:r w:rsidRPr="006A2F18">
        <w:rPr>
          <w:rFonts w:eastAsia="Calibri"/>
          <w:color w:val="000000"/>
        </w:rPr>
        <w:t xml:space="preserve"> когда обязанность осуществлять такой контроль и надзор возложена на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Заказчика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законодательством.</w:t>
      </w:r>
    </w:p>
    <w:p w:rsidR="009C368E" w:rsidRDefault="009C368E" w:rsidP="009C368E">
      <w:pPr>
        <w:pStyle w:val="a3"/>
        <w:ind w:firstLine="851"/>
        <w:jc w:val="both"/>
        <w:rPr>
          <w:rFonts w:eastAsia="Calibri"/>
          <w:color w:val="000000"/>
        </w:rPr>
      </w:pPr>
      <w:r w:rsidRPr="006A2F18">
        <w:rPr>
          <w:rFonts w:eastAsia="Calibri"/>
          <w:color w:val="000000"/>
        </w:rPr>
        <w:t xml:space="preserve">4.3.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Подрядчик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обязан немедленно предупредить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Заказчика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и до получения от него ответа приостановить работу при обнаружении:</w:t>
      </w:r>
    </w:p>
    <w:p w:rsidR="009C368E" w:rsidRPr="006A2F18" w:rsidRDefault="009C368E" w:rsidP="009C368E">
      <w:pPr>
        <w:pStyle w:val="a3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val="uz-Cyrl-UZ"/>
        </w:rPr>
        <w:t xml:space="preserve">- </w:t>
      </w:r>
      <w:r w:rsidRPr="006A2F18">
        <w:rPr>
          <w:rFonts w:eastAsia="Calibri"/>
          <w:color w:val="000000"/>
        </w:rPr>
        <w:t xml:space="preserve">непригодности или недоброкачественности исходных данных, проектно-технической документации или переданной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Заказчиком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для использования вещи;</w:t>
      </w:r>
    </w:p>
    <w:p w:rsidR="009C368E" w:rsidRPr="006A2F18" w:rsidRDefault="009C368E" w:rsidP="009C368E">
      <w:pPr>
        <w:pStyle w:val="a3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val="uz-Cyrl-UZ"/>
        </w:rPr>
        <w:t xml:space="preserve">- </w:t>
      </w:r>
      <w:r w:rsidRPr="006A2F18">
        <w:rPr>
          <w:rFonts w:eastAsia="Calibri"/>
          <w:color w:val="000000"/>
        </w:rPr>
        <w:t xml:space="preserve">возможных неблагоприятных для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Заказчика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последствий выполнения его указаний о способе исполнения работы;</w:t>
      </w:r>
    </w:p>
    <w:p w:rsidR="009C368E" w:rsidRPr="006A2F18" w:rsidRDefault="009C368E" w:rsidP="009C368E">
      <w:pPr>
        <w:pStyle w:val="a3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val="uz-Cyrl-UZ"/>
        </w:rPr>
        <w:t xml:space="preserve">- </w:t>
      </w:r>
      <w:r w:rsidRPr="006A2F18">
        <w:rPr>
          <w:rFonts w:eastAsia="Calibri"/>
          <w:color w:val="000000"/>
        </w:rPr>
        <w:t xml:space="preserve">иных, не зависящих от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Подрядчика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>,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rFonts w:eastAsia="Calibri"/>
          <w:color w:val="000000"/>
        </w:rPr>
        <w:t xml:space="preserve">В случаях, когда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Подрядчик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своевременно не предупредить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Заказчика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об обстоятельствах, указанных выше, либо продолжить работу не дожидаясь в разумные сроки ответа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Заказчика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на </w:t>
      </w:r>
      <w:r w:rsidRPr="006A2F18">
        <w:rPr>
          <w:rFonts w:eastAsia="Calibri"/>
          <w:color w:val="000000"/>
        </w:rPr>
        <w:lastRenderedPageBreak/>
        <w:t xml:space="preserve">предупреждение </w:t>
      </w:r>
      <w:proofErr w:type="gramStart"/>
      <w:r w:rsidRPr="006A2F18">
        <w:rPr>
          <w:rFonts w:eastAsia="Calibri"/>
          <w:color w:val="000000"/>
        </w:rPr>
        <w:t>или</w:t>
      </w:r>
      <w:proofErr w:type="gramEnd"/>
      <w:r w:rsidRPr="006A2F18">
        <w:rPr>
          <w:rFonts w:eastAsia="Calibri"/>
          <w:color w:val="000000"/>
        </w:rPr>
        <w:t xml:space="preserve"> несмотря на своевременное указание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Заказчика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о приостановлении работ, не вправе при предъявлении к нему или им к </w:t>
      </w:r>
      <w:r>
        <w:rPr>
          <w:rFonts w:eastAsia="Calibri"/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Заказчику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соответствующих требований ссылаться на указанные обстоятельства.</w:t>
      </w:r>
    </w:p>
    <w:p w:rsidR="009C368E" w:rsidRPr="006A2F18" w:rsidRDefault="009C368E" w:rsidP="009C368E">
      <w:pPr>
        <w:pStyle w:val="a3"/>
        <w:ind w:firstLine="851"/>
        <w:jc w:val="both"/>
        <w:rPr>
          <w:rFonts w:eastAsia="Calibri"/>
          <w:color w:val="000000"/>
        </w:rPr>
      </w:pPr>
      <w:r w:rsidRPr="006A2F18">
        <w:rPr>
          <w:color w:val="000000"/>
        </w:rPr>
        <w:t xml:space="preserve">4.4. Обязанности по обеспечению строительства материалами, включая детали и конструкции, а также оборудованием несет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4.5.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несет полную имущественную ответственность перед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за надлежащее исполнение всех работ собственными силами и ресурсами, а также сдачу объекта по настоящему договору.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4.6.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несет ответственность за не сохранность предоставленного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имущества, оказавшегося во владении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 связи с исполнением договора подряда.</w:t>
      </w:r>
    </w:p>
    <w:p w:rsidR="009C368E" w:rsidRDefault="009C368E" w:rsidP="009C368E">
      <w:pPr>
        <w:pStyle w:val="a3"/>
        <w:ind w:firstLine="851"/>
        <w:jc w:val="both"/>
        <w:rPr>
          <w:rFonts w:eastAsia="Calibri"/>
          <w:color w:val="000000"/>
        </w:rPr>
      </w:pPr>
      <w:r w:rsidRPr="006A2F18">
        <w:rPr>
          <w:color w:val="000000"/>
        </w:rPr>
        <w:t xml:space="preserve">4.7. </w:t>
      </w:r>
      <w:r>
        <w:rPr>
          <w:color w:val="000000"/>
          <w:lang w:val="uz-Cyrl-UZ"/>
        </w:rPr>
        <w:t>“</w:t>
      </w:r>
      <w:r w:rsidRPr="006A2F18">
        <w:rPr>
          <w:rFonts w:eastAsia="Calibri"/>
          <w:color w:val="000000"/>
        </w:rPr>
        <w:t>Подрядчик</w:t>
      </w:r>
      <w:r>
        <w:rPr>
          <w:rFonts w:eastAsia="Calibri"/>
          <w:color w:val="000000"/>
          <w:lang w:val="uz-Cyrl-UZ"/>
        </w:rPr>
        <w:t>”</w:t>
      </w:r>
      <w:r w:rsidRPr="006A2F18">
        <w:rPr>
          <w:rFonts w:eastAsia="Calibri"/>
          <w:color w:val="000000"/>
        </w:rPr>
        <w:t xml:space="preserve"> обязан при осуществлении строительства и связанных с ним работ соблюдать требования законодательства об охране окружающей среды и безопасности ведения строительных работ и несет ответственность перед третьими лицами за нарушение этих требований.</w:t>
      </w:r>
    </w:p>
    <w:p w:rsidR="009C368E" w:rsidRPr="00626999" w:rsidRDefault="009C368E" w:rsidP="009C368E">
      <w:pPr>
        <w:pStyle w:val="a3"/>
        <w:ind w:firstLine="851"/>
        <w:jc w:val="both"/>
        <w:rPr>
          <w:rFonts w:eastAsia="Calibri"/>
          <w:color w:val="000000"/>
          <w:sz w:val="16"/>
          <w:szCs w:val="16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  <w:lang w:val="uz-Cyrl-UZ"/>
        </w:rPr>
      </w:pPr>
      <w:r w:rsidRPr="006A2F18">
        <w:rPr>
          <w:b/>
          <w:color w:val="000000"/>
        </w:rPr>
        <w:t xml:space="preserve">5. Обязательства </w:t>
      </w:r>
      <w:r>
        <w:rPr>
          <w:b/>
          <w:color w:val="000000"/>
          <w:lang w:val="uz-Cyrl-UZ"/>
        </w:rPr>
        <w:t>“</w:t>
      </w:r>
      <w:r w:rsidRPr="006A2F18">
        <w:rPr>
          <w:b/>
          <w:color w:val="000000"/>
        </w:rPr>
        <w:t>Заказчика</w:t>
      </w:r>
      <w:r>
        <w:rPr>
          <w:b/>
          <w:color w:val="000000"/>
          <w:lang w:val="uz-Cyrl-UZ"/>
        </w:rPr>
        <w:t>”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  <w:lang w:val="uz-Cyrl-UZ"/>
        </w:rPr>
      </w:pPr>
    </w:p>
    <w:p w:rsidR="009C368E" w:rsidRPr="006A2F18" w:rsidRDefault="009C368E" w:rsidP="009C368E">
      <w:pPr>
        <w:pStyle w:val="a3"/>
        <w:ind w:firstLine="851"/>
        <w:rPr>
          <w:color w:val="000000"/>
        </w:rPr>
      </w:pPr>
      <w:r w:rsidRPr="006A2F18">
        <w:rPr>
          <w:color w:val="000000"/>
        </w:rPr>
        <w:t xml:space="preserve">5.1. Для выполнения настоящего договора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обязуется: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организовать постоянный архитектурно-строительный надзор за ходом выполнения работ, соблюдением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принятых договорных обязательств и иных функций,  оговоренных настоящим договором, обеспечить приемку от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законченных работ;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в 3-х </w:t>
      </w:r>
      <w:proofErr w:type="spellStart"/>
      <w:r w:rsidRPr="006A2F18">
        <w:rPr>
          <w:color w:val="000000"/>
        </w:rPr>
        <w:t>дневный</w:t>
      </w:r>
      <w:proofErr w:type="spellEnd"/>
      <w:r w:rsidRPr="006A2F18">
        <w:rPr>
          <w:color w:val="000000"/>
        </w:rPr>
        <w:t xml:space="preserve"> срок рассматривать и оформлять решение по всем обращениям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финансирование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 согласно ежемесячного  акта  выполненных  работ;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предоставить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 течение 2-х месяцев со дня подписания настоящего договора перечень исполнительной документации, необходимой для приемки работ;</w:t>
      </w:r>
    </w:p>
    <w:p w:rsidR="009C368E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выполнить в полном объеме обязательства, предусмотренные настоящим договором.</w:t>
      </w:r>
    </w:p>
    <w:p w:rsidR="009C368E" w:rsidRPr="00626999" w:rsidRDefault="009C368E" w:rsidP="009C368E">
      <w:pPr>
        <w:pStyle w:val="a3"/>
        <w:ind w:firstLine="851"/>
        <w:jc w:val="both"/>
        <w:rPr>
          <w:color w:val="000000"/>
          <w:sz w:val="16"/>
          <w:szCs w:val="16"/>
          <w:lang w:val="uz-Cyrl-UZ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>6. Сроки выполнения работ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</w:rPr>
      </w:pPr>
    </w:p>
    <w:p w:rsidR="009C368E" w:rsidRPr="006A2F18" w:rsidRDefault="009C368E" w:rsidP="009C368E">
      <w:pPr>
        <w:pStyle w:val="a3"/>
        <w:ind w:firstLine="851"/>
        <w:rPr>
          <w:color w:val="000000"/>
        </w:rPr>
      </w:pPr>
      <w:r w:rsidRPr="006A2F18">
        <w:rPr>
          <w:color w:val="000000"/>
        </w:rPr>
        <w:t>6.1. Дата вступления договора силу:</w:t>
      </w:r>
    </w:p>
    <w:p w:rsidR="009C368E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при взаиморасчетах в национальной валюте «</w:t>
      </w:r>
      <w:proofErr w:type="spellStart"/>
      <w:r w:rsidRPr="006A2F18">
        <w:rPr>
          <w:color w:val="000000"/>
        </w:rPr>
        <w:t>сум</w:t>
      </w:r>
      <w:proofErr w:type="spellEnd"/>
      <w:r w:rsidRPr="006A2F18">
        <w:rPr>
          <w:color w:val="000000"/>
        </w:rPr>
        <w:t>»- с момента подписания сторонами;</w:t>
      </w:r>
    </w:p>
    <w:p w:rsidR="009C368E" w:rsidRPr="007F744B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при взаиморасчетах в национальной валюте «</w:t>
      </w:r>
      <w:proofErr w:type="spellStart"/>
      <w:r w:rsidRPr="006A2F18">
        <w:rPr>
          <w:color w:val="000000"/>
        </w:rPr>
        <w:t>су</w:t>
      </w:r>
      <w:r>
        <w:rPr>
          <w:color w:val="000000"/>
        </w:rPr>
        <w:t>м</w:t>
      </w:r>
      <w:proofErr w:type="spellEnd"/>
      <w:r>
        <w:rPr>
          <w:color w:val="000000"/>
        </w:rPr>
        <w:t>» с последующей конвертацией в</w:t>
      </w:r>
      <w:r>
        <w:rPr>
          <w:color w:val="000000"/>
          <w:lang w:val="uz-Cyrl-UZ"/>
        </w:rPr>
        <w:t xml:space="preserve"> </w:t>
      </w:r>
      <w:r w:rsidRPr="006A2F18">
        <w:rPr>
          <w:color w:val="000000"/>
        </w:rPr>
        <w:t xml:space="preserve">СКВ - после регистрации договора в соответствии с законодательством в </w:t>
      </w:r>
      <w:proofErr w:type="spellStart"/>
      <w:r w:rsidRPr="006A2F18">
        <w:rPr>
          <w:color w:val="000000"/>
        </w:rPr>
        <w:t>Казначестве</w:t>
      </w:r>
      <w:proofErr w:type="spellEnd"/>
      <w:r w:rsidRPr="006A2F18">
        <w:rPr>
          <w:color w:val="000000"/>
        </w:rPr>
        <w:t xml:space="preserve"> Министерства Финансов Республики Узбекистан.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6.2.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приступает к выполнению работ со дня поступления первого авансового платежа в соответствии с графиком финансирования, прилагаемого к настоящему договору (приложение №1).</w:t>
      </w:r>
    </w:p>
    <w:p w:rsidR="009C368E" w:rsidRPr="007C49AA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6.3. </w:t>
      </w:r>
      <w:r>
        <w:t xml:space="preserve">Продолжительность </w:t>
      </w:r>
      <w:proofErr w:type="spellStart"/>
      <w:r w:rsidR="00D53A04" w:rsidRPr="00D53A04">
        <w:rPr>
          <w:color w:val="000000"/>
        </w:rPr>
        <w:t>улуга</w:t>
      </w:r>
      <w:proofErr w:type="spellEnd"/>
      <w:r w:rsidR="00D53A04" w:rsidRPr="00D53A04">
        <w:rPr>
          <w:color w:val="000000"/>
        </w:rPr>
        <w:t xml:space="preserve"> на ремонт</w:t>
      </w:r>
      <w:r>
        <w:t xml:space="preserve">, определенная по результатам конкурсных торгов составляет  </w:t>
      </w:r>
      <w:r>
        <w:rPr>
          <w:lang w:val="uz-Cyrl-UZ"/>
        </w:rPr>
        <w:t>192</w:t>
      </w:r>
      <w:r>
        <w:t xml:space="preserve">  дней со дня начала работ.</w:t>
      </w:r>
      <w:r w:rsidRPr="007C49AA">
        <w:t xml:space="preserve"> </w:t>
      </w:r>
    </w:p>
    <w:p w:rsidR="009C368E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6.4. Работы по настоящему договору производятся в соответствии с графиком производства работ (приложение №2).</w:t>
      </w:r>
    </w:p>
    <w:p w:rsidR="009C368E" w:rsidRPr="00626999" w:rsidRDefault="009C368E" w:rsidP="009C368E">
      <w:pPr>
        <w:pStyle w:val="a3"/>
        <w:ind w:firstLine="851"/>
        <w:jc w:val="both"/>
        <w:rPr>
          <w:color w:val="000000"/>
          <w:sz w:val="16"/>
          <w:szCs w:val="16"/>
          <w:lang w:val="uz-Cyrl-UZ"/>
        </w:rPr>
      </w:pPr>
    </w:p>
    <w:p w:rsidR="009C368E" w:rsidRDefault="009C368E" w:rsidP="009C368E">
      <w:pPr>
        <w:pStyle w:val="a3"/>
        <w:jc w:val="center"/>
        <w:rPr>
          <w:b/>
          <w:color w:val="000000"/>
        </w:rPr>
      </w:pPr>
      <w:r w:rsidRPr="006A2F18">
        <w:rPr>
          <w:b/>
          <w:color w:val="000000"/>
        </w:rPr>
        <w:t>7.  Порядок расчетов и условия платежей</w:t>
      </w:r>
    </w:p>
    <w:p w:rsidR="009C368E" w:rsidRPr="00626999" w:rsidRDefault="009C368E" w:rsidP="009C368E">
      <w:pPr>
        <w:pStyle w:val="a3"/>
        <w:jc w:val="center"/>
        <w:rPr>
          <w:b/>
          <w:color w:val="000000"/>
          <w:sz w:val="16"/>
          <w:szCs w:val="16"/>
        </w:rPr>
      </w:pPr>
    </w:p>
    <w:p w:rsidR="009C368E" w:rsidRPr="00EA08B4" w:rsidRDefault="009C368E" w:rsidP="009C368E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Pr="00EA08B4">
        <w:rPr>
          <w:rFonts w:ascii="Times New Roman" w:hAnsi="Times New Roman" w:cs="Times New Roman"/>
          <w:color w:val="000000"/>
          <w:sz w:val="24"/>
          <w:szCs w:val="24"/>
        </w:rPr>
        <w:t xml:space="preserve">7.1. “Заказчик” перечисляет “Подрядчику” аванс в размере 30% от общей текущей стоимости работ по договору, что составляет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z-Cyrl-UZ"/>
        </w:rPr>
        <w:t xml:space="preserve">                                </w:t>
      </w:r>
      <w:proofErr w:type="spellStart"/>
      <w:r w:rsidRPr="00EA08B4">
        <w:rPr>
          <w:rFonts w:ascii="Times New Roman" w:hAnsi="Times New Roman" w:cs="Times New Roman"/>
          <w:color w:val="000000"/>
          <w:sz w:val="24"/>
          <w:szCs w:val="24"/>
        </w:rPr>
        <w:t>сум</w:t>
      </w:r>
      <w:proofErr w:type="spellEnd"/>
      <w:r w:rsidRPr="00EA08B4">
        <w:rPr>
          <w:rFonts w:ascii="Times New Roman" w:hAnsi="Times New Roman" w:cs="Times New Roman"/>
          <w:color w:val="000000"/>
          <w:sz w:val="24"/>
          <w:szCs w:val="24"/>
        </w:rPr>
        <w:t>, пропорционально с расчётом по 30% на 1 месяца.</w:t>
      </w:r>
    </w:p>
    <w:p w:rsidR="009C368E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7.2.  График финансирования  согласно приложению №1 и производства работ являются основанием для текущего финансирования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 7.3. </w:t>
      </w:r>
      <w:proofErr w:type="gramStart"/>
      <w:r w:rsidRPr="006A2F18">
        <w:rPr>
          <w:color w:val="000000"/>
        </w:rPr>
        <w:t xml:space="preserve">Текущее финансирование осуществляется исходя из фактических объемов выполненных работ, с приложением исполнительно-технической документации, документов по расшифровке всех фактических затрат </w:t>
      </w:r>
      <w:r w:rsidRPr="006A2F18">
        <w:rPr>
          <w:color w:val="000000"/>
          <w:spacing w:val="-10"/>
        </w:rPr>
        <w:t>Подрядчика</w:t>
      </w:r>
      <w:r w:rsidRPr="006A2F18">
        <w:rPr>
          <w:color w:val="000000"/>
        </w:rPr>
        <w:t xml:space="preserve">, </w:t>
      </w:r>
      <w:r w:rsidRPr="006A2F18">
        <w:rPr>
          <w:rStyle w:val="115pt"/>
          <w:rFonts w:eastAsia="Franklin Gothic Heavy"/>
          <w:sz w:val="25"/>
          <w:szCs w:val="25"/>
        </w:rPr>
        <w:t xml:space="preserve">согласно графика производство работ </w:t>
      </w:r>
      <w:r>
        <w:rPr>
          <w:rStyle w:val="115pt"/>
          <w:rFonts w:eastAsia="Franklin Gothic Heavy"/>
          <w:sz w:val="25"/>
          <w:szCs w:val="25"/>
          <w:lang w:val="uz-Cyrl-UZ"/>
        </w:rPr>
        <w:t xml:space="preserve">(приложение №2) </w:t>
      </w:r>
      <w:r w:rsidRPr="006A2F18">
        <w:rPr>
          <w:rStyle w:val="115pt"/>
          <w:rFonts w:eastAsia="Franklin Gothic Heavy"/>
          <w:sz w:val="25"/>
          <w:szCs w:val="25"/>
        </w:rPr>
        <w:t>и финансирования, после проверки качества выполненных объемов работ</w:t>
      </w:r>
      <w:r>
        <w:rPr>
          <w:color w:val="000000"/>
        </w:rPr>
        <w:t xml:space="preserve"> в пределах </w:t>
      </w:r>
      <w:r w:rsidRPr="006A2F18">
        <w:rPr>
          <w:color w:val="000000"/>
        </w:rPr>
        <w:t>9</w:t>
      </w:r>
      <w:r>
        <w:rPr>
          <w:color w:val="000000"/>
          <w:lang w:val="uz-Cyrl-UZ"/>
        </w:rPr>
        <w:t>5</w:t>
      </w:r>
      <w:r w:rsidRPr="006A2F18">
        <w:rPr>
          <w:color w:val="000000"/>
        </w:rPr>
        <w:t>% от объема выполненных работ, 5% после</w:t>
      </w:r>
      <w:r w:rsidRPr="006A2F18">
        <w:rPr>
          <w:color w:val="000000"/>
          <w:lang w:val="uz-Cyrl-UZ"/>
        </w:rPr>
        <w:t xml:space="preserve"> </w:t>
      </w:r>
      <w:r w:rsidRPr="006A2F18">
        <w:rPr>
          <w:color w:val="000000"/>
        </w:rPr>
        <w:t>гарантийного срока строительства</w:t>
      </w:r>
      <w:r w:rsidRPr="006A2F18">
        <w:rPr>
          <w:color w:val="000000"/>
          <w:lang w:val="uz-Cyrl-UZ"/>
        </w:rPr>
        <w:t xml:space="preserve"> не менее </w:t>
      </w:r>
      <w:r w:rsidRPr="006A2F18">
        <w:rPr>
          <w:color w:val="000000"/>
        </w:rPr>
        <w:t>1 год</w:t>
      </w:r>
      <w:r w:rsidRPr="006A2F18">
        <w:rPr>
          <w:color w:val="000000"/>
          <w:lang w:val="uz-Cyrl-UZ"/>
        </w:rPr>
        <w:t>а с дат</w:t>
      </w:r>
      <w:proofErr w:type="spellStart"/>
      <w:r w:rsidRPr="006A2F18">
        <w:rPr>
          <w:color w:val="000000"/>
        </w:rPr>
        <w:t>ы</w:t>
      </w:r>
      <w:proofErr w:type="spellEnd"/>
      <w:r w:rsidRPr="006A2F18">
        <w:rPr>
          <w:color w:val="000000"/>
          <w:lang w:val="uz-Cyrl-UZ"/>
        </w:rPr>
        <w:t xml:space="preserve"> сдачи объекта в эксплуатацию в установленном законодательством порядке</w:t>
      </w:r>
      <w:r w:rsidRPr="006A2F18">
        <w:rPr>
          <w:color w:val="000000"/>
        </w:rPr>
        <w:t>.</w:t>
      </w:r>
      <w:proofErr w:type="gramEnd"/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7.4.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сохраняет за собой право собственности на объект до сдачи его в эксплуатацию по настоящему договору. На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лежит риск случайного уничтожения и повреждения объекта до момента сдачи его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lastRenderedPageBreak/>
        <w:t xml:space="preserve">7.5. В случае невыполнения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принятых настоящим договором на себя обязательств в течени</w:t>
      </w:r>
      <w:proofErr w:type="gramStart"/>
      <w:r w:rsidRPr="006A2F18">
        <w:rPr>
          <w:color w:val="000000"/>
        </w:rPr>
        <w:t>и</w:t>
      </w:r>
      <w:proofErr w:type="gramEnd"/>
      <w:r w:rsidRPr="006A2F18">
        <w:rPr>
          <w:color w:val="000000"/>
        </w:rPr>
        <w:t xml:space="preserve"> тринадцати дней со дня вступления договора в силу,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имеет право требовать внесения изменений в договор, письменно уведомив об этом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 порядке, установленном законодательством. При этом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не освобождается от оплаты за выполненные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работы.</w:t>
      </w:r>
    </w:p>
    <w:p w:rsidR="009C368E" w:rsidRPr="00626999" w:rsidRDefault="009C368E" w:rsidP="009C368E">
      <w:pPr>
        <w:pStyle w:val="a3"/>
        <w:ind w:firstLine="851"/>
        <w:jc w:val="both"/>
        <w:rPr>
          <w:color w:val="000000"/>
          <w:sz w:val="16"/>
          <w:szCs w:val="16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>8. Производство работ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</w:rPr>
      </w:pP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назначает на строительной площадке своего представителя, который от имени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осуществляет технический надзор за качеством выполняемых работ, а также производит проверку соответствия используемым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материалов и оборудования условиям договора и рабочей документации.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8.2. Представитель имеет право беспрепятственного доступа ко всем видам работ в течени</w:t>
      </w:r>
      <w:proofErr w:type="gramStart"/>
      <w:r w:rsidRPr="006A2F18">
        <w:rPr>
          <w:color w:val="000000"/>
        </w:rPr>
        <w:t>и</w:t>
      </w:r>
      <w:proofErr w:type="gramEnd"/>
      <w:r w:rsidRPr="006A2F18">
        <w:rPr>
          <w:color w:val="000000"/>
        </w:rPr>
        <w:t xml:space="preserve"> всего периода их выполнения и договора.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8.3.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на строительной площадке регулярно проводят совещания по согласованию и разрешению вопросов, возникающих при осуществлении строительных работ.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8.4.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самостоятельно организует производство работ на объекте в соответствии с проектом производство работ и по своим планам и графикам, увязанным со сроками указанными в разделе 6 настоящего договора.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8.5.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согласовывает порядок ведения работ на объекте с органами государственного архитектурно-строительного надзора и несет ответственность за его соблюдение, в соответствии с законодательством.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8.6. Обеспечение общего порядка на строительной площадке является обязанностью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8.7.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одновременно с актом передаче строительной площадки передает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документы об отводе мест для складирования излишнего грунта и мусора строительного и карьеров для добычи недостающего грунта.</w:t>
      </w:r>
    </w:p>
    <w:p w:rsidR="009C368E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 w:rsidRPr="006A2F18">
        <w:rPr>
          <w:color w:val="000000"/>
        </w:rPr>
        <w:t xml:space="preserve">8.8. </w:t>
      </w:r>
      <w:r>
        <w:rPr>
          <w:color w:val="000000"/>
          <w:lang w:val="uz-Cyrl-UZ"/>
        </w:rPr>
        <w:t>“</w:t>
      </w:r>
      <w:r w:rsidRPr="006A2F18">
        <w:rPr>
          <w:color w:val="000000"/>
          <w:lang w:val="uz-Cyrl-UZ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  <w:lang w:val="uz-Cyrl-UZ"/>
        </w:rPr>
        <w:t xml:space="preserve"> в трехдневный срок предоставляет </w:t>
      </w:r>
      <w:r>
        <w:rPr>
          <w:color w:val="000000"/>
          <w:lang w:val="uz-Cyrl-UZ"/>
        </w:rPr>
        <w:t>“</w:t>
      </w:r>
      <w:r w:rsidRPr="006A2F18">
        <w:rPr>
          <w:color w:val="000000"/>
          <w:lang w:val="uz-Cyrl-UZ"/>
        </w:rPr>
        <w:t>Подрядчику</w:t>
      </w:r>
      <w:r>
        <w:rPr>
          <w:color w:val="000000"/>
          <w:lang w:val="uz-Cyrl-UZ"/>
        </w:rPr>
        <w:t>”</w:t>
      </w:r>
      <w:r w:rsidRPr="006A2F18">
        <w:rPr>
          <w:color w:val="000000"/>
          <w:lang w:val="uz-Cyrl-UZ"/>
        </w:rPr>
        <w:t xml:space="preserve"> проектную документацию, включающую данные топографической съемки, для обеспечения </w:t>
      </w:r>
    </w:p>
    <w:p w:rsidR="009C368E" w:rsidRPr="006A2F18" w:rsidRDefault="009C368E" w:rsidP="009C368E">
      <w:pPr>
        <w:pStyle w:val="a3"/>
        <w:jc w:val="both"/>
        <w:rPr>
          <w:color w:val="000000"/>
        </w:rPr>
      </w:pPr>
      <w:r w:rsidRPr="006A2F18">
        <w:rPr>
          <w:color w:val="000000"/>
          <w:lang w:val="uz-Cyrl-UZ"/>
        </w:rPr>
        <w:t xml:space="preserve">надлежащей разметки строительной площадки и привязки объекта </w:t>
      </w:r>
      <w:r w:rsidRPr="006A2F18">
        <w:rPr>
          <w:color w:val="000000"/>
        </w:rPr>
        <w:t xml:space="preserve">(разбивка осей - вынос границ земельного участка в «натуру»), выполняемой уполномоченными органами на договорной основе за счет средств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8.9.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соответствие разбивочных осей.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Если в процессе выполнения работ обнаружатся ошибки в  произведенных разбивочных и геодезических работах, то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по согласованию с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 вносит соответствующие исправление за свой счет.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8.10.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сохраняет схему расположения и таблицы координат и высот геодезических знаков, устанавливаемых, при геодезических разбивочных работах в период производства работ и по окончании работ передает их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по акту.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8.11. 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8.12.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гарантирует, что строительные материалы, оборудование и комплектующие изделия, конструкции и системы, применяемые им для строительства будут соответствовать качеством спецификациям, указанных в проектной документации государственным стандартам, техническим условиям и иметь соответствующие сертификаты, технические паспорта или другие документы, удостоверяющих их качество.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8.13.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письменно информирует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 инспекцию строй надзора  за два дня до начала приемки отдельных конструкций и скрытых работ по мере их готовности.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8.14. Готовность принимаемых конструкций и работ подтверждается подписанием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актов промежуточной приемки ответственных конструкций и актов освидетельствования скрытых работ при условии их согласования с инспекцией </w:t>
      </w:r>
      <w:proofErr w:type="spellStart"/>
      <w:r w:rsidRPr="006A2F18">
        <w:rPr>
          <w:color w:val="000000"/>
        </w:rPr>
        <w:t>Госархстройнадзора</w:t>
      </w:r>
      <w:proofErr w:type="spellEnd"/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8.15.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приступает к выполнению последующих работ только после письменного разрешения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, внесенного в журнал производство работ.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8.16. Если скрытые работы выполнены без подтверждения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или он не был информирован об этом, либо информирован с опозданием, то по его требованию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обязан за свой счет вскрыть скрытые работы согласно указанию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, а затем восстановить.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lastRenderedPageBreak/>
        <w:t xml:space="preserve">8.17. Если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будут обнаружены некачественно выполненные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работы, то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своими силами и без увеличения стоимости строительства обязан согласованный срок переделать эти работы с обеспечением их надлежащего качества.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В случае не исправления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 согласованный срок некачественно выполненных работ он возмещает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убытки, причиненные в связи с просрочкой их устранения.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выполняется полный объем работ предусмотренный в проектной документации, даже в случае упущения в сметном расчете некоторых видов работ </w:t>
      </w:r>
      <w:r>
        <w:rPr>
          <w:color w:val="000000"/>
          <w:lang w:val="uz-Cyrl-UZ"/>
        </w:rPr>
        <w:t>“П</w:t>
      </w:r>
      <w:proofErr w:type="spellStart"/>
      <w:r w:rsidRPr="006A2F18">
        <w:rPr>
          <w:color w:val="000000"/>
        </w:rPr>
        <w:t>одрядчик</w:t>
      </w:r>
      <w:proofErr w:type="spellEnd"/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обязан полностью выполнить их своими силами и без увеличения стоимости строительства.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Осуществление расчета по определению </w:t>
      </w:r>
      <w:proofErr w:type="gramStart"/>
      <w:r w:rsidRPr="006A2F18">
        <w:rPr>
          <w:color w:val="000000"/>
        </w:rPr>
        <w:t>коэффициента роста стоимости договорной цены строительства</w:t>
      </w:r>
      <w:proofErr w:type="gramEnd"/>
      <w:r w:rsidRPr="006A2F18">
        <w:rPr>
          <w:color w:val="000000"/>
        </w:rPr>
        <w:t xml:space="preserve"> на последующие годы допускается спустя </w:t>
      </w:r>
      <w:r w:rsidRPr="006A2F18">
        <w:rPr>
          <w:color w:val="000000"/>
          <w:lang w:val="uz-Cyrl-UZ"/>
        </w:rPr>
        <w:t>12</w:t>
      </w:r>
      <w:r w:rsidRPr="006A2F18">
        <w:rPr>
          <w:color w:val="000000"/>
        </w:rPr>
        <w:t xml:space="preserve"> месяца с начала производства работ.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8.18.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осуществляет уборку и содержании строительной площадки и примыкающей к ней уличной полосы, включая участки дорог и тротуаров, в надлежащей чистоте, вывоз строительного мусора с площадки в период строительства и места, указанные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8.19. </w:t>
      </w:r>
      <w:proofErr w:type="gramStart"/>
      <w:r w:rsidRPr="006A2F18">
        <w:rPr>
          <w:color w:val="000000"/>
        </w:rPr>
        <w:t xml:space="preserve">С момента начала работ и до их завершения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</w:t>
      </w:r>
      <w:r>
        <w:rPr>
          <w:color w:val="000000"/>
        </w:rPr>
        <w:t>ведет журнал производства работ</w:t>
      </w:r>
      <w:r>
        <w:rPr>
          <w:color w:val="000000"/>
          <w:lang w:val="uz-Cyrl-UZ"/>
        </w:rPr>
        <w:t>,</w:t>
      </w:r>
      <w:r w:rsidRPr="006A2F18">
        <w:rPr>
          <w:color w:val="000000"/>
        </w:rPr>
        <w:t xml:space="preserve"> </w:t>
      </w:r>
      <w:r>
        <w:rPr>
          <w:color w:val="000000"/>
          <w:lang w:val="uz-Cyrl-UZ"/>
        </w:rPr>
        <w:t>в</w:t>
      </w:r>
      <w:r w:rsidRPr="006A2F18">
        <w:rPr>
          <w:color w:val="000000"/>
        </w:rPr>
        <w:t xml:space="preserve"> журнале отражается весь ход производства работ, факты и обстоятельства, имеющих значения в отношениях между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(дата начала и окончания работ, поступления оборудования и оказания услуг, принятия работ, проведения испытаний, информация о задержках, связанных о несвоевременной поставкой материалов, выходом из строя строительной техники, и другие</w:t>
      </w:r>
      <w:proofErr w:type="gramEnd"/>
      <w:r w:rsidRPr="006A2F18">
        <w:rPr>
          <w:color w:val="000000"/>
        </w:rPr>
        <w:t xml:space="preserve"> факторы, влияющие на окончательный срок завершения строительства).</w:t>
      </w:r>
    </w:p>
    <w:p w:rsidR="009C368E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обязуется в 3-х </w:t>
      </w:r>
      <w:proofErr w:type="spellStart"/>
      <w:r w:rsidRPr="006A2F18">
        <w:rPr>
          <w:color w:val="000000"/>
        </w:rPr>
        <w:t>дневный</w:t>
      </w:r>
      <w:proofErr w:type="spellEnd"/>
      <w:r w:rsidRPr="006A2F18">
        <w:rPr>
          <w:color w:val="000000"/>
        </w:rPr>
        <w:t xml:space="preserve"> срок принять меры к устранение недостатков, обоснованно указанных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 журнале производства работ.</w:t>
      </w:r>
    </w:p>
    <w:p w:rsidR="009C368E" w:rsidRPr="00626999" w:rsidRDefault="009C368E" w:rsidP="009C368E">
      <w:pPr>
        <w:pStyle w:val="a3"/>
        <w:ind w:firstLine="851"/>
        <w:jc w:val="both"/>
        <w:rPr>
          <w:color w:val="000000"/>
          <w:sz w:val="16"/>
          <w:szCs w:val="16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>9. Охрана работ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</w:rPr>
      </w:pP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9.1.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обеспечит надлежащую охрану материалов, строительной техники и другого имущества на территории огражденной строительной площадки  от начало работ до завершении строительства и приемки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завершенного строительством объекта.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9.2. Ответственность за сохранность построенных зданий и сооружений, а также материалов, оборудований и другого имущества после приемки объекта  несет </w:t>
      </w:r>
      <w:proofErr w:type="gramStart"/>
      <w:r w:rsidRPr="006A2F18">
        <w:rPr>
          <w:color w:val="000000"/>
        </w:rPr>
        <w:t>принявшее</w:t>
      </w:r>
      <w:proofErr w:type="gramEnd"/>
      <w:r w:rsidRPr="006A2F18">
        <w:rPr>
          <w:color w:val="000000"/>
        </w:rPr>
        <w:t xml:space="preserve"> в эксплуатацию эксплуатационная организация.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9.3.   Ответственность за безопасность проводимых работ несет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9.4.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обязан за свой счет произвести страхование предусмотренного договором объекта или комплекса работ, если иной порядок и условия не определены сторонами в договоре.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Страхование не освобождает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от обязанности принять необходимые меры для предотвращения наступления страхового случая.</w:t>
      </w:r>
    </w:p>
    <w:p w:rsidR="009C368E" w:rsidRPr="006A2F18" w:rsidRDefault="009C368E" w:rsidP="009C368E">
      <w:pPr>
        <w:pStyle w:val="a3"/>
        <w:ind w:firstLine="851"/>
        <w:rPr>
          <w:color w:val="000000"/>
          <w:sz w:val="12"/>
          <w:szCs w:val="12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>10. Обстоятельства непреодолимой силы (форс-мажор)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</w:rPr>
      </w:pP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Срок исполнения обязательств по настоящему договору отодвигается соразмерно периоду, в течение которого действовали обстоятельство неопределимой силы, а также последствия, вызванные этими обстоятельствами.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10.2. Если обстоятельство непреодолимой силы или их последствия будут длиться более одного месяца, то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обсудят, какие меры следует принять для продолжения работ или их консервации.</w:t>
      </w:r>
    </w:p>
    <w:p w:rsidR="009C368E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 w:rsidRPr="006A2F18">
        <w:rPr>
          <w:color w:val="000000"/>
        </w:rPr>
        <w:t>10.3. Если стороны не могут договориться в течение двух месяцев, то каждая их сторон вправе потребовать расторжения договора.</w:t>
      </w:r>
    </w:p>
    <w:p w:rsidR="009C368E" w:rsidRPr="00D53A04" w:rsidRDefault="009C368E" w:rsidP="009C368E">
      <w:pPr>
        <w:pStyle w:val="a3"/>
        <w:ind w:firstLine="851"/>
        <w:jc w:val="center"/>
        <w:rPr>
          <w:b/>
          <w:color w:val="000000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 xml:space="preserve">11. Приемка законченного </w:t>
      </w:r>
      <w:proofErr w:type="spellStart"/>
      <w:r w:rsidR="00D53A04" w:rsidRPr="00D53A04">
        <w:rPr>
          <w:b/>
          <w:color w:val="000000"/>
        </w:rPr>
        <w:t>улуга</w:t>
      </w:r>
      <w:proofErr w:type="spellEnd"/>
      <w:r w:rsidR="00D53A04" w:rsidRPr="00D53A04">
        <w:rPr>
          <w:b/>
          <w:color w:val="000000"/>
        </w:rPr>
        <w:t xml:space="preserve"> на ремонт </w:t>
      </w:r>
      <w:proofErr w:type="gramStart"/>
      <w:r w:rsidR="00D53A04" w:rsidRPr="00D53A04">
        <w:rPr>
          <w:b/>
          <w:color w:val="000000"/>
        </w:rPr>
        <w:t>по</w:t>
      </w:r>
      <w:proofErr w:type="gramEnd"/>
      <w:r w:rsidRPr="006A2F18">
        <w:rPr>
          <w:b/>
          <w:color w:val="000000"/>
        </w:rPr>
        <w:t xml:space="preserve"> объекта</w:t>
      </w:r>
    </w:p>
    <w:p w:rsidR="009C368E" w:rsidRPr="006A2F18" w:rsidRDefault="009C368E" w:rsidP="009C368E">
      <w:pPr>
        <w:pStyle w:val="a3"/>
        <w:ind w:firstLine="851"/>
        <w:jc w:val="center"/>
        <w:rPr>
          <w:b/>
          <w:color w:val="000000"/>
        </w:rPr>
      </w:pP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11.1. Приемка </w:t>
      </w:r>
      <w:r w:rsidRPr="00D53A04">
        <w:rPr>
          <w:color w:val="000000"/>
        </w:rPr>
        <w:t xml:space="preserve">завершенного </w:t>
      </w:r>
      <w:proofErr w:type="spellStart"/>
      <w:r w:rsidR="00D53A04" w:rsidRPr="00D53A04">
        <w:rPr>
          <w:color w:val="000000"/>
        </w:rPr>
        <w:t>улуга</w:t>
      </w:r>
      <w:proofErr w:type="spellEnd"/>
      <w:r w:rsidR="00D53A04" w:rsidRPr="00D53A04">
        <w:rPr>
          <w:color w:val="000000"/>
        </w:rPr>
        <w:t xml:space="preserve"> на ремонт </w:t>
      </w:r>
      <w:proofErr w:type="gramStart"/>
      <w:r w:rsidR="00D53A04" w:rsidRPr="00D53A04">
        <w:rPr>
          <w:color w:val="000000"/>
        </w:rPr>
        <w:t>по</w:t>
      </w:r>
      <w:proofErr w:type="gramEnd"/>
      <w:r w:rsidR="00D53A04" w:rsidRPr="006A2F18">
        <w:rPr>
          <w:b/>
          <w:color w:val="000000"/>
        </w:rPr>
        <w:t xml:space="preserve"> </w:t>
      </w:r>
      <w:proofErr w:type="gramStart"/>
      <w:r w:rsidRPr="006A2F18">
        <w:rPr>
          <w:color w:val="000000"/>
        </w:rPr>
        <w:t>объекта</w:t>
      </w:r>
      <w:proofErr w:type="gramEnd"/>
      <w:r w:rsidRPr="006A2F18">
        <w:rPr>
          <w:color w:val="000000"/>
        </w:rPr>
        <w:t xml:space="preserve">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а также согласно установленным правилам приемке в эксплуатацию законченных объектов.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lastRenderedPageBreak/>
        <w:t>11.2. Приемка объектов производится в течени</w:t>
      </w:r>
      <w:proofErr w:type="gramStart"/>
      <w:r w:rsidRPr="006A2F18">
        <w:rPr>
          <w:color w:val="000000"/>
        </w:rPr>
        <w:t>и</w:t>
      </w:r>
      <w:proofErr w:type="gramEnd"/>
      <w:r w:rsidRPr="006A2F18">
        <w:rPr>
          <w:color w:val="000000"/>
        </w:rPr>
        <w:t xml:space="preserve"> 10 дней со дня получения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письменного извещение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об их готовности к вводу в эксплуатацию.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11.3.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должен письменно подтвердить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, что переданные комплекты  документации полностью соответствуют  фактически выполненным работам.</w:t>
      </w:r>
    </w:p>
    <w:p w:rsidR="009C368E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11.4. С момента приемки объект переходит в собственность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. </w:t>
      </w:r>
    </w:p>
    <w:p w:rsidR="009C368E" w:rsidRPr="00626999" w:rsidRDefault="009C368E" w:rsidP="009C368E">
      <w:pPr>
        <w:pStyle w:val="a3"/>
        <w:ind w:firstLine="851"/>
        <w:jc w:val="both"/>
        <w:rPr>
          <w:color w:val="000000"/>
          <w:sz w:val="16"/>
          <w:szCs w:val="16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>12. Гарантии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</w:rPr>
      </w:pPr>
    </w:p>
    <w:p w:rsidR="009C368E" w:rsidRPr="006A2F18" w:rsidRDefault="009C368E" w:rsidP="009C368E">
      <w:pPr>
        <w:pStyle w:val="a3"/>
        <w:ind w:firstLine="851"/>
        <w:rPr>
          <w:color w:val="000000"/>
        </w:rPr>
      </w:pPr>
      <w:r w:rsidRPr="006A2F18">
        <w:rPr>
          <w:color w:val="000000"/>
        </w:rPr>
        <w:t xml:space="preserve"> 12.1.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гарантирует: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 выполнение всех работ в полном объеме и в сроки, </w:t>
      </w:r>
      <w:proofErr w:type="gramStart"/>
      <w:r w:rsidRPr="006A2F18">
        <w:rPr>
          <w:color w:val="000000"/>
        </w:rPr>
        <w:t>определенными</w:t>
      </w:r>
      <w:proofErr w:type="gramEnd"/>
      <w:r w:rsidRPr="006A2F18">
        <w:rPr>
          <w:color w:val="000000"/>
        </w:rPr>
        <w:t xml:space="preserve"> условием настоящего договора;</w:t>
      </w:r>
    </w:p>
    <w:p w:rsidR="009C368E" w:rsidRPr="006A2F18" w:rsidRDefault="009C368E" w:rsidP="009C368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6A2F18">
        <w:rPr>
          <w:color w:val="000000"/>
        </w:rPr>
        <w:t>качество выполнение всех работ в соответствии с проектной документацией и строительными нормами, правилами и техническими условиями;</w:t>
      </w:r>
    </w:p>
    <w:p w:rsidR="009C368E" w:rsidRPr="006A2F18" w:rsidRDefault="009C368E" w:rsidP="009C368E">
      <w:pPr>
        <w:pStyle w:val="a3"/>
        <w:numPr>
          <w:ilvl w:val="0"/>
          <w:numId w:val="1"/>
        </w:numPr>
        <w:ind w:left="0" w:firstLine="851"/>
        <w:jc w:val="both"/>
        <w:rPr>
          <w:color w:val="000000"/>
        </w:rPr>
      </w:pPr>
      <w:proofErr w:type="gramStart"/>
      <w:r w:rsidRPr="006A2F18">
        <w:rPr>
          <w:color w:val="000000"/>
        </w:rPr>
        <w:t>качество строительных материалов, оборудование и комплектующих изделий, конструкций и систем, используемых им для строительства, их соответствии спецификациям, указанным в проектной документации, государственным стандартам и техническим условиям;</w:t>
      </w:r>
      <w:proofErr w:type="gramEnd"/>
    </w:p>
    <w:p w:rsidR="009C368E" w:rsidRPr="006A2F18" w:rsidRDefault="009C368E" w:rsidP="009C368E">
      <w:pPr>
        <w:pStyle w:val="a3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6A2F18">
        <w:rPr>
          <w:color w:val="000000"/>
        </w:rPr>
        <w:t>своевременное устранение недостатков и дефектов, выявленных при приемке работ и в гарантийный период эксплуатации объекта;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функционирование инженерных систем и оборудования при эксплуатации объекта в соответствии с правилами эксплуатации.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12.2. Гарантийный срок эксплуатации объекта и входящих в него инженерных систем, оборудования, материалов и работ устанавливаются не мене одного года со дня подписания сторонами акта о приемке завершенного строительством объекта. Сроки гарантии на кровлю объекта устанавливается не менее 18 месяцев.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12.3. Если в период гарантийного срока эксплуатации объекта обнаружатся дефекты, не позволяющие продолжить эксплуатацию объекта до их устранения, то гарантийный срок продлевается соответственно на период устранения дефектов. Устранение дефектов осуществляется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за свой счет.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Наличие дефектов и сроки их устранения фиксируется двухсторонним актом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Если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 течение срока, указанного в акте, не устранит дефекты и недостатки в выполненных работах, включая возможные дефекты оборудования, то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вправе удержать с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гарантийную сумму, предусмотренную в разделе 7 настоящего договора.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12.4. При отказе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от составления или подписания акта обнаруженных дефектов или недоделок их освидетельствования  органами Госстрой надзора, что не исключает право сторон обратиться в экономический суд по данному вопросу.</w:t>
      </w:r>
    </w:p>
    <w:p w:rsidR="009C368E" w:rsidRPr="006A2F18" w:rsidRDefault="009C368E" w:rsidP="009C368E">
      <w:pPr>
        <w:pStyle w:val="a3"/>
        <w:ind w:firstLine="851"/>
        <w:rPr>
          <w:color w:val="000000"/>
          <w:sz w:val="12"/>
          <w:szCs w:val="12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>13. Расторжение договора</w:t>
      </w:r>
    </w:p>
    <w:p w:rsidR="009C368E" w:rsidRPr="006A2F18" w:rsidRDefault="009C368E" w:rsidP="009C368E">
      <w:pPr>
        <w:pStyle w:val="a3"/>
        <w:ind w:firstLine="851"/>
        <w:jc w:val="center"/>
        <w:rPr>
          <w:b/>
          <w:color w:val="000000"/>
        </w:rPr>
      </w:pP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13.1.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вправе требовать расторжения договора в следующих случаях: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задержка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после вступления договора в силу начало строительства более чем на один месяц по причинам, не зависящим от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несоблюдение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графика производства работ по его вине, когда срок окончания работ, установленный в настоящем договоре, увеличивается более чем на один месяц;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нарушением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условий договора, ведущее к снижению качество работ, предусмотренного строительными нормами и правилами;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по другим основаниям, в соответствии с законодательством и настоящим договором.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13.2.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вправе требовать расторжения договора в следующих случаях: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приостановки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выполнения работ по причинам, не зависящим от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, на срок превышающих на один месяц;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 xml:space="preserve">не выполнение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условий финансирования, на срок превышающих на один месяц;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по другим основаниям в соответствии с законодательством.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13.</w:t>
      </w:r>
      <w:r>
        <w:rPr>
          <w:color w:val="000000"/>
          <w:lang w:val="uz-Cyrl-UZ"/>
        </w:rPr>
        <w:t>3</w:t>
      </w:r>
      <w:r w:rsidRPr="006A2F18">
        <w:rPr>
          <w:color w:val="000000"/>
        </w:rPr>
        <w:t>. Сторона, инициирующая расторжение настоящего договора, согласно с положением настоящего раздела направляет письменное уведомление другой стороне.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  <w:lang w:val="uz-Cyrl-UZ"/>
        </w:rPr>
        <w:t>4</w:t>
      </w:r>
      <w:r w:rsidRPr="006A2F18">
        <w:rPr>
          <w:color w:val="000000"/>
        </w:rPr>
        <w:t>. При расторжении договора виновная сторона возмещает другой стороне понесенные убытки, включая упущенную выгоду.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lastRenderedPageBreak/>
        <w:t>13.</w:t>
      </w:r>
      <w:r>
        <w:rPr>
          <w:color w:val="000000"/>
          <w:lang w:val="uz-Cyrl-UZ"/>
        </w:rPr>
        <w:t>5</w:t>
      </w:r>
      <w:r w:rsidRPr="006A2F18">
        <w:rPr>
          <w:color w:val="000000"/>
        </w:rPr>
        <w:t>. Односторонний отказ от исполнения договора не допускается, за исключением случаев, предусмотренным законодательством или настоящим договором.</w:t>
      </w:r>
    </w:p>
    <w:p w:rsidR="009C368E" w:rsidRPr="006A2F18" w:rsidRDefault="009C368E" w:rsidP="009C368E">
      <w:pPr>
        <w:pStyle w:val="a3"/>
        <w:ind w:firstLine="851"/>
        <w:rPr>
          <w:color w:val="000000"/>
          <w:sz w:val="12"/>
          <w:szCs w:val="12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>14. Имущественная ответственность сторон</w:t>
      </w:r>
    </w:p>
    <w:p w:rsidR="009C368E" w:rsidRPr="00BA3901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</w:rPr>
      </w:pP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14.1. В случае неисполнения или ненадлежащего исполнения одной из сторон договорных обязательств виновная сторона: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Возмещает другой стороне примененные убытки;</w:t>
      </w:r>
    </w:p>
    <w:p w:rsidR="009C368E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 w:rsidRPr="006A2F18">
        <w:rPr>
          <w:color w:val="000000"/>
        </w:rPr>
        <w:t xml:space="preserve">Несет иную ответственность в порядке, предусмотренным Гражданским кодексом 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 w:rsidRPr="006A2F18">
        <w:rPr>
          <w:color w:val="000000"/>
        </w:rPr>
        <w:t xml:space="preserve">14.2. За несоблюдение своих обязательств указанных в соответствующих приложениях к настоящему договору,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уплачивает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пеню в размере 0,2 % от неисполненной части обязательства за каждый день просрочки, при этом общая сумма пени не должна превышать  5 % стоимости невыполненных работ или услуг.  </w:t>
      </w:r>
      <w:proofErr w:type="gramStart"/>
      <w:r w:rsidRPr="006A2F18">
        <w:rPr>
          <w:color w:val="000000"/>
        </w:rPr>
        <w:t xml:space="preserve">При этом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не несёт ответственность за несвоевременного финансирование данного </w:t>
      </w:r>
      <w:proofErr w:type="spellStart"/>
      <w:r w:rsidRPr="006A2F18">
        <w:rPr>
          <w:color w:val="000000"/>
        </w:rPr>
        <w:t>обьекта</w:t>
      </w:r>
      <w:proofErr w:type="spellEnd"/>
      <w:r w:rsidRPr="006A2F18">
        <w:rPr>
          <w:color w:val="000000"/>
        </w:rPr>
        <w:t xml:space="preserve"> из государственного бюджета.</w:t>
      </w:r>
      <w:proofErr w:type="gramEnd"/>
      <w:r w:rsidRPr="006A2F18">
        <w:rPr>
          <w:color w:val="000000"/>
        </w:rPr>
        <w:t xml:space="preserve"> Уплата пени не освобождает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от  возмещения убытков, причиненных нарушением условий договора.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  <w:sz w:val="25"/>
          <w:szCs w:val="25"/>
        </w:rPr>
      </w:pPr>
      <w:r w:rsidRPr="006A2F18">
        <w:rPr>
          <w:color w:val="000000"/>
          <w:lang w:val="uz-Cyrl-UZ"/>
        </w:rPr>
        <w:t xml:space="preserve">14.3. </w:t>
      </w:r>
      <w:r w:rsidRPr="006A2F18">
        <w:rPr>
          <w:color w:val="000000"/>
          <w:sz w:val="25"/>
          <w:szCs w:val="25"/>
        </w:rPr>
        <w:t xml:space="preserve">За необоснованный отказ от подтверждения выполненных объемов работ в соответствии с договором </w:t>
      </w:r>
      <w:r>
        <w:rPr>
          <w:color w:val="000000"/>
          <w:sz w:val="25"/>
          <w:szCs w:val="25"/>
          <w:lang w:val="uz-Cyrl-UZ"/>
        </w:rPr>
        <w:t>“</w:t>
      </w:r>
      <w:r w:rsidRPr="006A2F18">
        <w:rPr>
          <w:color w:val="000000"/>
          <w:sz w:val="25"/>
          <w:szCs w:val="25"/>
        </w:rPr>
        <w:t>Заказчик</w:t>
      </w:r>
      <w:r>
        <w:rPr>
          <w:color w:val="000000"/>
          <w:sz w:val="25"/>
          <w:szCs w:val="25"/>
          <w:lang w:val="uz-Cyrl-UZ"/>
        </w:rPr>
        <w:t>”</w:t>
      </w:r>
      <w:r w:rsidRPr="006A2F18">
        <w:rPr>
          <w:color w:val="000000"/>
          <w:sz w:val="25"/>
          <w:szCs w:val="25"/>
        </w:rPr>
        <w:t xml:space="preserve"> уплачи</w:t>
      </w:r>
      <w:r>
        <w:rPr>
          <w:color w:val="000000"/>
          <w:sz w:val="25"/>
          <w:szCs w:val="25"/>
        </w:rPr>
        <w:t>вает подрядчику штраф в размере</w:t>
      </w:r>
      <w:r>
        <w:rPr>
          <w:color w:val="000000"/>
          <w:sz w:val="25"/>
          <w:szCs w:val="25"/>
          <w:lang w:val="uz-Cyrl-UZ"/>
        </w:rPr>
        <w:br/>
      </w:r>
      <w:r w:rsidRPr="006A2F18">
        <w:rPr>
          <w:color w:val="000000"/>
          <w:sz w:val="25"/>
          <w:szCs w:val="25"/>
        </w:rPr>
        <w:t>0,01 % суммы, от подтверждения которой он отказался или уклонился.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14.</w:t>
      </w:r>
      <w:r w:rsidRPr="006A2F18">
        <w:rPr>
          <w:color w:val="000000"/>
          <w:lang w:val="uz-Cyrl-UZ"/>
        </w:rPr>
        <w:t>4</w:t>
      </w:r>
      <w:r w:rsidRPr="006A2F18">
        <w:rPr>
          <w:color w:val="000000"/>
        </w:rPr>
        <w:t xml:space="preserve">. За нарушение своих обязательств по своевременному вводу объекта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уплачивает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пеню в размере 0,2 % от неисполненной части обязательства за каждый день просрочки, при этом общая сумма пени не должна превышать 15 % от договорной текущей стоимости объекта.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За несвоевременное устранение дефектов и недоделок, обнаруженных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,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уплачивает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пеню в размере 0,5 % от стоимости не качественно выполненных работ за каждый день просрочки, при этом общая сумма пени не должна превышать </w:t>
      </w:r>
      <w:r w:rsidRPr="006A2F18">
        <w:rPr>
          <w:color w:val="000000"/>
          <w:lang w:val="uz-Cyrl-UZ"/>
        </w:rPr>
        <w:t xml:space="preserve">15% </w:t>
      </w:r>
      <w:r w:rsidRPr="006A2F18">
        <w:rPr>
          <w:color w:val="000000"/>
        </w:rPr>
        <w:t>стоимости некачественно выполненных работ.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В случаях, когда фактические расходы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оказались меньше тех, которые учитывались при определении цены работы (составлении сметы),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вправе потребовать от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соразмерного уменьшения установленной за работу цены, если он докажет, что полученная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экономия повлияла на качество выполненной работы. Уплата пени не освобождает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от возмещения убытков, причиненных просрочкой выполнения работ или оказания услуг.</w:t>
      </w:r>
    </w:p>
    <w:p w:rsidR="009C368E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14</w:t>
      </w:r>
      <w:r w:rsidRPr="006A2F18">
        <w:rPr>
          <w:color w:val="000000"/>
          <w:lang w:val="uz-Cyrl-UZ"/>
        </w:rPr>
        <w:t>.5</w:t>
      </w:r>
      <w:r w:rsidRPr="006A2F18">
        <w:rPr>
          <w:color w:val="000000"/>
        </w:rPr>
        <w:t xml:space="preserve">. Если выполненные работы не соответствуют по качеству установленным стандартам строительным нормам и правилам, рабочей документации, то </w:t>
      </w:r>
      <w:r>
        <w:rPr>
          <w:color w:val="000000"/>
          <w:lang w:val="uz-Cyrl-UZ"/>
        </w:rPr>
        <w:t>“З</w:t>
      </w:r>
      <w:proofErr w:type="spellStart"/>
      <w:r w:rsidRPr="006A2F18">
        <w:rPr>
          <w:color w:val="000000"/>
        </w:rPr>
        <w:t>аказчик</w:t>
      </w:r>
      <w:proofErr w:type="spellEnd"/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на основании заключения инспекции строй</w:t>
      </w:r>
      <w:r w:rsidRPr="006A2F18">
        <w:rPr>
          <w:color w:val="000000"/>
          <w:lang w:val="uz-Cyrl-UZ"/>
        </w:rPr>
        <w:t xml:space="preserve"> </w:t>
      </w:r>
      <w:r w:rsidRPr="006A2F18">
        <w:rPr>
          <w:color w:val="000000"/>
        </w:rPr>
        <w:t xml:space="preserve">надзора вправе, в установленном порядке, отказаться от приемки и оплаты объекта, а также взыскать с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 штраф в размере 0,2 % от стоимости работ ненадлежащего качества.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14.</w:t>
      </w:r>
      <w:r w:rsidRPr="006A2F18">
        <w:rPr>
          <w:color w:val="000000"/>
          <w:lang w:val="uz-Cyrl-UZ"/>
        </w:rPr>
        <w:t>6</w:t>
      </w:r>
      <w:r w:rsidRPr="006A2F18">
        <w:rPr>
          <w:color w:val="000000"/>
        </w:rPr>
        <w:t xml:space="preserve">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вправе потребовать от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: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безвозмездного устранения недостатков в разумный срок;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соразмерного уменьшения установленной за работу цены;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 xml:space="preserve">- </w:t>
      </w:r>
      <w:r w:rsidRPr="006A2F18">
        <w:rPr>
          <w:color w:val="000000"/>
        </w:rPr>
        <w:t>возмещения своих расходов на устранение недостатков.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14.</w:t>
      </w:r>
      <w:r w:rsidRPr="006A2F18">
        <w:rPr>
          <w:color w:val="000000"/>
          <w:lang w:val="uz-Cyrl-UZ"/>
        </w:rPr>
        <w:t>7</w:t>
      </w:r>
      <w:r w:rsidRPr="006A2F18">
        <w:rPr>
          <w:color w:val="000000"/>
        </w:rPr>
        <w:t xml:space="preserve">. Если отступления в работе от условий данного договора или иные недостатки результата работы являются существенными и </w:t>
      </w:r>
      <w:proofErr w:type="gramStart"/>
      <w:r w:rsidRPr="006A2F18">
        <w:rPr>
          <w:color w:val="000000"/>
        </w:rPr>
        <w:t>неустранимыми</w:t>
      </w:r>
      <w:proofErr w:type="gramEnd"/>
      <w:r w:rsidRPr="006A2F18">
        <w:rPr>
          <w:color w:val="000000"/>
        </w:rPr>
        <w:t xml:space="preserve"> либо в установленный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разумный срок обнаруженные недостатки не были устранены,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вправе отказаться от исполнения договора и потребовать от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возмещения причиненных убытков.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14.</w:t>
      </w:r>
      <w:r w:rsidRPr="006A2F18">
        <w:rPr>
          <w:color w:val="000000"/>
          <w:lang w:val="uz-Cyrl-UZ"/>
        </w:rPr>
        <w:t>8</w:t>
      </w:r>
      <w:r w:rsidRPr="006A2F18">
        <w:rPr>
          <w:color w:val="000000"/>
        </w:rPr>
        <w:t>.</w:t>
      </w:r>
      <w:r w:rsidRPr="006A2F18">
        <w:rPr>
          <w:color w:val="000000"/>
          <w:sz w:val="25"/>
          <w:szCs w:val="25"/>
        </w:rPr>
        <w:t xml:space="preserve"> </w:t>
      </w:r>
      <w:r w:rsidRPr="006A2F18">
        <w:rPr>
          <w:color w:val="000000"/>
        </w:rPr>
        <w:t xml:space="preserve">При условии обнаружения соответствующими инстанциями, после сдачи объекта в эксплуатацию, не качественно выполненных работ не соответствующих  установленным стандартам строительных норм и правил, рабочей документации,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 его субподрядчики возмещает соответствующую сумму, определенную этими инстанциями в установленном законодательством порядке.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14.</w:t>
      </w:r>
      <w:r w:rsidRPr="006A2F18">
        <w:rPr>
          <w:color w:val="000000"/>
          <w:lang w:val="uz-Cyrl-UZ"/>
        </w:rPr>
        <w:t>9</w:t>
      </w:r>
      <w:r w:rsidRPr="006A2F18">
        <w:rPr>
          <w:color w:val="000000"/>
        </w:rPr>
        <w:t>. Кроме предусмотренных настоящей статье санкций за неисполнения обязательств по договору сторона, нарушившая договор, возмещает другой стороне убытки,  выразившиеся в произведенных другой стороной  расходах, утрате или повреждении  имущества, включая имущественную выгоду, в сумме, не покрытой пеней.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14.</w:t>
      </w:r>
      <w:r w:rsidRPr="006A2F18">
        <w:rPr>
          <w:color w:val="000000"/>
          <w:lang w:val="uz-Cyrl-UZ"/>
        </w:rPr>
        <w:t>10</w:t>
      </w:r>
      <w:r w:rsidRPr="006A2F18">
        <w:rPr>
          <w:color w:val="000000"/>
        </w:rPr>
        <w:t>. Уплата пени за просрочку или иное ненадлежащее исполнение  обязательств не освобождает стороны от исполнения этих обязательств.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  <w:sz w:val="12"/>
          <w:szCs w:val="12"/>
        </w:rPr>
      </w:pPr>
    </w:p>
    <w:p w:rsidR="009C368E" w:rsidRPr="00BA3901" w:rsidRDefault="009C368E" w:rsidP="009C368E">
      <w:pPr>
        <w:pStyle w:val="a3"/>
        <w:ind w:firstLine="851"/>
        <w:jc w:val="center"/>
        <w:rPr>
          <w:b/>
          <w:color w:val="000000"/>
          <w:lang w:val="uz-Cyrl-UZ"/>
        </w:rPr>
      </w:pPr>
      <w:r w:rsidRPr="006A2F18">
        <w:rPr>
          <w:b/>
          <w:color w:val="000000"/>
        </w:rPr>
        <w:lastRenderedPageBreak/>
        <w:t>15. Порядок разрешение споров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15.1. Не урегулированные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экономическим судом</w:t>
      </w:r>
      <w:r>
        <w:rPr>
          <w:color w:val="000000"/>
          <w:lang w:val="uz-Cyrl-UZ"/>
        </w:rPr>
        <w:t xml:space="preserve"> по нахаждение истца</w:t>
      </w:r>
      <w:r w:rsidRPr="006A2F18">
        <w:rPr>
          <w:color w:val="000000"/>
        </w:rPr>
        <w:t>.</w:t>
      </w:r>
    </w:p>
    <w:p w:rsidR="009C368E" w:rsidRPr="00626999" w:rsidRDefault="009C368E" w:rsidP="009C368E">
      <w:pPr>
        <w:pStyle w:val="a3"/>
        <w:ind w:firstLine="851"/>
        <w:jc w:val="center"/>
        <w:rPr>
          <w:b/>
          <w:color w:val="000000"/>
          <w:sz w:val="16"/>
          <w:szCs w:val="16"/>
          <w:lang w:val="uz-Cyrl-UZ"/>
        </w:rPr>
      </w:pPr>
    </w:p>
    <w:p w:rsidR="009C368E" w:rsidRPr="00BA3901" w:rsidRDefault="009C368E" w:rsidP="009C368E">
      <w:pPr>
        <w:pStyle w:val="a3"/>
        <w:ind w:firstLine="851"/>
        <w:jc w:val="center"/>
        <w:rPr>
          <w:b/>
          <w:color w:val="000000"/>
          <w:lang w:val="uz-Cyrl-UZ"/>
        </w:rPr>
      </w:pPr>
      <w:r w:rsidRPr="006A2F18">
        <w:rPr>
          <w:b/>
          <w:color w:val="000000"/>
        </w:rPr>
        <w:t>16. Особые условия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16.1. После подписания настоящего договора все предыдущие письменные и устные соглашения, переписка, договоренности между сторонами, касающиеся настоящего договора теряет силу.</w:t>
      </w:r>
    </w:p>
    <w:p w:rsidR="009C368E" w:rsidRPr="00626999" w:rsidRDefault="009C368E" w:rsidP="009C368E">
      <w:pPr>
        <w:pStyle w:val="a3"/>
        <w:ind w:firstLine="851"/>
        <w:jc w:val="both"/>
        <w:rPr>
          <w:color w:val="000000"/>
          <w:lang w:val="uz-Cyrl-UZ"/>
        </w:rPr>
      </w:pPr>
      <w:r w:rsidRPr="006A2F18">
        <w:rPr>
          <w:color w:val="000000"/>
        </w:rPr>
        <w:t xml:space="preserve">16.2.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не имеет право продать или передать рабочую документацию на строительство объекта или отдельные его части какой-либо третьей стороне без </w:t>
      </w:r>
      <w:r>
        <w:rPr>
          <w:color w:val="000000"/>
          <w:lang w:val="uz-Cyrl-UZ"/>
        </w:rPr>
        <w:t xml:space="preserve"> </w:t>
      </w:r>
      <w:r w:rsidRPr="006A2F18">
        <w:rPr>
          <w:color w:val="000000"/>
        </w:rPr>
        <w:t xml:space="preserve">письменного разрешения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Заказчика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, кроме субподрядчиков.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16.4. Любая договоренность между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Подрядчиком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>, влекущая за собой новые обстоятельства, которые не вытекают из настоящего договора, должны быть письменно подтверждены сторонами в форме дополнений или изменений к настоящему договору.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 xml:space="preserve">16.5. Если после завершения работ по договору на строительной площадке остается принадлежащее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имущество, то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Заказчик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вправе задержать оплату выполненных работ </w:t>
      </w:r>
      <w:r>
        <w:rPr>
          <w:color w:val="000000"/>
          <w:lang w:val="uz-Cyrl-UZ"/>
        </w:rPr>
        <w:t>“</w:t>
      </w:r>
      <w:r w:rsidRPr="006A2F18">
        <w:rPr>
          <w:color w:val="000000"/>
        </w:rPr>
        <w:t>Подрядчику</w:t>
      </w:r>
      <w:r>
        <w:rPr>
          <w:color w:val="000000"/>
          <w:lang w:val="uz-Cyrl-UZ"/>
        </w:rPr>
        <w:t>”</w:t>
      </w:r>
      <w:r w:rsidRPr="006A2F18">
        <w:rPr>
          <w:color w:val="000000"/>
        </w:rPr>
        <w:t xml:space="preserve"> до даты освобождения им строительной площадки.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</w:rPr>
      </w:pPr>
      <w:r w:rsidRPr="006A2F18">
        <w:rPr>
          <w:color w:val="000000"/>
        </w:rPr>
        <w:t>16.6. Во всех остальных случаях, не предусмотренных настоящим договором, применяются нормы действующего законодательства.</w:t>
      </w:r>
    </w:p>
    <w:p w:rsidR="009C368E" w:rsidRPr="006A2F18" w:rsidRDefault="009C368E" w:rsidP="009C368E">
      <w:pPr>
        <w:pStyle w:val="a3"/>
        <w:ind w:firstLine="851"/>
        <w:jc w:val="both"/>
        <w:rPr>
          <w:color w:val="000000"/>
          <w:sz w:val="12"/>
          <w:szCs w:val="12"/>
        </w:rPr>
      </w:pPr>
      <w:r w:rsidRPr="006A2F18">
        <w:rPr>
          <w:color w:val="000000"/>
        </w:rPr>
        <w:t>16.7. Настоящий договор заключен в 2-х экземплярах, имеющих одинаковую юридическую  силу, по каждому экземпляру для каждой стороны</w:t>
      </w:r>
      <w:r>
        <w:rPr>
          <w:color w:val="000000"/>
          <w:lang w:val="uz-Cyrl-UZ"/>
        </w:rPr>
        <w:t xml:space="preserve"> и действует до </w:t>
      </w:r>
      <w:r>
        <w:rPr>
          <w:color w:val="000000"/>
          <w:lang w:val="uz-Cyrl-UZ"/>
        </w:rPr>
        <w:br/>
        <w:t>31 декабрья 2022 года</w:t>
      </w:r>
      <w:r w:rsidRPr="006A2F18">
        <w:rPr>
          <w:color w:val="000000"/>
        </w:rPr>
        <w:t>.</w:t>
      </w:r>
    </w:p>
    <w:p w:rsidR="009C368E" w:rsidRPr="00266D7C" w:rsidRDefault="009C368E" w:rsidP="009C368E">
      <w:pPr>
        <w:pStyle w:val="a3"/>
        <w:ind w:firstLine="851"/>
        <w:rPr>
          <w:color w:val="000000"/>
          <w:sz w:val="12"/>
          <w:szCs w:val="12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</w:rPr>
      </w:pPr>
      <w:r w:rsidRPr="006A2F18">
        <w:rPr>
          <w:b/>
          <w:color w:val="000000"/>
        </w:rPr>
        <w:t>Банковские реквизиты и юридические адреса сторон:</w:t>
      </w:r>
    </w:p>
    <w:p w:rsidR="009C368E" w:rsidRPr="006A2F18" w:rsidRDefault="009C368E" w:rsidP="009C368E">
      <w:pPr>
        <w:pStyle w:val="a3"/>
        <w:ind w:firstLine="851"/>
        <w:rPr>
          <w:color w:val="000000"/>
          <w:sz w:val="12"/>
          <w:szCs w:val="12"/>
        </w:rPr>
      </w:pPr>
    </w:p>
    <w:tbl>
      <w:tblPr>
        <w:tblW w:w="10458" w:type="dxa"/>
        <w:tblLook w:val="04A0"/>
      </w:tblPr>
      <w:tblGrid>
        <w:gridCol w:w="93"/>
        <w:gridCol w:w="4772"/>
        <w:gridCol w:w="464"/>
        <w:gridCol w:w="386"/>
        <w:gridCol w:w="814"/>
        <w:gridCol w:w="3218"/>
        <w:gridCol w:w="711"/>
      </w:tblGrid>
      <w:tr w:rsidR="009C368E" w:rsidRPr="006A2F18" w:rsidTr="006F5C60">
        <w:trPr>
          <w:gridBefore w:val="1"/>
          <w:wBefore w:w="93" w:type="dxa"/>
          <w:trHeight w:val="330"/>
        </w:trPr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b/>
                <w:bCs/>
                <w:shadow/>
                <w:color w:val="000000"/>
              </w:rPr>
            </w:pPr>
            <w:r w:rsidRPr="006A2F18">
              <w:rPr>
                <w:b/>
                <w:bCs/>
                <w:shadow/>
                <w:color w:val="000000"/>
              </w:rPr>
              <w:t>“ЗАКАЗЧИК”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b/>
                <w:bCs/>
                <w:shadow/>
                <w:color w:val="000000"/>
              </w:rPr>
            </w:pPr>
            <w:r w:rsidRPr="006A2F18">
              <w:rPr>
                <w:b/>
                <w:bCs/>
                <w:shadow/>
                <w:color w:val="000000"/>
              </w:rPr>
              <w:t>“ПОДРЯДЧИК”</w:t>
            </w:r>
          </w:p>
        </w:tc>
      </w:tr>
      <w:tr w:rsidR="009C368E" w:rsidRPr="006A2F18" w:rsidTr="006F5C60">
        <w:trPr>
          <w:gridAfter w:val="1"/>
          <w:wAfter w:w="711" w:type="dxa"/>
          <w:trHeight w:val="300"/>
        </w:trPr>
        <w:tc>
          <w:tcPr>
            <w:tcW w:w="48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</w:rPr>
            </w:pPr>
          </w:p>
        </w:tc>
      </w:tr>
      <w:tr w:rsidR="009C368E" w:rsidRPr="006A2F18" w:rsidTr="006F5C60">
        <w:trPr>
          <w:gridAfter w:val="1"/>
          <w:wAfter w:w="711" w:type="dxa"/>
          <w:trHeight w:val="516"/>
        </w:trPr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368E" w:rsidRPr="00E256EB" w:rsidRDefault="009C368E" w:rsidP="006F5C60">
            <w:pPr>
              <w:pStyle w:val="a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256EB">
              <w:rPr>
                <w:rFonts w:ascii="Calibri" w:hAnsi="Calibri"/>
                <w:b/>
                <w:color w:val="000000"/>
                <w:sz w:val="16"/>
                <w:szCs w:val="16"/>
              </w:rPr>
              <w:t>(наименование)</w:t>
            </w:r>
          </w:p>
          <w:p w:rsidR="009C368E" w:rsidRPr="00D72201" w:rsidRDefault="009C368E" w:rsidP="006F5C60">
            <w:pPr>
              <w:pStyle w:val="a3"/>
              <w:jc w:val="center"/>
              <w:rPr>
                <w:b/>
                <w:color w:val="000000"/>
                <w:lang w:val="uz-Cyrl-UZ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16"/>
                <w:szCs w:val="16"/>
              </w:rPr>
            </w:pPr>
            <w:r w:rsidRPr="006A2F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368E" w:rsidRPr="00E60B5F" w:rsidRDefault="009C368E" w:rsidP="006F5C60">
            <w:pPr>
              <w:spacing w:line="480" w:lineRule="auto"/>
              <w:rPr>
                <w:b/>
                <w:lang w:val="uz-Cyrl-UZ"/>
              </w:rPr>
            </w:pPr>
          </w:p>
        </w:tc>
      </w:tr>
      <w:tr w:rsidR="009C368E" w:rsidRPr="006A2F18" w:rsidTr="006F5C60">
        <w:trPr>
          <w:gridAfter w:val="1"/>
          <w:wAfter w:w="711" w:type="dxa"/>
          <w:trHeight w:val="300"/>
        </w:trPr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C368E" w:rsidRPr="006A2F18" w:rsidTr="006F5C60">
        <w:trPr>
          <w:gridAfter w:val="1"/>
          <w:wAfter w:w="711" w:type="dxa"/>
          <w:trHeight w:val="300"/>
        </w:trPr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EA08B4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C368E" w:rsidRPr="006A2F18" w:rsidTr="006F5C60">
        <w:trPr>
          <w:gridAfter w:val="1"/>
          <w:wAfter w:w="711" w:type="dxa"/>
          <w:trHeight w:val="660"/>
        </w:trPr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368E" w:rsidRPr="00E256EB" w:rsidRDefault="009C368E" w:rsidP="006F5C6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E60B5F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  <w:lang w:val="uz-Cyrl-UZ"/>
              </w:rPr>
            </w:pPr>
          </w:p>
        </w:tc>
      </w:tr>
      <w:tr w:rsidR="009C368E" w:rsidRPr="006A2F18" w:rsidTr="006F5C60">
        <w:trPr>
          <w:gridAfter w:val="1"/>
          <w:wAfter w:w="711" w:type="dxa"/>
          <w:trHeight w:val="300"/>
        </w:trPr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9E1315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  <w:lang w:val="uz-Cyrl-UZ"/>
              </w:rPr>
            </w:pPr>
          </w:p>
        </w:tc>
      </w:tr>
      <w:tr w:rsidR="009C368E" w:rsidRPr="006A2F18" w:rsidTr="006F5C60">
        <w:trPr>
          <w:gridAfter w:val="1"/>
          <w:wAfter w:w="711" w:type="dxa"/>
          <w:trHeight w:val="300"/>
        </w:trPr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C368E" w:rsidRPr="006A2F18" w:rsidTr="006F5C60">
        <w:trPr>
          <w:gridAfter w:val="1"/>
          <w:wAfter w:w="711" w:type="dxa"/>
          <w:trHeight w:val="300"/>
        </w:trPr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8E" w:rsidRPr="00E60B5F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  <w:lang w:val="uz-Cyrl-UZ"/>
              </w:rPr>
            </w:pPr>
          </w:p>
        </w:tc>
      </w:tr>
      <w:tr w:rsidR="009C368E" w:rsidRPr="006A2F18" w:rsidTr="006F5C60">
        <w:trPr>
          <w:gridAfter w:val="1"/>
          <w:wAfter w:w="711" w:type="dxa"/>
          <w:trHeight w:val="300"/>
        </w:trPr>
        <w:tc>
          <w:tcPr>
            <w:tcW w:w="48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368E" w:rsidRPr="00E256EB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C368E" w:rsidRPr="006A2F18" w:rsidTr="006F5C60">
        <w:trPr>
          <w:gridAfter w:val="1"/>
          <w:wAfter w:w="711" w:type="dxa"/>
          <w:trHeight w:val="300"/>
        </w:trPr>
        <w:tc>
          <w:tcPr>
            <w:tcW w:w="4865" w:type="dxa"/>
            <w:gridSpan w:val="2"/>
            <w:shd w:val="clear" w:color="auto" w:fill="auto"/>
            <w:noWrap/>
            <w:vAlign w:val="bottom"/>
          </w:tcPr>
          <w:p w:rsidR="009C368E" w:rsidRPr="007A42CD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  <w:lang w:val="uz-Cyrl-UZ"/>
              </w:rPr>
            </w:pPr>
            <w:r w:rsidRPr="00E256E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______________ </w:t>
            </w:r>
            <w:r w:rsidRPr="00E256E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shd w:val="clear" w:color="auto" w:fill="auto"/>
            <w:noWrap/>
            <w:vAlign w:val="bottom"/>
          </w:tcPr>
          <w:p w:rsidR="009C368E" w:rsidRPr="00E60B5F" w:rsidRDefault="009C368E" w:rsidP="006F5C60">
            <w:pPr>
              <w:pStyle w:val="a3"/>
              <w:rPr>
                <w:rFonts w:ascii="Calibri" w:hAnsi="Calibri"/>
                <w:b/>
                <w:color w:val="000000"/>
                <w:sz w:val="22"/>
                <w:szCs w:val="22"/>
                <w:lang w:val="uz-Cyrl-UZ"/>
              </w:rPr>
            </w:pPr>
            <w:r w:rsidRPr="00B54A9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______________   </w:t>
            </w:r>
            <w:r w:rsidRPr="00E256E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Pr="00E256E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C368E" w:rsidRPr="006A2F18" w:rsidTr="006F5C60">
        <w:trPr>
          <w:gridAfter w:val="1"/>
          <w:wAfter w:w="711" w:type="dxa"/>
          <w:trHeight w:val="300"/>
        </w:trPr>
        <w:tc>
          <w:tcPr>
            <w:tcW w:w="4865" w:type="dxa"/>
            <w:gridSpan w:val="2"/>
            <w:shd w:val="clear" w:color="auto" w:fill="auto"/>
            <w:noWrap/>
          </w:tcPr>
          <w:p w:rsidR="009C368E" w:rsidRPr="006A2F18" w:rsidRDefault="009C368E" w:rsidP="006F5C60">
            <w:pPr>
              <w:pStyle w:val="a3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18"/>
                <w:szCs w:val="22"/>
              </w:rPr>
              <w:t xml:space="preserve">          (Подпись)                                        Ф.И.О.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9C368E" w:rsidRPr="006A2F18" w:rsidRDefault="009C368E" w:rsidP="006F5C60">
            <w:pPr>
              <w:pStyle w:val="a3"/>
              <w:ind w:firstLine="85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shd w:val="clear" w:color="auto" w:fill="auto"/>
            <w:noWrap/>
          </w:tcPr>
          <w:p w:rsidR="009C368E" w:rsidRPr="006A2F18" w:rsidRDefault="009C368E" w:rsidP="006F5C60">
            <w:pPr>
              <w:pStyle w:val="a3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F18">
              <w:rPr>
                <w:rFonts w:ascii="Calibri" w:hAnsi="Calibri"/>
                <w:color w:val="000000"/>
                <w:sz w:val="18"/>
                <w:szCs w:val="22"/>
              </w:rPr>
              <w:t xml:space="preserve">          (Подпись)                                             Ф.И.О.</w:t>
            </w:r>
          </w:p>
        </w:tc>
      </w:tr>
    </w:tbl>
    <w:p w:rsidR="009C368E" w:rsidRPr="00BA3901" w:rsidRDefault="009C368E" w:rsidP="009C368E">
      <w:pPr>
        <w:pStyle w:val="a3"/>
        <w:ind w:firstLine="851"/>
        <w:rPr>
          <w:color w:val="000000"/>
          <w:sz w:val="16"/>
          <w:szCs w:val="16"/>
          <w:lang w:val="uz-Cyrl-UZ"/>
        </w:rPr>
      </w:pPr>
    </w:p>
    <w:p w:rsidR="009C368E" w:rsidRPr="006A2F18" w:rsidRDefault="009C368E" w:rsidP="009C368E">
      <w:pPr>
        <w:pStyle w:val="a3"/>
        <w:ind w:firstLine="851"/>
        <w:rPr>
          <w:b/>
          <w:color w:val="000000"/>
        </w:rPr>
      </w:pPr>
      <w:r w:rsidRPr="006A2F18">
        <w:rPr>
          <w:b/>
          <w:color w:val="000000"/>
        </w:rPr>
        <w:t>М.П.                                                                            М.П.</w:t>
      </w:r>
    </w:p>
    <w:p w:rsidR="009C368E" w:rsidRDefault="009C368E" w:rsidP="009C368E">
      <w:pPr>
        <w:pStyle w:val="a3"/>
        <w:ind w:firstLine="851"/>
        <w:jc w:val="center"/>
        <w:rPr>
          <w:b/>
          <w:color w:val="000000"/>
          <w:lang w:val="uz-Cyrl-UZ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  <w:lang w:val="uz-Cyrl-UZ"/>
        </w:rPr>
      </w:pPr>
    </w:p>
    <w:p w:rsidR="009C368E" w:rsidRDefault="009C368E" w:rsidP="009C368E">
      <w:pPr>
        <w:pStyle w:val="a3"/>
        <w:ind w:firstLine="851"/>
        <w:jc w:val="center"/>
        <w:rPr>
          <w:b/>
          <w:color w:val="000000"/>
          <w:lang w:val="uz-Cyrl-UZ"/>
        </w:rPr>
      </w:pPr>
      <w:r w:rsidRPr="006A2F18">
        <w:rPr>
          <w:b/>
          <w:color w:val="000000"/>
        </w:rPr>
        <w:t>Заключение юридической службы или привлеченного адвоката:</w:t>
      </w:r>
    </w:p>
    <w:p w:rsidR="00845C67" w:rsidRPr="009C368E" w:rsidRDefault="00845C67">
      <w:pPr>
        <w:rPr>
          <w:lang w:val="uz-Cyrl-UZ"/>
        </w:rPr>
      </w:pPr>
    </w:p>
    <w:sectPr w:rsidR="00845C67" w:rsidRPr="009C368E" w:rsidSect="009C368E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B"/>
    <w:multiLevelType w:val="hybridMultilevel"/>
    <w:tmpl w:val="24C26982"/>
    <w:lvl w:ilvl="0" w:tplc="DF346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EB2929"/>
    <w:multiLevelType w:val="hybridMultilevel"/>
    <w:tmpl w:val="E7E6E600"/>
    <w:lvl w:ilvl="0" w:tplc="EFE81D92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9C368E"/>
    <w:rsid w:val="000600AD"/>
    <w:rsid w:val="0076298F"/>
    <w:rsid w:val="007A29AD"/>
    <w:rsid w:val="00845C67"/>
    <w:rsid w:val="009C368E"/>
    <w:rsid w:val="00CF5F60"/>
    <w:rsid w:val="00D53A04"/>
    <w:rsid w:val="00E035DD"/>
    <w:rsid w:val="00EC35A6"/>
    <w:rsid w:val="00E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C368E"/>
    <w:pPr>
      <w:ind w:firstLine="360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9C36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5pt0ptExact">
    <w:name w:val="Основной текст + 10;5 pt;Интервал 0 pt Exact"/>
    <w:rsid w:val="009C3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rsid w:val="009C3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9C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3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6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4322</Words>
  <Characters>24640</Characters>
  <Application>Microsoft Office Word</Application>
  <DocSecurity>0</DocSecurity>
  <Lines>205</Lines>
  <Paragraphs>57</Paragraphs>
  <ScaleCrop>false</ScaleCrop>
  <Company>Grizli777</Company>
  <LinksUpToDate>false</LinksUpToDate>
  <CharactersWithSpaces>28905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2022-10-13T09:26:00Z</dcterms:created>
  <dcterms:modified xsi:type="dcterms:W3CDTF">2022-10-13T09:26:00Z</dcterms:modified>
</cp:coreProperties>
</file>