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74" w:rsidRPr="009F7AD6" w:rsidRDefault="00041B74" w:rsidP="00041B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r w:rsidRPr="009F7AD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</w:p>
    <w:p w:rsidR="00041B74" w:rsidRPr="009F7AD6" w:rsidRDefault="00041B74" w:rsidP="00041B74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9F7AD6">
        <w:rPr>
          <w:rFonts w:ascii="Times New Roman" w:hAnsi="Times New Roman" w:cs="Times New Roman"/>
          <w:b/>
          <w:lang w:val="en-US"/>
        </w:rPr>
        <w:t>Qarshi</w:t>
      </w:r>
      <w:proofErr w:type="spellEnd"/>
      <w:r w:rsidR="005F64C5" w:rsidRPr="009F7AD6">
        <w:rPr>
          <w:rFonts w:ascii="Times New Roman" w:hAnsi="Times New Roman" w:cs="Times New Roman"/>
          <w:b/>
          <w:lang w:val="en-US"/>
        </w:rPr>
        <w:t xml:space="preserve"> </w:t>
      </w:r>
      <w:r w:rsidRPr="009F7AD6">
        <w:rPr>
          <w:rFonts w:ascii="Times New Roman" w:hAnsi="Times New Roman" w:cs="Times New Roman"/>
          <w:b/>
          <w:lang w:val="en-US"/>
        </w:rPr>
        <w:t xml:space="preserve">sh.                                                                                 </w:t>
      </w:r>
      <w:r w:rsidR="005F64C5" w:rsidRPr="009F7AD6">
        <w:rPr>
          <w:rFonts w:ascii="Times New Roman" w:hAnsi="Times New Roman" w:cs="Times New Roman"/>
          <w:b/>
          <w:lang w:val="en-US"/>
        </w:rPr>
        <w:t xml:space="preserve">                           </w:t>
      </w:r>
      <w:r w:rsidRPr="009F7AD6">
        <w:rPr>
          <w:rFonts w:ascii="Times New Roman" w:hAnsi="Times New Roman" w:cs="Times New Roman"/>
          <w:b/>
          <w:lang w:val="en-US"/>
        </w:rPr>
        <w:t>“__</w:t>
      </w:r>
      <w:proofErr w:type="gramStart"/>
      <w:r w:rsidRPr="009F7AD6">
        <w:rPr>
          <w:rFonts w:ascii="Times New Roman" w:hAnsi="Times New Roman" w:cs="Times New Roman"/>
          <w:b/>
          <w:lang w:val="en-US"/>
        </w:rPr>
        <w:t>_”_</w:t>
      </w:r>
      <w:proofErr w:type="gramEnd"/>
      <w:r w:rsidRPr="009F7AD6">
        <w:rPr>
          <w:rFonts w:ascii="Times New Roman" w:hAnsi="Times New Roman" w:cs="Times New Roman"/>
          <w:b/>
          <w:lang w:val="en-US"/>
        </w:rPr>
        <w:t>_______202</w:t>
      </w:r>
      <w:r w:rsidR="004F3CEA">
        <w:rPr>
          <w:rFonts w:ascii="Times New Roman" w:hAnsi="Times New Roman" w:cs="Times New Roman"/>
          <w:b/>
          <w:lang w:val="en-US"/>
        </w:rPr>
        <w:t>2</w:t>
      </w:r>
      <w:r w:rsidRPr="009F7AD6">
        <w:rPr>
          <w:rFonts w:ascii="Times New Roman" w:hAnsi="Times New Roman" w:cs="Times New Roman"/>
          <w:b/>
          <w:lang w:val="en-US"/>
        </w:rPr>
        <w:t>yil</w:t>
      </w:r>
    </w:p>
    <w:p w:rsidR="00630BC0" w:rsidRDefault="00041B74" w:rsidP="00630BC0">
      <w:pPr>
        <w:framePr w:hSpace="180" w:wrap="around" w:vAnchor="text" w:hAnchor="margin" w:xAlign="center" w:y="60"/>
        <w:spacing w:after="0" w:line="240" w:lineRule="auto"/>
        <w:rPr>
          <w:rFonts w:ascii="Times New Roman" w:hAnsi="Times New Roman"/>
          <w:b/>
          <w:lang w:val="uz-Cyrl-UZ"/>
        </w:rPr>
      </w:pP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matnida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keying</w:t>
      </w:r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o’rinlarda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Sotuvchi</w:t>
      </w:r>
      <w:proofErr w:type="spellEnd"/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yuritiladigan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032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uzining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nizomi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urituvchi</w:t>
      </w:r>
      <w:proofErr w:type="spellEnd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="003E148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bari</w:t>
      </w:r>
      <w:proofErr w:type="spellEnd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BC0">
        <w:rPr>
          <w:rFonts w:ascii="Times New Roman" w:hAnsi="Times New Roman"/>
          <w:b/>
          <w:lang w:val="en-US"/>
        </w:rPr>
        <w:t>Xudoyorov</w:t>
      </w:r>
      <w:proofErr w:type="spellEnd"/>
      <w:r w:rsidR="00630BC0">
        <w:rPr>
          <w:rFonts w:ascii="Times New Roman" w:hAnsi="Times New Roman"/>
          <w:b/>
          <w:lang w:val="en-US"/>
        </w:rPr>
        <w:t xml:space="preserve"> </w:t>
      </w:r>
      <w:proofErr w:type="spellStart"/>
      <w:r w:rsidR="00630BC0">
        <w:rPr>
          <w:rFonts w:ascii="Times New Roman" w:hAnsi="Times New Roman"/>
          <w:b/>
          <w:lang w:val="en-US"/>
        </w:rPr>
        <w:t>Javohir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tomonan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proofErr w:type="gramStart"/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Xaridor”</w:t>
      </w:r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>Qarshi</w:t>
      </w:r>
      <w:proofErr w:type="spellEnd"/>
      <w:proofErr w:type="gramEnd"/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>shahridagi</w:t>
      </w:r>
      <w:proofErr w:type="spellEnd"/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0BC0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proofErr w:type="spellStart"/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>ishga</w:t>
      </w:r>
      <w:proofErr w:type="spellEnd"/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>marhamat</w:t>
      </w:r>
      <w:proofErr w:type="spellEnd"/>
      <w:r w:rsidR="00630BC0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30BC0">
        <w:rPr>
          <w:rFonts w:ascii="Times New Roman" w:hAnsi="Times New Roman" w:cs="Times New Roman"/>
          <w:b/>
          <w:sz w:val="24"/>
          <w:szCs w:val="24"/>
          <w:lang w:val="en-US"/>
        </w:rPr>
        <w:t>monomarkazi</w:t>
      </w:r>
      <w:proofErr w:type="spellEnd"/>
    </w:p>
    <w:p w:rsidR="00041B74" w:rsidRPr="00630BC0" w:rsidRDefault="00630BC0" w:rsidP="00630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30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E1480" w:rsidRPr="00630BC0">
        <w:rPr>
          <w:rFonts w:ascii="Times New Roman" w:hAnsi="Times New Roman" w:cs="Times New Roman"/>
          <w:sz w:val="24"/>
          <w:szCs w:val="24"/>
          <w:lang w:val="uz-Cyrl-UZ"/>
        </w:rPr>
        <w:t>o’</w:t>
      </w:r>
      <w:r w:rsidR="00041B74" w:rsidRPr="00630BC0">
        <w:rPr>
          <w:rFonts w:ascii="Times New Roman" w:hAnsi="Times New Roman" w:cs="Times New Roman"/>
          <w:sz w:val="24"/>
          <w:szCs w:val="24"/>
          <w:lang w:val="uz-Cyrl-UZ"/>
        </w:rPr>
        <w:t>zining nizomi asosida ish yurituvchi ra</w:t>
      </w:r>
      <w:r w:rsidR="003E1480" w:rsidRPr="00630BC0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041B74" w:rsidRPr="00630BC0">
        <w:rPr>
          <w:rFonts w:ascii="Times New Roman" w:hAnsi="Times New Roman" w:cs="Times New Roman"/>
          <w:sz w:val="24"/>
          <w:szCs w:val="24"/>
          <w:lang w:val="uz-Cyrl-UZ"/>
        </w:rPr>
        <w:t>bari</w:t>
      </w:r>
      <w:r w:rsidRPr="00630BC0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Z.X.Sadullayeva</w:t>
      </w:r>
      <w:r w:rsidRPr="00630B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B74" w:rsidRPr="00630BC0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="00766116" w:rsidRPr="00630BC0">
        <w:rPr>
          <w:rFonts w:ascii="Times New Roman" w:hAnsi="Times New Roman" w:cs="Times New Roman"/>
          <w:sz w:val="24"/>
          <w:szCs w:val="24"/>
          <w:lang w:val="uz-Cyrl-UZ"/>
        </w:rPr>
        <w:t xml:space="preserve"> qo’yidagilar haqida tuzdilar:</w:t>
      </w:r>
    </w:p>
    <w:p w:rsidR="009F7AD6" w:rsidRPr="00630BC0" w:rsidRDefault="009F7AD6" w:rsidP="009F7AD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z-Cyrl-UZ"/>
        </w:rPr>
      </w:pPr>
    </w:p>
    <w:p w:rsidR="00240C56" w:rsidRPr="009F7AD6" w:rsidRDefault="002F0A22" w:rsidP="009F7AD6">
      <w:pPr>
        <w:pStyle w:val="a5"/>
        <w:spacing w:after="0"/>
        <w:ind w:left="159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30BC0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9F7AD6" w:rsidRPr="009F7AD6">
        <w:rPr>
          <w:rFonts w:ascii="Times New Roman" w:hAnsi="Times New Roman" w:cs="Times New Roman"/>
          <w:b/>
          <w:sz w:val="26"/>
          <w:szCs w:val="26"/>
          <w:lang w:val="en-US"/>
        </w:rPr>
        <w:t>1.</w:t>
      </w:r>
      <w:r w:rsidR="00240C56"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Shartnoma </w:t>
      </w:r>
      <w:proofErr w:type="spellStart"/>
      <w:r w:rsidR="00240C56" w:rsidRPr="009F7AD6">
        <w:rPr>
          <w:rFonts w:ascii="Times New Roman" w:hAnsi="Times New Roman" w:cs="Times New Roman"/>
          <w:b/>
          <w:sz w:val="26"/>
          <w:szCs w:val="26"/>
          <w:lang w:val="en-US"/>
        </w:rPr>
        <w:t>shartlari</w:t>
      </w:r>
      <w:proofErr w:type="spellEnd"/>
    </w:p>
    <w:p w:rsidR="00240C56" w:rsidRPr="009F7AD6" w:rsidRDefault="00240C56" w:rsidP="009F7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proofErr w:type="gramStart"/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Xaridor”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proofErr w:type="gram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buyurtmasiga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Sotuvchi</w:t>
      </w:r>
      <w:proofErr w:type="spellEnd"/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6D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D4B94" w:rsidRPr="006D4B94">
        <w:rPr>
          <w:rFonts w:ascii="Times New Roman" w:hAnsi="Times New Roman" w:cs="Times New Roman"/>
          <w:sz w:val="24"/>
          <w:szCs w:val="24"/>
          <w:lang w:val="en-US"/>
        </w:rPr>
        <w:t>o’</w:t>
      </w:r>
      <w:r w:rsidRPr="006D4B94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imkoniyatlaridan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chiqib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chiqargan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qo’yidagi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maxsulotlarini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etkazib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majburiiyatlarini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Xarodor</w:t>
      </w:r>
      <w:proofErr w:type="spellEnd"/>
      <w:r w:rsidRPr="009F7AD6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tayyor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maxsulotarni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muddatlarda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tulash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majburiyatini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7AD6" w:rsidRPr="009F7AD6" w:rsidRDefault="009F7AD6" w:rsidP="009F7AD6">
      <w:pPr>
        <w:spacing w:after="0"/>
        <w:jc w:val="both"/>
        <w:rPr>
          <w:rFonts w:ascii="Times New Roman" w:hAnsi="Times New Roman" w:cs="Times New Roman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4130"/>
        <w:gridCol w:w="1276"/>
        <w:gridCol w:w="745"/>
        <w:gridCol w:w="1418"/>
        <w:gridCol w:w="1488"/>
      </w:tblGrid>
      <w:tr w:rsidR="00240C56" w:rsidRPr="009F7AD6" w:rsidTr="00731979">
        <w:tc>
          <w:tcPr>
            <w:tcW w:w="514" w:type="dxa"/>
          </w:tcPr>
          <w:p w:rsidR="00240C56" w:rsidRPr="009F7AD6" w:rsidRDefault="00240C56" w:rsidP="009F7A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AD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30" w:type="dxa"/>
          </w:tcPr>
          <w:p w:rsidR="00240C56" w:rsidRPr="009F7AD6" w:rsidRDefault="0075385B" w:rsidP="009F7A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Tovar (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mah</w:t>
            </w:r>
            <w:r w:rsidR="00240C56" w:rsidRPr="009F7AD6">
              <w:rPr>
                <w:rFonts w:ascii="Times New Roman" w:hAnsi="Times New Roman" w:cs="Times New Roman"/>
                <w:b/>
                <w:lang w:val="en-US"/>
              </w:rPr>
              <w:t>sulot</w:t>
            </w:r>
            <w:proofErr w:type="spellEnd"/>
            <w:r w:rsidR="00240C56" w:rsidRPr="009F7AD6"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spellStart"/>
            <w:r w:rsidR="00240C56" w:rsidRPr="009F7AD6">
              <w:rPr>
                <w:rFonts w:ascii="Times New Roman" w:hAnsi="Times New Roman" w:cs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1276" w:type="dxa"/>
          </w:tcPr>
          <w:p w:rsidR="00240C56" w:rsidRPr="009F7AD6" w:rsidRDefault="0075385B" w:rsidP="009F7A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O’l</w:t>
            </w:r>
            <w:r w:rsidR="00240C56" w:rsidRPr="009F7AD6">
              <w:rPr>
                <w:rFonts w:ascii="Times New Roman" w:hAnsi="Times New Roman" w:cs="Times New Roman"/>
                <w:b/>
                <w:lang w:val="en-US"/>
              </w:rPr>
              <w:t>ch.bir</w:t>
            </w:r>
            <w:proofErr w:type="spellEnd"/>
            <w:r w:rsidR="00240C56" w:rsidRPr="009F7AD6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745" w:type="dxa"/>
          </w:tcPr>
          <w:p w:rsidR="00240C56" w:rsidRPr="009F7AD6" w:rsidRDefault="00240C56" w:rsidP="009F7A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F7AD6">
              <w:rPr>
                <w:rFonts w:ascii="Times New Roman" w:hAnsi="Times New Roman" w:cs="Times New Roman"/>
                <w:b/>
                <w:lang w:val="en-US"/>
              </w:rPr>
              <w:t>Soni</w:t>
            </w:r>
            <w:proofErr w:type="spellEnd"/>
          </w:p>
        </w:tc>
        <w:tc>
          <w:tcPr>
            <w:tcW w:w="1418" w:type="dxa"/>
          </w:tcPr>
          <w:p w:rsidR="00240C56" w:rsidRPr="009F7AD6" w:rsidRDefault="00240C56" w:rsidP="009F7A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F7AD6">
              <w:rPr>
                <w:rFonts w:ascii="Times New Roman" w:hAnsi="Times New Roman" w:cs="Times New Roman"/>
                <w:b/>
                <w:lang w:val="en-US"/>
              </w:rPr>
              <w:t>Narxi</w:t>
            </w:r>
            <w:proofErr w:type="spellEnd"/>
          </w:p>
        </w:tc>
        <w:tc>
          <w:tcPr>
            <w:tcW w:w="1488" w:type="dxa"/>
          </w:tcPr>
          <w:p w:rsidR="00240C56" w:rsidRPr="009F7AD6" w:rsidRDefault="00240C56" w:rsidP="009F7A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F7AD6">
              <w:rPr>
                <w:rFonts w:ascii="Times New Roman" w:hAnsi="Times New Roman" w:cs="Times New Roman"/>
                <w:b/>
                <w:lang w:val="en-US"/>
              </w:rPr>
              <w:t>Summasi</w:t>
            </w:r>
            <w:proofErr w:type="spellEnd"/>
          </w:p>
        </w:tc>
      </w:tr>
      <w:tr w:rsidR="00240C56" w:rsidRPr="00731979" w:rsidTr="00731979">
        <w:tc>
          <w:tcPr>
            <w:tcW w:w="514" w:type="dxa"/>
          </w:tcPr>
          <w:p w:rsidR="00240C56" w:rsidRPr="009F7AD6" w:rsidRDefault="00240C56" w:rsidP="009F7AD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F7AD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30" w:type="dxa"/>
          </w:tcPr>
          <w:p w:rsidR="00240C56" w:rsidRPr="00731979" w:rsidRDefault="00240C56" w:rsidP="009F7AD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240C56" w:rsidRPr="009F7AD6" w:rsidRDefault="00731979" w:rsidP="007319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usluga</w:t>
            </w:r>
            <w:proofErr w:type="spellEnd"/>
          </w:p>
        </w:tc>
        <w:tc>
          <w:tcPr>
            <w:tcW w:w="745" w:type="dxa"/>
          </w:tcPr>
          <w:p w:rsidR="00240C56" w:rsidRPr="009F7AD6" w:rsidRDefault="00731979" w:rsidP="007319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240C56" w:rsidRPr="009F7AD6" w:rsidRDefault="00240C56" w:rsidP="007319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8" w:type="dxa"/>
          </w:tcPr>
          <w:p w:rsidR="00240C56" w:rsidRPr="009F7AD6" w:rsidRDefault="00240C56" w:rsidP="009F7AD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0C56" w:rsidRPr="009F7AD6" w:rsidTr="00731979">
        <w:tc>
          <w:tcPr>
            <w:tcW w:w="514" w:type="dxa"/>
          </w:tcPr>
          <w:p w:rsidR="00240C56" w:rsidRPr="009F7AD6" w:rsidRDefault="00240C56" w:rsidP="009F7AD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0" w:type="dxa"/>
          </w:tcPr>
          <w:p w:rsidR="00240C56" w:rsidRPr="009F7AD6" w:rsidRDefault="00240C56" w:rsidP="009F7A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AD6">
              <w:rPr>
                <w:rFonts w:ascii="Times New Roman" w:hAnsi="Times New Roman" w:cs="Times New Roman"/>
                <w:b/>
                <w:lang w:val="en-US"/>
              </w:rPr>
              <w:t>Jami</w:t>
            </w:r>
          </w:p>
        </w:tc>
        <w:tc>
          <w:tcPr>
            <w:tcW w:w="1276" w:type="dxa"/>
          </w:tcPr>
          <w:p w:rsidR="00240C56" w:rsidRPr="009F7AD6" w:rsidRDefault="00240C56" w:rsidP="009F7AD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dxa"/>
          </w:tcPr>
          <w:p w:rsidR="00240C56" w:rsidRPr="009F7AD6" w:rsidRDefault="00240C56" w:rsidP="009F7AD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240C56" w:rsidRPr="009F7AD6" w:rsidRDefault="00240C56" w:rsidP="009F7AD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8" w:type="dxa"/>
          </w:tcPr>
          <w:p w:rsidR="00240C56" w:rsidRPr="009F7AD6" w:rsidRDefault="00240C56" w:rsidP="009F7AD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F7AD6" w:rsidRPr="009F7AD6" w:rsidRDefault="009F7AD6" w:rsidP="009F7AD6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240C56" w:rsidRPr="009F7AD6" w:rsidRDefault="009F7AD6" w:rsidP="009F7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summasi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spellStart"/>
      <w:proofErr w:type="gramEnd"/>
      <w:r w:rsidR="004F3CEA">
        <w:rPr>
          <w:rFonts w:ascii="Times New Roman" w:hAnsi="Times New Roman" w:cs="Times New Roman"/>
          <w:sz w:val="24"/>
          <w:szCs w:val="24"/>
          <w:lang w:val="en-US"/>
        </w:rPr>
        <w:t>Yigirma</w:t>
      </w:r>
      <w:proofErr w:type="spellEnd"/>
      <w:r w:rsidR="004F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CEA">
        <w:rPr>
          <w:rFonts w:ascii="Times New Roman" w:hAnsi="Times New Roman" w:cs="Times New Roman"/>
          <w:sz w:val="24"/>
          <w:szCs w:val="24"/>
          <w:lang w:val="en-US"/>
        </w:rPr>
        <w:t>to’qqiz</w:t>
      </w:r>
      <w:proofErr w:type="spellEnd"/>
      <w:r w:rsidR="004F3CEA">
        <w:rPr>
          <w:rFonts w:ascii="Times New Roman" w:hAnsi="Times New Roman" w:cs="Times New Roman"/>
          <w:sz w:val="24"/>
          <w:szCs w:val="24"/>
          <w:lang w:val="en-US"/>
        </w:rPr>
        <w:t xml:space="preserve"> million </w:t>
      </w:r>
      <w:proofErr w:type="spellStart"/>
      <w:r w:rsidR="004F3CEA">
        <w:rPr>
          <w:rFonts w:ascii="Times New Roman" w:hAnsi="Times New Roman" w:cs="Times New Roman"/>
          <w:sz w:val="24"/>
          <w:szCs w:val="24"/>
          <w:lang w:val="en-US"/>
        </w:rPr>
        <w:t>besh</w:t>
      </w:r>
      <w:proofErr w:type="spellEnd"/>
      <w:r w:rsidR="004F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CEA">
        <w:rPr>
          <w:rFonts w:ascii="Times New Roman" w:hAnsi="Times New Roman" w:cs="Times New Roman"/>
          <w:sz w:val="24"/>
          <w:szCs w:val="24"/>
          <w:lang w:val="en-US"/>
        </w:rPr>
        <w:t>yuz</w:t>
      </w:r>
      <w:proofErr w:type="spellEnd"/>
      <w:r w:rsidR="004F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CEA">
        <w:rPr>
          <w:rFonts w:ascii="Times New Roman" w:hAnsi="Times New Roman" w:cs="Times New Roman"/>
          <w:sz w:val="24"/>
          <w:szCs w:val="24"/>
          <w:lang w:val="en-US"/>
        </w:rPr>
        <w:t>ming</w:t>
      </w:r>
      <w:proofErr w:type="spellEnd"/>
      <w:r w:rsidR="004F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3CEA">
        <w:rPr>
          <w:rFonts w:ascii="Times New Roman" w:hAnsi="Times New Roman" w:cs="Times New Roman"/>
          <w:sz w:val="24"/>
          <w:szCs w:val="24"/>
          <w:lang w:val="en-US"/>
        </w:rPr>
        <w:t>so’m</w:t>
      </w:r>
      <w:proofErr w:type="spellEnd"/>
      <w:r w:rsidR="00240C56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723" w:rsidRPr="009F7AD6" w:rsidRDefault="009F7AD6" w:rsidP="009F7AD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</w:t>
      </w:r>
      <w:r w:rsidR="002F0A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6116" w:rsidRPr="009F7AD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F0A22">
        <w:rPr>
          <w:rFonts w:ascii="Times New Roman" w:hAnsi="Times New Roman" w:cs="Times New Roman"/>
          <w:b/>
          <w:sz w:val="26"/>
          <w:szCs w:val="26"/>
          <w:lang w:val="en-US"/>
        </w:rPr>
        <w:t>2.</w:t>
      </w:r>
      <w:r w:rsidR="0075385B">
        <w:rPr>
          <w:rFonts w:ascii="Times New Roman" w:hAnsi="Times New Roman" w:cs="Times New Roman"/>
          <w:b/>
          <w:sz w:val="26"/>
          <w:szCs w:val="26"/>
          <w:lang w:val="en-US"/>
        </w:rPr>
        <w:t>Tovar (</w:t>
      </w:r>
      <w:proofErr w:type="spellStart"/>
      <w:r w:rsidR="0075385B">
        <w:rPr>
          <w:rFonts w:ascii="Times New Roman" w:hAnsi="Times New Roman" w:cs="Times New Roman"/>
          <w:b/>
          <w:sz w:val="26"/>
          <w:szCs w:val="26"/>
          <w:lang w:val="en-US"/>
        </w:rPr>
        <w:t>mah</w:t>
      </w:r>
      <w:r w:rsidR="00240C56" w:rsidRPr="009F7AD6">
        <w:rPr>
          <w:rFonts w:ascii="Times New Roman" w:hAnsi="Times New Roman" w:cs="Times New Roman"/>
          <w:b/>
          <w:sz w:val="26"/>
          <w:szCs w:val="26"/>
          <w:lang w:val="en-US"/>
        </w:rPr>
        <w:t>sulot</w:t>
      </w:r>
      <w:proofErr w:type="spellEnd"/>
      <w:r w:rsidR="00240C56" w:rsidRPr="009F7AD6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proofErr w:type="spellStart"/>
      <w:r w:rsidR="00BD5723" w:rsidRPr="009F7AD6">
        <w:rPr>
          <w:rFonts w:ascii="Times New Roman" w:hAnsi="Times New Roman" w:cs="Times New Roman"/>
          <w:b/>
          <w:sz w:val="26"/>
          <w:szCs w:val="26"/>
          <w:lang w:val="en-US"/>
        </w:rPr>
        <w:t>larni</w:t>
      </w:r>
      <w:proofErr w:type="spellEnd"/>
      <w:r w:rsidR="00240C56"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40C56" w:rsidRPr="009F7AD6">
        <w:rPr>
          <w:rFonts w:ascii="Times New Roman" w:hAnsi="Times New Roman" w:cs="Times New Roman"/>
          <w:b/>
          <w:sz w:val="26"/>
          <w:szCs w:val="26"/>
          <w:lang w:val="en-US"/>
        </w:rPr>
        <w:t>yetkazib</w:t>
      </w:r>
      <w:proofErr w:type="spellEnd"/>
      <w:r w:rsidR="00240C56"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40C56" w:rsidRPr="009F7AD6">
        <w:rPr>
          <w:rFonts w:ascii="Times New Roman" w:hAnsi="Times New Roman" w:cs="Times New Roman"/>
          <w:b/>
          <w:sz w:val="26"/>
          <w:szCs w:val="26"/>
          <w:lang w:val="en-US"/>
        </w:rPr>
        <w:t>berish</w:t>
      </w:r>
      <w:proofErr w:type="spellEnd"/>
      <w:r w:rsidR="00BD5723"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b/>
          <w:sz w:val="26"/>
          <w:szCs w:val="26"/>
          <w:lang w:val="en-US"/>
        </w:rPr>
        <w:t>muddati</w:t>
      </w:r>
      <w:proofErr w:type="spellEnd"/>
      <w:r w:rsidR="00BD5723"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b/>
          <w:sz w:val="26"/>
          <w:szCs w:val="26"/>
          <w:lang w:val="en-US"/>
        </w:rPr>
        <w:t>va</w:t>
      </w:r>
      <w:proofErr w:type="spellEnd"/>
      <w:r w:rsidR="00BD5723"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b/>
          <w:sz w:val="26"/>
          <w:szCs w:val="26"/>
          <w:lang w:val="en-US"/>
        </w:rPr>
        <w:t>tartibi</w:t>
      </w:r>
      <w:proofErr w:type="spellEnd"/>
      <w:r w:rsidR="00BD5723" w:rsidRPr="009F7AD6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240C56" w:rsidRPr="009F7AD6" w:rsidRDefault="00BD5723" w:rsidP="009F7A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="00240C5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Tovar</w:t>
      </w:r>
      <w:proofErr w:type="gramEnd"/>
      <w:r w:rsidRPr="009F7AD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maxsulot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larni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yetkazib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 _________202</w:t>
      </w:r>
      <w:r w:rsidR="004F3CE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yilga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723" w:rsidRPr="009F7AD6" w:rsidRDefault="00766116" w:rsidP="009F7A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>2.2 Tovar</w:t>
      </w:r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maxsulot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larni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narxi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kelishuvi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723" w:rsidRPr="009F7AD6" w:rsidRDefault="00766116" w:rsidP="009F7A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>2.3 Tovar</w:t>
      </w:r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maxsulot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larni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yetkazib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turlar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bo’yicha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o’</w:t>
      </w:r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rnatilishi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723" w:rsidRPr="009F7AD6" w:rsidRDefault="00BD5723" w:rsidP="009F7AD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F7AD6">
        <w:rPr>
          <w:rFonts w:ascii="Times New Roman" w:hAnsi="Times New Roman" w:cs="Times New Roman"/>
          <w:b/>
          <w:lang w:val="en-US"/>
        </w:rPr>
        <w:t xml:space="preserve">                        </w:t>
      </w:r>
      <w:r w:rsidR="009F7AD6">
        <w:rPr>
          <w:rFonts w:ascii="Times New Roman" w:hAnsi="Times New Roman" w:cs="Times New Roman"/>
          <w:b/>
          <w:lang w:val="en-US"/>
        </w:rPr>
        <w:t xml:space="preserve">       </w:t>
      </w:r>
      <w:r w:rsidR="002F0A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3.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Tulov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tartibi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BD5723" w:rsidRPr="009F7AD6" w:rsidRDefault="002F0A22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</w:t>
      </w:r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Sotib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tavar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maxsulot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C1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kamida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CEA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%foiz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tulov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eyinchalik</w:t>
      </w:r>
      <w:proofErr w:type="spellEnd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1 oy </w:t>
      </w:r>
      <w:proofErr w:type="spellStart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muddat</w:t>
      </w:r>
      <w:proofErr w:type="spellEnd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116" w:rsidRPr="009F7AD6">
        <w:rPr>
          <w:rFonts w:ascii="Times New Roman" w:hAnsi="Times New Roman" w:cs="Times New Roman"/>
          <w:sz w:val="24"/>
          <w:szCs w:val="24"/>
          <w:lang w:val="en-US"/>
        </w:rPr>
        <w:t>to’</w:t>
      </w:r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liq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xisob-kitob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="00BD5723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723" w:rsidRPr="009F7AD6" w:rsidRDefault="00BD5723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5385B">
        <w:rPr>
          <w:rFonts w:ascii="Times New Roman" w:hAnsi="Times New Roman" w:cs="Times New Roman"/>
          <w:sz w:val="24"/>
          <w:szCs w:val="24"/>
          <w:lang w:val="en-US"/>
        </w:rPr>
        <w:t>ulov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shakli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isob-kitob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naqd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pulsiz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pul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5385B">
        <w:rPr>
          <w:rFonts w:ascii="Times New Roman" w:hAnsi="Times New Roman" w:cs="Times New Roman"/>
          <w:sz w:val="24"/>
          <w:szCs w:val="24"/>
          <w:lang w:val="en-US"/>
        </w:rPr>
        <w:t>o’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chirish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yo’li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7AD6" w:rsidRPr="009F7AD6" w:rsidRDefault="009F7AD6" w:rsidP="009F7AD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D5723" w:rsidRPr="002F0A22" w:rsidRDefault="00BD5723" w:rsidP="009F7A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F0A22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</w:t>
      </w:r>
      <w:r w:rsidR="00766116" w:rsidRPr="002F0A22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4. Tovar (</w:t>
      </w:r>
      <w:proofErr w:type="spellStart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maxsulot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proofErr w:type="spellStart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larning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sifati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BD5723" w:rsidRPr="002F0A22" w:rsidRDefault="00BD5723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tovar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maxsulot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larning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guru</w:t>
      </w:r>
      <w:r w:rsidR="007538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standartlarga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kelishi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723" w:rsidRPr="002F0A22" w:rsidRDefault="00BD5723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r w:rsidR="005F64C5" w:rsidRPr="002F0A2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="005F64C5" w:rsidRPr="002F0A22">
        <w:rPr>
          <w:rFonts w:ascii="Times New Roman" w:hAnsi="Times New Roman" w:cs="Times New Roman"/>
          <w:b/>
          <w:sz w:val="24"/>
          <w:szCs w:val="24"/>
          <w:lang w:val="en-US"/>
        </w:rPr>
        <w:t>Xaridor</w:t>
      </w:r>
      <w:proofErr w:type="spellEnd"/>
      <w:r w:rsidR="005F64C5" w:rsidRPr="002F0A22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5F64C5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to’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plamdag</w:t>
      </w:r>
      <w:r w:rsidR="007538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yaroqsiz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mah</w:t>
      </w:r>
      <w:r w:rsidR="00766116" w:rsidRPr="002F0A22">
        <w:rPr>
          <w:rFonts w:ascii="Times New Roman" w:hAnsi="Times New Roman" w:cs="Times New Roman"/>
          <w:sz w:val="24"/>
          <w:szCs w:val="24"/>
          <w:lang w:val="en-US"/>
        </w:rPr>
        <w:t>sulot</w:t>
      </w:r>
      <w:proofErr w:type="spellEnd"/>
      <w:r w:rsidR="00766116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116" w:rsidRPr="002F0A22">
        <w:rPr>
          <w:rFonts w:ascii="Times New Roman" w:hAnsi="Times New Roman" w:cs="Times New Roman"/>
          <w:sz w:val="24"/>
          <w:szCs w:val="24"/>
          <w:lang w:val="en-US"/>
        </w:rPr>
        <w:t>mavjudligi</w:t>
      </w:r>
      <w:proofErr w:type="spellEnd"/>
      <w:r w:rsidR="00766116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116" w:rsidRPr="002F0A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aqida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xabar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paytdan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boshlab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sifatsiz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B5C" w:rsidRPr="002F0A2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66116" w:rsidRPr="002F0A22">
        <w:rPr>
          <w:rFonts w:ascii="Times New Roman" w:hAnsi="Times New Roman" w:cs="Times New Roman"/>
          <w:sz w:val="24"/>
          <w:szCs w:val="24"/>
          <w:lang w:val="en-US"/>
        </w:rPr>
        <w:t>ovar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mah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sulot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156B5C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B5C" w:rsidRPr="002F0A22">
        <w:rPr>
          <w:rFonts w:ascii="Times New Roman" w:hAnsi="Times New Roman" w:cs="Times New Roman"/>
          <w:sz w:val="24"/>
          <w:szCs w:val="24"/>
          <w:lang w:val="en-US"/>
        </w:rPr>
        <w:t>almashtirib</w:t>
      </w:r>
      <w:proofErr w:type="spellEnd"/>
      <w:r w:rsidR="00156B5C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B5C" w:rsidRPr="002F0A22">
        <w:rPr>
          <w:rFonts w:ascii="Times New Roman" w:hAnsi="Times New Roman" w:cs="Times New Roman"/>
          <w:sz w:val="24"/>
          <w:szCs w:val="24"/>
          <w:lang w:val="en-US"/>
        </w:rPr>
        <w:t>berishga</w:t>
      </w:r>
      <w:proofErr w:type="spellEnd"/>
      <w:r w:rsidR="00156B5C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B5C" w:rsidRPr="002F0A22">
        <w:rPr>
          <w:rFonts w:ascii="Times New Roman" w:hAnsi="Times New Roman" w:cs="Times New Roman"/>
          <w:sz w:val="24"/>
          <w:szCs w:val="24"/>
          <w:lang w:val="en-US"/>
        </w:rPr>
        <w:t>majbur</w:t>
      </w:r>
      <w:proofErr w:type="spellEnd"/>
      <w:r w:rsidR="00156B5C" w:rsidRPr="002F0A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6B5C" w:rsidRPr="009F7AD6" w:rsidRDefault="00156B5C" w:rsidP="009F7AD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chiqarishga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oid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nuqsonlar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aniqlansa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85B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="0075385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F0A22">
        <w:rPr>
          <w:rFonts w:ascii="Times New Roman" w:hAnsi="Times New Roman" w:cs="Times New Roman"/>
          <w:b/>
          <w:sz w:val="24"/>
          <w:szCs w:val="24"/>
          <w:lang w:val="en-US"/>
        </w:rPr>
        <w:t>aridor</w:t>
      </w:r>
      <w:proofErr w:type="spellEnd"/>
      <w:r w:rsidRPr="002F0A22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766116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71CF">
        <w:rPr>
          <w:rFonts w:ascii="Times New Roman" w:hAnsi="Times New Roman" w:cs="Times New Roman"/>
          <w:sz w:val="24"/>
          <w:szCs w:val="24"/>
          <w:lang w:val="en-US"/>
        </w:rPr>
        <w:t>tovar</w:t>
      </w:r>
      <w:proofErr w:type="spellEnd"/>
      <w:r w:rsidR="007C7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maxsulot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larni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CD6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="006C1CD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F0A22">
        <w:rPr>
          <w:rFonts w:ascii="Times New Roman" w:hAnsi="Times New Roman" w:cs="Times New Roman"/>
          <w:b/>
          <w:sz w:val="24"/>
          <w:szCs w:val="24"/>
          <w:lang w:val="en-US"/>
        </w:rPr>
        <w:t>otuvchi”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qaytarib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berishi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kelishuvi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almashtirib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olishi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9F7AD6">
        <w:rPr>
          <w:rFonts w:ascii="Times New Roman" w:hAnsi="Times New Roman" w:cs="Times New Roman"/>
          <w:lang w:val="en-US"/>
        </w:rPr>
        <w:t>.</w:t>
      </w:r>
    </w:p>
    <w:p w:rsidR="009F7AD6" w:rsidRPr="009F7AD6" w:rsidRDefault="009F7AD6" w:rsidP="009F7AD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56B5C" w:rsidRPr="002F0A22" w:rsidRDefault="00156B5C" w:rsidP="009F7A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F7AD6">
        <w:rPr>
          <w:rFonts w:ascii="Times New Roman" w:hAnsi="Times New Roman" w:cs="Times New Roman"/>
          <w:lang w:val="en-US"/>
        </w:rPr>
        <w:t xml:space="preserve">      </w:t>
      </w:r>
      <w:r w:rsidR="00766116" w:rsidRPr="009F7AD6">
        <w:rPr>
          <w:rFonts w:ascii="Times New Roman" w:hAnsi="Times New Roman" w:cs="Times New Roman"/>
          <w:lang w:val="en-US"/>
        </w:rPr>
        <w:t xml:space="preserve">                             </w:t>
      </w:r>
      <w:r w:rsidR="006C1C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5. </w:t>
      </w:r>
      <w:proofErr w:type="spellStart"/>
      <w:r w:rsidR="006C1CD6">
        <w:rPr>
          <w:rFonts w:ascii="Times New Roman" w:hAnsi="Times New Roman" w:cs="Times New Roman"/>
          <w:b/>
          <w:sz w:val="26"/>
          <w:szCs w:val="26"/>
          <w:lang w:val="en-US"/>
        </w:rPr>
        <w:t>Shartnomaga</w:t>
      </w:r>
      <w:proofErr w:type="spellEnd"/>
      <w:r w:rsidR="006C1C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6C1CD6">
        <w:rPr>
          <w:rFonts w:ascii="Times New Roman" w:hAnsi="Times New Roman" w:cs="Times New Roman"/>
          <w:b/>
          <w:sz w:val="26"/>
          <w:szCs w:val="26"/>
          <w:lang w:val="en-US"/>
        </w:rPr>
        <w:t>o’</w:t>
      </w:r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zgartirish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va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qushimchalar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kiritish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156B5C" w:rsidRPr="002F0A22" w:rsidRDefault="00156B5C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F0A22">
        <w:rPr>
          <w:rFonts w:ascii="Times New Roman" w:hAnsi="Times New Roman" w:cs="Times New Roman"/>
          <w:sz w:val="24"/>
          <w:szCs w:val="24"/>
          <w:lang w:val="en-US"/>
        </w:rPr>
        <w:t>5.1</w:t>
      </w:r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uzgartirish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qo’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shimchalar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kiritish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roziligiga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ko’ra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qo’shimcha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75385B">
        <w:rPr>
          <w:rFonts w:ascii="Times New Roman" w:hAnsi="Times New Roman" w:cs="Times New Roman"/>
          <w:sz w:val="24"/>
          <w:szCs w:val="24"/>
          <w:lang w:val="en-US"/>
        </w:rPr>
        <w:t>timni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rasmiylashtirish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yo’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uzgartirish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qo’</w:t>
      </w:r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>shimchalar</w:t>
      </w:r>
      <w:proofErr w:type="spellEnd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>kiritish</w:t>
      </w:r>
      <w:proofErr w:type="spellEnd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>haqidagi</w:t>
      </w:r>
      <w:proofErr w:type="spellEnd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>bitim</w:t>
      </w:r>
      <w:proofErr w:type="spellEnd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>yozma</w:t>
      </w:r>
      <w:proofErr w:type="spellEnd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>shaklda</w:t>
      </w:r>
      <w:proofErr w:type="spellEnd"/>
      <w:r w:rsidR="000E10B5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6ED" w:rsidRPr="002F0A22">
        <w:rPr>
          <w:rFonts w:ascii="Times New Roman" w:hAnsi="Times New Roman" w:cs="Times New Roman"/>
          <w:sz w:val="24"/>
          <w:szCs w:val="24"/>
          <w:lang w:val="en-US"/>
        </w:rPr>
        <w:t>bulgandagina</w:t>
      </w:r>
      <w:proofErr w:type="spellEnd"/>
      <w:r w:rsidR="000206ED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6ED" w:rsidRPr="002F0A2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0206ED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6ED" w:rsidRPr="002F0A2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5385B">
        <w:rPr>
          <w:rFonts w:ascii="Times New Roman" w:hAnsi="Times New Roman" w:cs="Times New Roman"/>
          <w:sz w:val="24"/>
          <w:szCs w:val="24"/>
          <w:lang w:val="en-US"/>
        </w:rPr>
        <w:t>monlar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imzolaganlaridagina</w:t>
      </w:r>
      <w:proofErr w:type="spellEnd"/>
      <w:r w:rsidR="00753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38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206ED" w:rsidRPr="002F0A22">
        <w:rPr>
          <w:rFonts w:ascii="Times New Roman" w:hAnsi="Times New Roman" w:cs="Times New Roman"/>
          <w:sz w:val="24"/>
          <w:szCs w:val="24"/>
          <w:lang w:val="en-US"/>
        </w:rPr>
        <w:t>aqqoniydir</w:t>
      </w:r>
      <w:proofErr w:type="spellEnd"/>
      <w:r w:rsidR="000206ED" w:rsidRPr="002F0A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06ED" w:rsidRPr="002F0A22" w:rsidRDefault="000206ED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5.2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shartlariga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kiritilga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qushimcha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uzgartiris</w:t>
      </w:r>
      <w:r w:rsidR="00766116" w:rsidRPr="002F0A2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0A22">
        <w:rPr>
          <w:rFonts w:ascii="Times New Roman" w:hAnsi="Times New Roman" w:cs="Times New Roman"/>
          <w:sz w:val="24"/>
          <w:szCs w:val="24"/>
          <w:lang w:val="en-US"/>
        </w:rPr>
        <w:t>lari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ajralmas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albatta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inobatga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olinishi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2F0A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06ED" w:rsidRPr="002F0A22" w:rsidRDefault="000206ED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5.3 </w:t>
      </w:r>
      <w:proofErr w:type="spellStart"/>
      <w:r w:rsidRPr="002F0A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hartnoma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qonunchilik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uzgarganda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O’zbekiston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qonunchilik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xujjatlarida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belgilab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xollarda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tuzulishi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uzgartirilishi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6B039B" w:rsidRPr="002F0A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7AD6" w:rsidRPr="009F7AD6" w:rsidRDefault="009F7AD6" w:rsidP="009F7AD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B039B" w:rsidRPr="002F0A22" w:rsidRDefault="006B039B" w:rsidP="009F7A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6. </w:t>
      </w:r>
      <w:proofErr w:type="spellStart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Taraflarning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javobgarligi</w:t>
      </w:r>
      <w:proofErr w:type="spellEnd"/>
      <w:r w:rsidRPr="002F0A22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6B039B" w:rsidRPr="009F7AD6" w:rsidRDefault="006B039B" w:rsidP="009F7A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B2727">
        <w:rPr>
          <w:rFonts w:ascii="Times New Roman" w:hAnsi="Times New Roman" w:cs="Times New Roman"/>
          <w:sz w:val="24"/>
          <w:szCs w:val="24"/>
          <w:lang w:val="en-US"/>
        </w:rPr>
        <w:t>o’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zda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majburyatlarni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bajarmaslik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yo</w:t>
      </w:r>
      <w:r w:rsidR="006D6232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="006D6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232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="006D6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232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="006D6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232">
        <w:rPr>
          <w:rFonts w:ascii="Times New Roman" w:hAnsi="Times New Roman" w:cs="Times New Roman"/>
          <w:sz w:val="24"/>
          <w:szCs w:val="24"/>
          <w:lang w:val="en-US"/>
        </w:rPr>
        <w:t>bajarmagan</w:t>
      </w:r>
      <w:proofErr w:type="spellEnd"/>
      <w:r w:rsidR="006D6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2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olda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O’zbekiston</w:t>
      </w:r>
      <w:proofErr w:type="spellEnd"/>
      <w:proofErr w:type="gram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qonunchiligiga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javobgarlikka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tortiladi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039B" w:rsidRPr="009F7AD6" w:rsidRDefault="006B039B" w:rsidP="009F7A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F7AD6">
        <w:rPr>
          <w:rFonts w:ascii="Times New Roman" w:hAnsi="Times New Roman" w:cs="Times New Roman"/>
          <w:b/>
          <w:lang w:val="en-US"/>
        </w:rPr>
        <w:t xml:space="preserve">                                       </w:t>
      </w:r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7.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Shartnomani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amal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qilish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muddati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6B039B" w:rsidRPr="009F7AD6" w:rsidRDefault="006B039B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lang w:val="en-US"/>
        </w:rPr>
        <w:t xml:space="preserve"> 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7.1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“___”______202</w:t>
      </w:r>
      <w:r w:rsidR="00630BC0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yilgacha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amalda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buladi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039B" w:rsidRPr="009F7AD6" w:rsidRDefault="00587813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imzolab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o’</w:t>
      </w:r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End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>muxr</w:t>
      </w:r>
      <w:r w:rsidR="009B2727">
        <w:rPr>
          <w:rFonts w:ascii="Times New Roman" w:hAnsi="Times New Roman" w:cs="Times New Roman"/>
          <w:sz w:val="24"/>
          <w:szCs w:val="24"/>
          <w:lang w:val="en-US"/>
        </w:rPr>
        <w:t>lari</w:t>
      </w:r>
      <w:proofErr w:type="spellEnd"/>
      <w:r w:rsidR="009B2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272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9B2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2727">
        <w:rPr>
          <w:rFonts w:ascii="Times New Roman" w:hAnsi="Times New Roman" w:cs="Times New Roman"/>
          <w:sz w:val="24"/>
          <w:szCs w:val="24"/>
          <w:lang w:val="en-US"/>
        </w:rPr>
        <w:t>tasdiqlaganlaridan</w:t>
      </w:r>
      <w:proofErr w:type="spellEnd"/>
      <w:r w:rsidR="009B2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2727">
        <w:rPr>
          <w:rFonts w:ascii="Times New Roman" w:hAnsi="Times New Roman" w:cs="Times New Roman"/>
          <w:sz w:val="24"/>
          <w:szCs w:val="24"/>
          <w:lang w:val="en-US"/>
        </w:rPr>
        <w:t>so’</w:t>
      </w:r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>kirgan</w:t>
      </w:r>
      <w:proofErr w:type="spellEnd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>xisoblanadi</w:t>
      </w:r>
      <w:proofErr w:type="spellEnd"/>
      <w:r w:rsidR="006B039B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039B" w:rsidRPr="009F7AD6" w:rsidRDefault="006B039B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7.3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nusxada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tuzulib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yuridik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xisoblanadi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38F0" w:rsidRPr="009F7AD6" w:rsidRDefault="00C638F0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7.4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muddatidan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kelishuviga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O’zbekiston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xujjatlarida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xollarda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bekor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qilinishi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7AD6" w:rsidRPr="009F7AD6" w:rsidRDefault="009F7AD6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8F0" w:rsidRPr="009F7AD6" w:rsidRDefault="00C638F0" w:rsidP="009F7A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8.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Fors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-major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xolatlari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C638F0" w:rsidRPr="009F7AD6" w:rsidRDefault="00587813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xoh</w:t>
      </w:r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istagiga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bog’liq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bo’lmagan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bilish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imkoniyati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bo’lmagan</w:t>
      </w:r>
      <w:proofErr w:type="spellEnd"/>
      <w:r w:rsidR="009B2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2727">
        <w:rPr>
          <w:rFonts w:ascii="Times New Roman" w:hAnsi="Times New Roman" w:cs="Times New Roman"/>
          <w:sz w:val="24"/>
          <w:szCs w:val="24"/>
          <w:lang w:val="en-US"/>
        </w:rPr>
        <w:t>xollar</w:t>
      </w:r>
      <w:proofErr w:type="spellEnd"/>
      <w:r w:rsidR="009B2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2727">
        <w:rPr>
          <w:rFonts w:ascii="Times New Roman" w:hAnsi="Times New Roman" w:cs="Times New Roman"/>
          <w:sz w:val="24"/>
          <w:szCs w:val="24"/>
          <w:lang w:val="en-US"/>
        </w:rPr>
        <w:t>oqibatida</w:t>
      </w:r>
      <w:proofErr w:type="spellEnd"/>
      <w:r w:rsidR="009B2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2727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="009B2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2727">
        <w:rPr>
          <w:rFonts w:ascii="Times New Roman" w:hAnsi="Times New Roman" w:cs="Times New Roman"/>
          <w:sz w:val="24"/>
          <w:szCs w:val="24"/>
          <w:lang w:val="en-US"/>
        </w:rPr>
        <w:t>o’</w:t>
      </w:r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buriyatlarini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bajara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olmasligi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shartlarini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buz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xisoblanmaydi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38F0" w:rsidRPr="009F7AD6" w:rsidRDefault="00C638F0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8.2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O’z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majburiyatlarini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bajara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olmayotgan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shartlarini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bajarishga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to’sqinlik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qilayot</w:t>
      </w:r>
      <w:r w:rsidR="00587813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hollar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ta’siri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aqida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tarafga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xabarnoma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berishi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491E" w:rsidRPr="009F7AD6" w:rsidRDefault="00587813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xoh</w:t>
      </w:r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istagiga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bog’liq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bo’lmagan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bilish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imkonyatlar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>bo’lmagan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yengib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bo’</w:t>
      </w:r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lmas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sifatidagi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ofatlar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yangi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ayrim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xujjatlarni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tutiladi</w:t>
      </w:r>
      <w:proofErr w:type="spellEnd"/>
      <w:r w:rsidR="0083491E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7AD6" w:rsidRPr="009F7AD6" w:rsidRDefault="009F7AD6" w:rsidP="009F7AD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3491E" w:rsidRPr="009F7AD6" w:rsidRDefault="0083491E" w:rsidP="009F7A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F7AD6">
        <w:rPr>
          <w:rFonts w:ascii="Times New Roman" w:hAnsi="Times New Roman" w:cs="Times New Roman"/>
          <w:b/>
          <w:lang w:val="en-US"/>
        </w:rPr>
        <w:t xml:space="preserve">                               </w:t>
      </w:r>
      <w:r w:rsidR="009F7AD6" w:rsidRPr="009F7AD6">
        <w:rPr>
          <w:rFonts w:ascii="Times New Roman" w:hAnsi="Times New Roman" w:cs="Times New Roman"/>
          <w:b/>
          <w:lang w:val="en-US"/>
        </w:rPr>
        <w:t xml:space="preserve">             </w:t>
      </w:r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9.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Nizolarni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xal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qilish</w:t>
      </w:r>
      <w:proofErr w:type="spellEnd"/>
      <w:r w:rsidRPr="009F7AD6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C638F0" w:rsidRPr="009F7AD6" w:rsidRDefault="0083491E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9.1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ko’rsatilgan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majburiyat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shartlarni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bajarmagan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="00C638F0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O’zbekiston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kodeksi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>Xujjalik</w:t>
      </w:r>
      <w:proofErr w:type="spellEnd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>sub’ektlar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faoliyatining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shartnomaviy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bazasi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to’g’risi</w:t>
      </w:r>
      <w:r w:rsidR="00587813">
        <w:rPr>
          <w:rFonts w:ascii="Times New Roman" w:hAnsi="Times New Roman" w:cs="Times New Roman"/>
          <w:sz w:val="24"/>
          <w:szCs w:val="24"/>
          <w:lang w:val="en-US"/>
        </w:rPr>
        <w:t>da”gi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qonuni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javobgar</w:t>
      </w:r>
      <w:proofErr w:type="spellEnd"/>
      <w:r w:rsidR="00587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813">
        <w:rPr>
          <w:rFonts w:ascii="Times New Roman" w:hAnsi="Times New Roman" w:cs="Times New Roman"/>
          <w:sz w:val="24"/>
          <w:szCs w:val="24"/>
          <w:lang w:val="en-US"/>
        </w:rPr>
        <w:t>bo’</w:t>
      </w:r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ladilar</w:t>
      </w:r>
      <w:proofErr w:type="spellEnd"/>
      <w:r w:rsidR="005F64C5"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64C5" w:rsidRPr="009F7AD6" w:rsidRDefault="005F64C5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9.2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o’rtasida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chiqadigan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nizolar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o’zaro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kelishuv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, agar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kelisha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olmasalar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nizolar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O’zbekiston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>Xujjalik</w:t>
      </w:r>
      <w:proofErr w:type="spellEnd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7AD6" w:rsidRPr="009F7AD6">
        <w:rPr>
          <w:rFonts w:ascii="Times New Roman" w:hAnsi="Times New Roman" w:cs="Times New Roman"/>
          <w:sz w:val="24"/>
          <w:szCs w:val="24"/>
          <w:lang w:val="en-US"/>
        </w:rPr>
        <w:t>subektlar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faoliyatining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shartnomaviy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58781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F7AD6">
        <w:rPr>
          <w:rFonts w:ascii="Times New Roman" w:hAnsi="Times New Roman" w:cs="Times New Roman"/>
          <w:sz w:val="24"/>
          <w:szCs w:val="24"/>
          <w:lang w:val="en-US"/>
        </w:rPr>
        <w:t>zasi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to’g’risida”gi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qonuni</w:t>
      </w:r>
      <w:r w:rsidR="00587813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Qashqadaryo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viloyati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tumanlararo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iqtisodiy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sudida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64C5" w:rsidRDefault="005F64C5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       10.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yuridik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manzillari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9F7AD6">
        <w:rPr>
          <w:rFonts w:ascii="Times New Roman" w:hAnsi="Times New Roman" w:cs="Times New Roman"/>
          <w:sz w:val="24"/>
          <w:szCs w:val="24"/>
          <w:lang w:val="en-US"/>
        </w:rPr>
        <w:t>rekvizitlari</w:t>
      </w:r>
      <w:proofErr w:type="spellEnd"/>
      <w:r w:rsidRPr="009F7A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5E37" w:rsidRDefault="003C5E37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5E37" w:rsidRDefault="003C5E37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5E37" w:rsidRPr="009F7AD6" w:rsidRDefault="003C5E37" w:rsidP="009F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5E37" w:rsidRPr="008A1035" w:rsidRDefault="003C5E37" w:rsidP="003C5E37">
      <w:pPr>
        <w:pStyle w:val="a7"/>
        <w:spacing w:line="276" w:lineRule="auto"/>
        <w:ind w:left="567"/>
        <w:rPr>
          <w:rFonts w:ascii="Times New Roman" w:hAnsi="Times New Roman" w:cs="Times New Roman"/>
          <w:sz w:val="4"/>
          <w:lang w:val="uz-Cyrl-UZ"/>
        </w:rPr>
      </w:pPr>
    </w:p>
    <w:tbl>
      <w:tblPr>
        <w:tblpPr w:leftFromText="180" w:rightFromText="180" w:vertAnchor="text" w:horzAnchor="margin" w:tblpXSpec="center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570"/>
      </w:tblGrid>
      <w:tr w:rsidR="003C5E37" w:rsidRPr="004F3CEA" w:rsidTr="002D113D">
        <w:tc>
          <w:tcPr>
            <w:tcW w:w="4536" w:type="dxa"/>
            <w:shd w:val="clear" w:color="auto" w:fill="auto"/>
          </w:tcPr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Qarshi shahridagi shahridagi</w:t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“Ishga marhamat” monomarkazi</w:t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Manzili: Qarshi shahar Alisher Navoiy ko‘chasi 70-A uy</w:t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H/r: 399921860104017041232237003</w:t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INN:  308558794</w:t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OKED: 85320</w:t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MFO: 00014</w:t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Telyefon: +998554016169, +998554016170</w:t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Monomarkaz direktori:</w:t>
            </w:r>
            <w:r>
              <w:rPr>
                <w:rFonts w:ascii="Times New Roman" w:hAnsi="Times New Roman"/>
                <w:b/>
                <w:lang w:val="uz-Cyrl-UZ"/>
              </w:rPr>
              <w:tab/>
            </w:r>
          </w:p>
          <w:p w:rsidR="003C5E37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  <w:p w:rsidR="003C5E37" w:rsidRPr="00EC0C51" w:rsidRDefault="003C5E37" w:rsidP="003C5E37">
            <w:pPr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_________________ Z.X.Sadullayeva</w:t>
            </w:r>
          </w:p>
        </w:tc>
        <w:tc>
          <w:tcPr>
            <w:tcW w:w="567" w:type="dxa"/>
            <w:shd w:val="clear" w:color="auto" w:fill="auto"/>
          </w:tcPr>
          <w:p w:rsidR="003C5E37" w:rsidRPr="00EC0C51" w:rsidRDefault="003C5E37" w:rsidP="003C5E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 xml:space="preserve"> </w:t>
            </w:r>
          </w:p>
        </w:tc>
        <w:tc>
          <w:tcPr>
            <w:tcW w:w="4570" w:type="dxa"/>
            <w:shd w:val="clear" w:color="auto" w:fill="auto"/>
          </w:tcPr>
          <w:p w:rsidR="003C5E37" w:rsidRDefault="003C5E37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Korxona:</w:t>
            </w:r>
          </w:p>
          <w:p w:rsidR="001C4475" w:rsidRDefault="001C4475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  <w:p w:rsidR="001C4475" w:rsidRPr="004F3CEA" w:rsidRDefault="003C5E37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 xml:space="preserve">Manzil: </w:t>
            </w:r>
          </w:p>
          <w:p w:rsidR="001C4475" w:rsidRDefault="001C4475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  <w:p w:rsidR="001C4475" w:rsidRDefault="001C4475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  <w:p w:rsidR="003C5E37" w:rsidRPr="004F3CEA" w:rsidRDefault="003C5E37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z-Cyrl-UZ"/>
              </w:rPr>
              <w:t xml:space="preserve">MFO </w:t>
            </w:r>
            <w:r w:rsidR="001C4475">
              <w:rPr>
                <w:rFonts w:ascii="Times New Roman" w:hAnsi="Times New Roman"/>
                <w:b/>
                <w:lang w:val="uz-Cyrl-UZ"/>
              </w:rPr>
              <w:t xml:space="preserve">        </w:t>
            </w:r>
            <w:r>
              <w:rPr>
                <w:rFonts w:ascii="Times New Roman" w:hAnsi="Times New Roman"/>
                <w:b/>
                <w:lang w:val="uz-Cyrl-UZ"/>
              </w:rPr>
              <w:t xml:space="preserve">    STIR  </w:t>
            </w:r>
          </w:p>
          <w:p w:rsidR="001C4475" w:rsidRPr="004F3CEA" w:rsidRDefault="003C5E37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z-Cyrl-UZ"/>
              </w:rPr>
              <w:t>x/r:</w:t>
            </w:r>
            <w:r w:rsidR="00E8703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4F3CEA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C4475" w:rsidRDefault="003C5E37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Telyefon: +998</w:t>
            </w:r>
            <w:r w:rsidR="001C4475">
              <w:rPr>
                <w:rFonts w:ascii="Times New Roman" w:hAnsi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9</w:t>
            </w:r>
          </w:p>
          <w:p w:rsidR="003C5E37" w:rsidRDefault="003C5E37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Korxona rahbari:</w:t>
            </w:r>
          </w:p>
          <w:p w:rsidR="003C5E37" w:rsidRDefault="003C5E37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uz-Cyrl-UZ"/>
              </w:rPr>
            </w:pPr>
          </w:p>
          <w:p w:rsidR="003C5E37" w:rsidRPr="008A1035" w:rsidRDefault="003C5E37" w:rsidP="003C5E37">
            <w:pPr>
              <w:tabs>
                <w:tab w:val="left" w:pos="54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z-Cyrl-UZ"/>
              </w:rPr>
              <w:t xml:space="preserve">_____________________ </w:t>
            </w:r>
            <w:bookmarkStart w:id="0" w:name="_GoBack"/>
            <w:bookmarkEnd w:id="0"/>
          </w:p>
        </w:tc>
      </w:tr>
    </w:tbl>
    <w:p w:rsidR="002F0A22" w:rsidRDefault="002F0A22" w:rsidP="002F0A22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2F0A22" w:rsidSect="00E9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305"/>
    <w:multiLevelType w:val="hybridMultilevel"/>
    <w:tmpl w:val="45924D84"/>
    <w:lvl w:ilvl="0" w:tplc="D7846FA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B74"/>
    <w:rsid w:val="000206ED"/>
    <w:rsid w:val="00041B74"/>
    <w:rsid w:val="000E10B5"/>
    <w:rsid w:val="00156B5C"/>
    <w:rsid w:val="001A339A"/>
    <w:rsid w:val="001C4475"/>
    <w:rsid w:val="001F6530"/>
    <w:rsid w:val="00240C56"/>
    <w:rsid w:val="002F0A22"/>
    <w:rsid w:val="00333340"/>
    <w:rsid w:val="003C5E37"/>
    <w:rsid w:val="003D3820"/>
    <w:rsid w:val="003E1480"/>
    <w:rsid w:val="003F5139"/>
    <w:rsid w:val="004B019A"/>
    <w:rsid w:val="004E3F36"/>
    <w:rsid w:val="004E61F6"/>
    <w:rsid w:val="004F3CEA"/>
    <w:rsid w:val="00587813"/>
    <w:rsid w:val="005F64C5"/>
    <w:rsid w:val="00630BC0"/>
    <w:rsid w:val="006B039B"/>
    <w:rsid w:val="006C1CD6"/>
    <w:rsid w:val="006D4B94"/>
    <w:rsid w:val="006D6232"/>
    <w:rsid w:val="00731979"/>
    <w:rsid w:val="0075385B"/>
    <w:rsid w:val="00766116"/>
    <w:rsid w:val="007A3B81"/>
    <w:rsid w:val="007A5CB6"/>
    <w:rsid w:val="007C71CF"/>
    <w:rsid w:val="008167D1"/>
    <w:rsid w:val="0083491E"/>
    <w:rsid w:val="0094739A"/>
    <w:rsid w:val="009B2727"/>
    <w:rsid w:val="009C1755"/>
    <w:rsid w:val="009F7AD6"/>
    <w:rsid w:val="00A3076A"/>
    <w:rsid w:val="00BD5723"/>
    <w:rsid w:val="00C638F0"/>
    <w:rsid w:val="00CD7333"/>
    <w:rsid w:val="00D47C62"/>
    <w:rsid w:val="00D95BDC"/>
    <w:rsid w:val="00E87032"/>
    <w:rsid w:val="00E94A4B"/>
    <w:rsid w:val="00EC344A"/>
    <w:rsid w:val="00ED5DCB"/>
    <w:rsid w:val="00F2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9581"/>
  <w15:docId w15:val="{3AE5B328-14D9-447D-9B7E-9F002C8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C56"/>
    <w:pPr>
      <w:ind w:left="720"/>
      <w:contextualSpacing/>
    </w:pPr>
  </w:style>
  <w:style w:type="table" w:styleId="a6">
    <w:name w:val="Table Grid"/>
    <w:basedOn w:val="a1"/>
    <w:uiPriority w:val="59"/>
    <w:rsid w:val="00240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C5E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ПК</cp:lastModifiedBy>
  <cp:revision>54</cp:revision>
  <dcterms:created xsi:type="dcterms:W3CDTF">2021-08-19T12:15:00Z</dcterms:created>
  <dcterms:modified xsi:type="dcterms:W3CDTF">2022-10-17T10:26:00Z</dcterms:modified>
</cp:coreProperties>
</file>