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AD" w:rsidRPr="00C12A43" w:rsidRDefault="006544AD" w:rsidP="006544AD">
      <w:pPr>
        <w:jc w:val="center"/>
        <w:rPr>
          <w:b/>
        </w:rPr>
      </w:pPr>
      <w:r>
        <w:rPr>
          <w:b/>
        </w:rPr>
        <w:t>Договор № __</w:t>
      </w:r>
    </w:p>
    <w:p w:rsidR="006544AD" w:rsidRPr="0003029E" w:rsidRDefault="006544AD" w:rsidP="006544AD">
      <w:pPr>
        <w:jc w:val="center"/>
        <w:rPr>
          <w:b/>
        </w:rPr>
      </w:pPr>
      <w:r w:rsidRPr="0003029E">
        <w:rPr>
          <w:b/>
        </w:rPr>
        <w:t>на разработку программного продукта</w:t>
      </w:r>
    </w:p>
    <w:p w:rsidR="006544AD" w:rsidRDefault="006544AD" w:rsidP="006544AD">
      <w:pPr>
        <w:ind w:firstLine="709"/>
        <w:jc w:val="both"/>
      </w:pPr>
      <w:r>
        <w:t xml:space="preserve">    </w:t>
      </w:r>
    </w:p>
    <w:p w:rsidR="006544AD" w:rsidRDefault="006544AD" w:rsidP="006544AD">
      <w:pPr>
        <w:jc w:val="center"/>
      </w:pPr>
      <w:r>
        <w:t xml:space="preserve">г. </w:t>
      </w:r>
      <w:r w:rsidR="0072146F">
        <w:t xml:space="preserve">Навои </w:t>
      </w:r>
      <w:r>
        <w:t xml:space="preserve">                                                      </w:t>
      </w:r>
      <w:r w:rsidRPr="0003029E">
        <w:t xml:space="preserve">                </w:t>
      </w:r>
      <w:r>
        <w:tab/>
      </w:r>
      <w:r>
        <w:tab/>
      </w:r>
      <w:r>
        <w:tab/>
        <w:t xml:space="preserve">         </w:t>
      </w:r>
      <w:r>
        <w:tab/>
      </w:r>
      <w:r w:rsidR="00B24E78" w:rsidRPr="00015C75">
        <w:t xml:space="preserve">        </w:t>
      </w:r>
      <w:r>
        <w:t xml:space="preserve">   “</w:t>
      </w:r>
      <w:r w:rsidRPr="00DF6BBE">
        <w:t>__</w:t>
      </w:r>
      <w:r>
        <w:t xml:space="preserve">” </w:t>
      </w:r>
      <w:r w:rsidRPr="00DF6BBE">
        <w:t>_____</w:t>
      </w:r>
      <w:r>
        <w:t xml:space="preserve"> 20</w:t>
      </w:r>
      <w:r w:rsidRPr="006544AD">
        <w:t>22</w:t>
      </w:r>
      <w:r>
        <w:t xml:space="preserve"> г.</w:t>
      </w:r>
    </w:p>
    <w:p w:rsidR="006544AD" w:rsidRDefault="006544AD" w:rsidP="006544AD">
      <w:pPr>
        <w:ind w:firstLine="709"/>
        <w:jc w:val="both"/>
      </w:pPr>
    </w:p>
    <w:p w:rsidR="006544AD" w:rsidRDefault="006544AD" w:rsidP="006544AD">
      <w:pPr>
        <w:jc w:val="both"/>
      </w:pPr>
      <w:r>
        <w:t>_____________________________</w:t>
      </w:r>
      <w:r w:rsidRPr="007B521E">
        <w:t>,</w:t>
      </w:r>
      <w:r>
        <w:t xml:space="preserve"> именуемый в дальнейшем «</w:t>
      </w:r>
      <w:r w:rsidRPr="00F44A17">
        <w:rPr>
          <w:b/>
        </w:rPr>
        <w:t>Заказчик</w:t>
      </w:r>
      <w:r>
        <w:t>», в лице ____________________________</w:t>
      </w:r>
      <w:r w:rsidRPr="007B521E">
        <w:t xml:space="preserve"> действующего на основании </w:t>
      </w:r>
      <w:r>
        <w:t>устава, с одной стороны, и</w:t>
      </w:r>
      <w:r w:rsidR="0072146F" w:rsidRPr="0072146F">
        <w:t>_____________________________</w:t>
      </w:r>
      <w:r>
        <w:t>, именуемое в дальнейшем “</w:t>
      </w:r>
      <w:r w:rsidRPr="0003029E">
        <w:rPr>
          <w:b/>
        </w:rPr>
        <w:t>Исполнитель</w:t>
      </w:r>
      <w:r>
        <w:t>”, в лице директора _______________________, действующего на основании устава, с другой стороны, совместно именуемые “</w:t>
      </w:r>
      <w:r w:rsidRPr="0003029E">
        <w:rPr>
          <w:b/>
        </w:rPr>
        <w:t>Стороны</w:t>
      </w:r>
      <w:r>
        <w:t>”, заключили настоящий Договор о нижеследующем:</w:t>
      </w:r>
    </w:p>
    <w:p w:rsidR="006544AD" w:rsidRDefault="006544AD" w:rsidP="006544AD">
      <w:pPr>
        <w:ind w:firstLine="540"/>
        <w:jc w:val="both"/>
      </w:pPr>
    </w:p>
    <w:p w:rsidR="006544AD" w:rsidRPr="0003029E" w:rsidRDefault="006544AD" w:rsidP="006544AD">
      <w:pPr>
        <w:jc w:val="center"/>
        <w:rPr>
          <w:b/>
        </w:rPr>
      </w:pPr>
      <w:r w:rsidRPr="0003029E">
        <w:rPr>
          <w:b/>
        </w:rPr>
        <w:t>1. ПРЕДМЕТ ДОГОВОРА</w:t>
      </w:r>
    </w:p>
    <w:p w:rsidR="006544AD" w:rsidRDefault="006544AD" w:rsidP="006544AD">
      <w:pPr>
        <w:pStyle w:val="2"/>
        <w:spacing w:before="0" w:after="0"/>
        <w:ind w:firstLine="53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Исполнитель разрабатывает и поставляет Заказчику программный продукт (далее - Программа) в соответствии с Техническим заданием (</w:t>
      </w:r>
      <w:r>
        <w:rPr>
          <w:rFonts w:ascii="Times New Roman" w:hAnsi="Times New Roman"/>
        </w:rPr>
        <w:t xml:space="preserve">Приложение № </w:t>
      </w:r>
      <w:r w:rsidRPr="00417B73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 w:val="0"/>
        </w:rPr>
        <w:t xml:space="preserve"> к настоящему Договору, а Заказчик производит оплату в соответствии с условиями</w:t>
      </w:r>
      <w:r>
        <w:rPr>
          <w:rFonts w:ascii="Times New Roman" w:hAnsi="Times New Roman"/>
          <w:b w:val="0"/>
          <w:color w:val="FF0000"/>
        </w:rPr>
        <w:t xml:space="preserve"> </w:t>
      </w:r>
      <w:r>
        <w:rPr>
          <w:rFonts w:ascii="Times New Roman" w:hAnsi="Times New Roman"/>
          <w:b w:val="0"/>
        </w:rPr>
        <w:t>настоящего Договора.</w:t>
      </w:r>
    </w:p>
    <w:p w:rsidR="006544AD" w:rsidRPr="00894D23" w:rsidRDefault="006544AD" w:rsidP="006544AD">
      <w:pPr>
        <w:pStyle w:val="2"/>
        <w:spacing w:before="0" w:after="0"/>
        <w:ind w:firstLine="53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</w:t>
      </w:r>
      <w:r w:rsidRPr="00894D23">
        <w:rPr>
          <w:rFonts w:ascii="Times New Roman" w:hAnsi="Times New Roman"/>
          <w:b w:val="0"/>
        </w:rPr>
        <w:t xml:space="preserve">азрабатываемая Программа должна соответствовать Техническому заданию Заказчика </w:t>
      </w:r>
      <w:r w:rsidRPr="0003029E">
        <w:rPr>
          <w:rFonts w:ascii="Times New Roman" w:hAnsi="Times New Roman"/>
          <w:b w:val="0"/>
        </w:rPr>
        <w:t xml:space="preserve">(Приложение № </w:t>
      </w:r>
      <w:r w:rsidRPr="0003029E">
        <w:rPr>
          <w:rFonts w:ascii="Times New Roman" w:hAnsi="Times New Roman"/>
          <w:b w:val="0"/>
          <w:lang w:val="en-US"/>
        </w:rPr>
        <w:t>1</w:t>
      </w:r>
      <w:r>
        <w:rPr>
          <w:rFonts w:ascii="Times New Roman" w:hAnsi="Times New Roman"/>
          <w:b w:val="0"/>
        </w:rPr>
        <w:t>)</w:t>
      </w:r>
      <w:r w:rsidRPr="00894D23">
        <w:rPr>
          <w:rFonts w:ascii="Times New Roman" w:hAnsi="Times New Roman"/>
          <w:b w:val="0"/>
        </w:rPr>
        <w:t xml:space="preserve"> к настоящему Договору.</w:t>
      </w:r>
    </w:p>
    <w:p w:rsidR="006544AD" w:rsidRPr="00894D23" w:rsidRDefault="006544AD" w:rsidP="006544AD">
      <w:pPr>
        <w:pStyle w:val="3"/>
        <w:numPr>
          <w:ilvl w:val="0"/>
          <w:numId w:val="0"/>
        </w:numPr>
        <w:spacing w:after="0"/>
        <w:ind w:left="53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1.3 </w:t>
      </w:r>
      <w:r w:rsidRPr="00894D23">
        <w:rPr>
          <w:rFonts w:ascii="Times New Roman" w:hAnsi="Times New Roman"/>
          <w:b w:val="0"/>
        </w:rPr>
        <w:t>Разработка программы производится на оборудовании Исполнителя.</w:t>
      </w:r>
    </w:p>
    <w:p w:rsidR="006544AD" w:rsidRDefault="006544AD" w:rsidP="006544AD">
      <w:pPr>
        <w:pStyle w:val="3"/>
        <w:numPr>
          <w:ilvl w:val="0"/>
          <w:numId w:val="0"/>
        </w:numPr>
        <w:spacing w:after="0"/>
        <w:ind w:left="53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1.4 </w:t>
      </w:r>
      <w:r w:rsidRPr="00894D23">
        <w:rPr>
          <w:rFonts w:ascii="Times New Roman" w:hAnsi="Times New Roman"/>
          <w:b w:val="0"/>
        </w:rPr>
        <w:t>Установка опытного экземпляра Программы на оборудовании Заказчика, с пос</w:t>
      </w:r>
      <w:r w:rsidRPr="0062731A">
        <w:rPr>
          <w:rFonts w:ascii="Times New Roman" w:hAnsi="Times New Roman"/>
          <w:b w:val="0"/>
        </w:rPr>
        <w:t>л</w:t>
      </w:r>
      <w:r w:rsidRPr="00894D23">
        <w:rPr>
          <w:rFonts w:ascii="Times New Roman" w:hAnsi="Times New Roman"/>
          <w:b w:val="0"/>
        </w:rPr>
        <w:t>едующей опытной эксплуата</w:t>
      </w:r>
      <w:r>
        <w:rPr>
          <w:rFonts w:ascii="Times New Roman" w:hAnsi="Times New Roman"/>
          <w:b w:val="0"/>
        </w:rPr>
        <w:t>цией;</w:t>
      </w:r>
    </w:p>
    <w:p w:rsidR="006544AD" w:rsidRDefault="006544AD" w:rsidP="006544AD">
      <w:pPr>
        <w:pStyle w:val="3"/>
        <w:numPr>
          <w:ilvl w:val="0"/>
          <w:numId w:val="0"/>
        </w:numPr>
        <w:spacing w:after="0"/>
        <w:ind w:left="53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1.5 Инсталляция полного варианта Программы на оборудовании Заказчика с последующей приемкой работ на основании Технического задания и передачей в промышленную эксплуатацию;</w:t>
      </w:r>
    </w:p>
    <w:p w:rsidR="006544AD" w:rsidRDefault="006544AD" w:rsidP="006544AD">
      <w:pPr>
        <w:pStyle w:val="3"/>
        <w:numPr>
          <w:ilvl w:val="0"/>
          <w:numId w:val="0"/>
        </w:numPr>
        <w:spacing w:after="0"/>
        <w:ind w:firstLine="53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1.6 Сопровождение Программы установленного у Заказчика в течение 3 месяцев с момента подписания актов сдачи;</w:t>
      </w:r>
    </w:p>
    <w:p w:rsidR="006544AD" w:rsidRDefault="006544AD" w:rsidP="006544AD">
      <w:pPr>
        <w:jc w:val="both"/>
      </w:pPr>
    </w:p>
    <w:p w:rsidR="006544AD" w:rsidRPr="0003029E" w:rsidRDefault="006544AD" w:rsidP="006544AD">
      <w:pPr>
        <w:jc w:val="center"/>
        <w:rPr>
          <w:b/>
        </w:rPr>
      </w:pPr>
      <w:r w:rsidRPr="0003029E">
        <w:rPr>
          <w:b/>
        </w:rPr>
        <w:t>2. ПРАВА И ОБЯЗАННОСТИ СТОРОН</w:t>
      </w:r>
    </w:p>
    <w:p w:rsidR="006544AD" w:rsidRDefault="006544AD" w:rsidP="006544AD">
      <w:pPr>
        <w:tabs>
          <w:tab w:val="left" w:pos="1260"/>
          <w:tab w:val="left" w:pos="1440"/>
        </w:tabs>
        <w:ind w:firstLine="540"/>
        <w:jc w:val="both"/>
        <w:rPr>
          <w:b/>
        </w:rPr>
      </w:pPr>
      <w:r>
        <w:rPr>
          <w:b/>
        </w:rPr>
        <w:t>2.1 Заказчик обязуется:</w:t>
      </w:r>
    </w:p>
    <w:p w:rsidR="006544AD" w:rsidRDefault="006544AD" w:rsidP="006544AD">
      <w:pPr>
        <w:numPr>
          <w:ilvl w:val="2"/>
          <w:numId w:val="2"/>
        </w:numPr>
        <w:tabs>
          <w:tab w:val="clear" w:pos="1224"/>
          <w:tab w:val="num" w:pos="0"/>
        </w:tabs>
        <w:ind w:left="0" w:firstLine="540"/>
        <w:jc w:val="both"/>
      </w:pPr>
      <w:proofErr w:type="gramStart"/>
      <w:r>
        <w:t>Предоставлять документы</w:t>
      </w:r>
      <w:proofErr w:type="gramEnd"/>
      <w:r>
        <w:t>, материалы и иную информацию, необходимую для согласования и утверждения Сторонами Технического задания</w:t>
      </w:r>
      <w:r w:rsidR="00015C75" w:rsidRPr="00015C75">
        <w:t>.</w:t>
      </w:r>
    </w:p>
    <w:p w:rsidR="006544AD" w:rsidRDefault="006544AD" w:rsidP="006544AD">
      <w:pPr>
        <w:numPr>
          <w:ilvl w:val="2"/>
          <w:numId w:val="2"/>
        </w:numPr>
        <w:tabs>
          <w:tab w:val="clear" w:pos="1224"/>
          <w:tab w:val="num" w:pos="0"/>
        </w:tabs>
        <w:ind w:left="0" w:firstLine="540"/>
        <w:jc w:val="both"/>
      </w:pPr>
      <w:r>
        <w:t>В необходимых случаях, предоставлять специалистов Заказчика для проведения консультаций с Исполнителем по вопросам, связанным с разработкой Программы.</w:t>
      </w:r>
    </w:p>
    <w:p w:rsidR="006544AD" w:rsidRDefault="006544AD" w:rsidP="006544AD">
      <w:pPr>
        <w:numPr>
          <w:ilvl w:val="2"/>
          <w:numId w:val="2"/>
        </w:numPr>
        <w:tabs>
          <w:tab w:val="clear" w:pos="1224"/>
          <w:tab w:val="num" w:pos="0"/>
        </w:tabs>
        <w:ind w:left="0" w:firstLine="540"/>
        <w:jc w:val="both"/>
      </w:pPr>
      <w:r>
        <w:t>Своевременно оплачивать работы Исполнителя по настоящему Договору в порядке, установленном в разделе 3 настоящего Договора.</w:t>
      </w:r>
    </w:p>
    <w:p w:rsidR="006544AD" w:rsidRDefault="006544AD" w:rsidP="006544AD">
      <w:pPr>
        <w:ind w:left="720" w:hanging="180"/>
        <w:jc w:val="both"/>
        <w:rPr>
          <w:b/>
        </w:rPr>
      </w:pPr>
      <w:r>
        <w:rPr>
          <w:b/>
        </w:rPr>
        <w:t>2.2 Заказчик имеет право:</w:t>
      </w:r>
    </w:p>
    <w:p w:rsidR="006544AD" w:rsidRDefault="006544AD" w:rsidP="006544AD">
      <w:pPr>
        <w:ind w:firstLine="540"/>
        <w:jc w:val="both"/>
      </w:pPr>
      <w:r>
        <w:t>2.2.1. В любое время проверить ход и качество работ, выполняемых Исполнителем в рамках реализации предмета настоящего Договора.</w:t>
      </w:r>
    </w:p>
    <w:p w:rsidR="006544AD" w:rsidRDefault="006544AD" w:rsidP="006544AD">
      <w:pPr>
        <w:ind w:firstLine="540"/>
        <w:jc w:val="both"/>
      </w:pPr>
      <w:r>
        <w:t>2.2.2. Требовать своевременного предоставления полной информации обо всех действиях, предпринимаемых Исполнителем в ходе выполнения работ по настоящему Договору.</w:t>
      </w:r>
    </w:p>
    <w:p w:rsidR="006544AD" w:rsidRDefault="006544AD" w:rsidP="006544AD">
      <w:pPr>
        <w:ind w:firstLine="540"/>
        <w:jc w:val="both"/>
      </w:pPr>
      <w:r>
        <w:t xml:space="preserve">2.2.3. Знакомиться с материалами, подготовленными Исполнителем в рамках разработки Программы, и, в случае несоответствия их требованиям Технического Проекту, в письменной форме уведомлять Исполнителя о необходимости внесения в них изменений. </w:t>
      </w:r>
    </w:p>
    <w:p w:rsidR="006544AD" w:rsidRDefault="006544AD" w:rsidP="006544AD">
      <w:pPr>
        <w:ind w:firstLine="540"/>
        <w:jc w:val="both"/>
        <w:rPr>
          <w:b/>
        </w:rPr>
      </w:pPr>
      <w:r>
        <w:rPr>
          <w:b/>
        </w:rPr>
        <w:t>2.3 Исполнитель обязуется:</w:t>
      </w:r>
    </w:p>
    <w:p w:rsidR="006544AD" w:rsidRDefault="006544AD" w:rsidP="006544AD">
      <w:pPr>
        <w:ind w:firstLine="540"/>
        <w:jc w:val="both"/>
      </w:pPr>
      <w:r>
        <w:t xml:space="preserve">2.3.1. Разработать и предоставить Заказчику для утверждения Программу на основании Технического задания Заказчика </w:t>
      </w:r>
      <w:r>
        <w:rPr>
          <w:b/>
        </w:rPr>
        <w:t xml:space="preserve">(Приложение № </w:t>
      </w:r>
      <w:r w:rsidRPr="00417B73">
        <w:rPr>
          <w:b/>
        </w:rPr>
        <w:t>1</w:t>
      </w:r>
      <w:r>
        <w:rPr>
          <w:b/>
        </w:rPr>
        <w:t>)</w:t>
      </w:r>
      <w:r>
        <w:t>.</w:t>
      </w:r>
    </w:p>
    <w:p w:rsidR="006544AD" w:rsidRDefault="006544AD" w:rsidP="006544AD">
      <w:pPr>
        <w:ind w:firstLine="540"/>
        <w:jc w:val="both"/>
      </w:pPr>
      <w:r>
        <w:t xml:space="preserve">2.3.2. Выполнить работы по разработке, установке Программы и вводу Программы в эксплуатацию в соответствии с Техническим заданием </w:t>
      </w:r>
      <w:r>
        <w:rPr>
          <w:b/>
        </w:rPr>
        <w:t xml:space="preserve">(Приложении № </w:t>
      </w:r>
      <w:r w:rsidRPr="00417B73">
        <w:rPr>
          <w:b/>
        </w:rPr>
        <w:t>1</w:t>
      </w:r>
      <w:r>
        <w:rPr>
          <w:b/>
        </w:rPr>
        <w:t>)</w:t>
      </w:r>
      <w:r>
        <w:t>, качественно и в сроки</w:t>
      </w:r>
      <w:r>
        <w:rPr>
          <w:b/>
        </w:rPr>
        <w:t xml:space="preserve">, </w:t>
      </w:r>
      <w:r w:rsidRPr="0003029E">
        <w:t>установленные</w:t>
      </w:r>
      <w:r>
        <w:rPr>
          <w:b/>
        </w:rPr>
        <w:t xml:space="preserve"> </w:t>
      </w:r>
      <w:r>
        <w:t>настоящим Договором</w:t>
      </w:r>
      <w:r>
        <w:rPr>
          <w:b/>
        </w:rPr>
        <w:t>.</w:t>
      </w:r>
    </w:p>
    <w:p w:rsidR="006544AD" w:rsidRDefault="006544AD" w:rsidP="006544AD">
      <w:pPr>
        <w:ind w:firstLine="540"/>
        <w:jc w:val="both"/>
      </w:pPr>
      <w:r>
        <w:t>2.3.3. Предоставлять Заказчику возможность в любое время проверить ход и качество работ, выполняемых Исполнителем в рамках реализации предмета настоящего Договора, согласно п.2.2.1 настоящего Договора.</w:t>
      </w:r>
    </w:p>
    <w:p w:rsidR="006544AD" w:rsidRDefault="006544AD" w:rsidP="006544AD">
      <w:pPr>
        <w:ind w:firstLine="540"/>
        <w:jc w:val="both"/>
      </w:pPr>
      <w:r>
        <w:t>2.3.4. Согласовывать с Заказчиком внесение необходимых изменений в материалы, подготовленные Исполнителем в рамках разработки Программы.</w:t>
      </w:r>
    </w:p>
    <w:p w:rsidR="006544AD" w:rsidRDefault="006544AD" w:rsidP="006544AD">
      <w:pPr>
        <w:ind w:firstLine="540"/>
        <w:jc w:val="both"/>
      </w:pPr>
    </w:p>
    <w:p w:rsidR="006544AD" w:rsidRDefault="006544AD" w:rsidP="006544AD">
      <w:pPr>
        <w:ind w:firstLine="540"/>
        <w:jc w:val="both"/>
        <w:rPr>
          <w:b/>
        </w:rPr>
      </w:pPr>
      <w:r>
        <w:rPr>
          <w:b/>
        </w:rPr>
        <w:t>2.4 Исполнитель имеет право:</w:t>
      </w:r>
    </w:p>
    <w:p w:rsidR="006544AD" w:rsidRPr="00015C75" w:rsidRDefault="006544AD" w:rsidP="006544AD">
      <w:pPr>
        <w:ind w:firstLine="540"/>
        <w:jc w:val="both"/>
      </w:pPr>
      <w:r>
        <w:lastRenderedPageBreak/>
        <w:t>2.4.1. Требовать от Заказчика своевременного предоставления документов, материалов и иной информации, необходимой для согласования и утверждения Сторонами Технического Задания</w:t>
      </w:r>
      <w:r w:rsidR="00015C75" w:rsidRPr="00015C75">
        <w:t>.</w:t>
      </w:r>
    </w:p>
    <w:p w:rsidR="006544AD" w:rsidRDefault="006544AD" w:rsidP="006544AD">
      <w:pPr>
        <w:ind w:firstLine="540"/>
        <w:jc w:val="both"/>
      </w:pPr>
    </w:p>
    <w:p w:rsidR="006544AD" w:rsidRPr="0003029E" w:rsidRDefault="006544AD" w:rsidP="006544AD">
      <w:pPr>
        <w:ind w:firstLine="540"/>
        <w:jc w:val="center"/>
        <w:rPr>
          <w:b/>
        </w:rPr>
      </w:pPr>
      <w:r w:rsidRPr="0003029E">
        <w:rPr>
          <w:b/>
        </w:rPr>
        <w:t>3. ЦЕНА ДОГОВОРА И ПОРЯДОК ОПЛАТЫ</w:t>
      </w:r>
    </w:p>
    <w:p w:rsidR="006544AD" w:rsidRDefault="006544AD" w:rsidP="006544AD">
      <w:pPr>
        <w:ind w:firstLine="540"/>
        <w:jc w:val="both"/>
      </w:pPr>
      <w:r w:rsidRPr="00ED2EF0">
        <w:t>3.1 Стоимость разработки и поставки Исполнителем Программы составляет</w:t>
      </w:r>
      <w:proofErr w:type="gramStart"/>
      <w:r w:rsidRPr="00ED2EF0">
        <w:t xml:space="preserve"> </w:t>
      </w:r>
      <w:r>
        <w:rPr>
          <w:b/>
        </w:rPr>
        <w:t>______________</w:t>
      </w:r>
      <w:r w:rsidRPr="00861413">
        <w:rPr>
          <w:b/>
        </w:rPr>
        <w:t xml:space="preserve"> (</w:t>
      </w:r>
      <w:r>
        <w:rPr>
          <w:b/>
        </w:rPr>
        <w:t>____________________</w:t>
      </w:r>
      <w:r w:rsidRPr="00861413">
        <w:rPr>
          <w:b/>
        </w:rPr>
        <w:t xml:space="preserve">) </w:t>
      </w:r>
      <w:proofErr w:type="gramEnd"/>
      <w:r>
        <w:rPr>
          <w:b/>
        </w:rPr>
        <w:t>сум</w:t>
      </w:r>
      <w:r>
        <w:t>, НДС не облагается.</w:t>
      </w:r>
    </w:p>
    <w:p w:rsidR="006544AD" w:rsidRPr="00ED2EF0" w:rsidRDefault="006544AD" w:rsidP="006544AD">
      <w:pPr>
        <w:ind w:firstLine="540"/>
        <w:jc w:val="both"/>
      </w:pPr>
      <w:r w:rsidRPr="00ED2EF0">
        <w:t>3.2 Оплата по настоящему Договору осуществляется в следующем порядке:</w:t>
      </w:r>
    </w:p>
    <w:p w:rsidR="006544AD" w:rsidRPr="00ED2EF0" w:rsidRDefault="006544AD" w:rsidP="006544AD">
      <w:pPr>
        <w:ind w:firstLine="540"/>
        <w:jc w:val="both"/>
      </w:pPr>
      <w:r w:rsidRPr="00ED2EF0">
        <w:t>3.2.1</w:t>
      </w:r>
      <w:r>
        <w:t>.</w:t>
      </w:r>
      <w:r w:rsidRPr="00ED2EF0">
        <w:t xml:space="preserve"> Первый платеж - Аванс </w:t>
      </w:r>
      <w:r w:rsidRPr="00417B73">
        <w:t>5</w:t>
      </w:r>
      <w:r w:rsidRPr="00ED2EF0">
        <w:rPr>
          <w:color w:val="000000"/>
        </w:rPr>
        <w:t>0 % (</w:t>
      </w:r>
      <w:r>
        <w:t>Пятьдесят</w:t>
      </w:r>
      <w:r w:rsidRPr="00ED2EF0">
        <w:rPr>
          <w:color w:val="000000"/>
        </w:rPr>
        <w:t xml:space="preserve"> процентов) от стоимости разработки и поставки программы, в размере</w:t>
      </w:r>
      <w:proofErr w:type="gramStart"/>
      <w:r w:rsidRPr="00ED2EF0">
        <w:rPr>
          <w:color w:val="000000"/>
        </w:rPr>
        <w:t xml:space="preserve"> </w:t>
      </w:r>
      <w:r>
        <w:rPr>
          <w:b/>
          <w:color w:val="000000"/>
        </w:rPr>
        <w:t>_________</w:t>
      </w:r>
      <w:r w:rsidRPr="00ED2EF0">
        <w:rPr>
          <w:b/>
          <w:color w:val="000000"/>
        </w:rPr>
        <w:t xml:space="preserve"> (</w:t>
      </w:r>
      <w:r>
        <w:rPr>
          <w:b/>
        </w:rPr>
        <w:t>______________</w:t>
      </w:r>
      <w:r w:rsidRPr="00ED2EF0">
        <w:rPr>
          <w:b/>
          <w:color w:val="000000"/>
        </w:rPr>
        <w:t>)</w:t>
      </w:r>
      <w:r w:rsidRPr="00ED2EF0">
        <w:rPr>
          <w:color w:val="000000"/>
        </w:rPr>
        <w:t xml:space="preserve"> </w:t>
      </w:r>
      <w:proofErr w:type="gramEnd"/>
      <w:r>
        <w:rPr>
          <w:color w:val="000000"/>
        </w:rPr>
        <w:t>сум</w:t>
      </w:r>
      <w:r w:rsidRPr="00ED2EF0">
        <w:rPr>
          <w:color w:val="000000"/>
        </w:rPr>
        <w:t xml:space="preserve">, </w:t>
      </w:r>
      <w:r w:rsidRPr="006F137C">
        <w:t>НДС</w:t>
      </w:r>
      <w:r>
        <w:t xml:space="preserve"> не облагается</w:t>
      </w:r>
      <w:r w:rsidRPr="006F137C">
        <w:t xml:space="preserve">, </w:t>
      </w:r>
      <w:r w:rsidRPr="00ED2EF0">
        <w:rPr>
          <w:color w:val="000000"/>
        </w:rPr>
        <w:t xml:space="preserve">указанной в </w:t>
      </w:r>
      <w:r>
        <w:rPr>
          <w:b/>
          <w:color w:val="000000"/>
        </w:rPr>
        <w:t>п.3.1</w:t>
      </w:r>
      <w:r w:rsidRPr="00ED2EF0">
        <w:rPr>
          <w:color w:val="000000"/>
        </w:rPr>
        <w:t xml:space="preserve"> </w:t>
      </w:r>
      <w:r w:rsidRPr="00ED2EF0">
        <w:rPr>
          <w:iCs/>
          <w:color w:val="000000"/>
        </w:rPr>
        <w:t>настоящего Договора</w:t>
      </w:r>
      <w:r w:rsidRPr="00ED2EF0">
        <w:rPr>
          <w:i/>
          <w:iCs/>
          <w:color w:val="000000"/>
        </w:rPr>
        <w:t xml:space="preserve">, </w:t>
      </w:r>
      <w:r w:rsidRPr="00ED2EF0">
        <w:rPr>
          <w:color w:val="000000"/>
        </w:rPr>
        <w:t xml:space="preserve">выплачивается </w:t>
      </w:r>
      <w:r w:rsidRPr="00ED2EF0">
        <w:rPr>
          <w:bCs/>
          <w:iCs/>
          <w:color w:val="000000"/>
        </w:rPr>
        <w:t>Заказчиком</w:t>
      </w:r>
      <w:r w:rsidRPr="00ED2EF0">
        <w:t xml:space="preserve">, после подписания настоящего Договора, в течение 5 (пяти) календарных дней после выставления счета Исполнителем. </w:t>
      </w:r>
    </w:p>
    <w:p w:rsidR="006544AD" w:rsidRDefault="006544AD" w:rsidP="006544AD">
      <w:pPr>
        <w:ind w:firstLine="540"/>
        <w:jc w:val="both"/>
      </w:pPr>
      <w:r w:rsidRPr="00ED2EF0">
        <w:t>3.2.3</w:t>
      </w:r>
      <w:r>
        <w:t>.</w:t>
      </w:r>
      <w:r w:rsidRPr="00ED2EF0">
        <w:t xml:space="preserve"> </w:t>
      </w:r>
      <w:r>
        <w:t>Второй</w:t>
      </w:r>
      <w:r w:rsidRPr="00ED2EF0">
        <w:t xml:space="preserve"> платеж составляет</w:t>
      </w:r>
      <w:proofErr w:type="gramStart"/>
      <w:r w:rsidRPr="00ED2EF0">
        <w:t xml:space="preserve"> </w:t>
      </w:r>
      <w:r>
        <w:rPr>
          <w:b/>
        </w:rPr>
        <w:t>______________</w:t>
      </w:r>
      <w:r w:rsidRPr="00ED2EF0">
        <w:rPr>
          <w:b/>
        </w:rPr>
        <w:t xml:space="preserve"> (</w:t>
      </w:r>
      <w:r>
        <w:rPr>
          <w:b/>
        </w:rPr>
        <w:t>______________</w:t>
      </w:r>
      <w:r w:rsidRPr="00ED2EF0">
        <w:rPr>
          <w:b/>
        </w:rPr>
        <w:t>)</w:t>
      </w:r>
      <w:r w:rsidRPr="00ED2EF0">
        <w:t xml:space="preserve"> </w:t>
      </w:r>
      <w:proofErr w:type="gramEnd"/>
      <w:r>
        <w:t>сум</w:t>
      </w:r>
      <w:r w:rsidRPr="00ED2EF0">
        <w:t xml:space="preserve">, </w:t>
      </w:r>
      <w:r>
        <w:t xml:space="preserve">НДС </w:t>
      </w:r>
      <w:r w:rsidRPr="00417B73">
        <w:t>не облагается</w:t>
      </w:r>
      <w:r w:rsidRPr="006F137C">
        <w:t xml:space="preserve">. </w:t>
      </w:r>
      <w:r>
        <w:t xml:space="preserve">Второй </w:t>
      </w:r>
      <w:r w:rsidRPr="00ED2EF0">
        <w:t xml:space="preserve">платеж включает </w:t>
      </w:r>
      <w:r>
        <w:t>5</w:t>
      </w:r>
      <w:r w:rsidRPr="00ED2EF0">
        <w:t>0% (</w:t>
      </w:r>
      <w:r>
        <w:t>Пятьдесят</w:t>
      </w:r>
      <w:r w:rsidRPr="00ED2EF0">
        <w:t xml:space="preserve"> процентов) от </w:t>
      </w:r>
      <w:r w:rsidRPr="00ED2EF0">
        <w:rPr>
          <w:color w:val="000000"/>
        </w:rPr>
        <w:t xml:space="preserve">стоимости разработки и поставки программы. </w:t>
      </w:r>
      <w:r>
        <w:rPr>
          <w:iCs/>
          <w:color w:val="000000"/>
        </w:rPr>
        <w:t xml:space="preserve">Второй </w:t>
      </w:r>
      <w:r w:rsidRPr="00ED2EF0">
        <w:rPr>
          <w:iCs/>
          <w:color w:val="000000"/>
        </w:rPr>
        <w:t>платеж</w:t>
      </w:r>
      <w:r w:rsidRPr="00ED2EF0">
        <w:rPr>
          <w:i/>
          <w:iCs/>
          <w:color w:val="000000"/>
        </w:rPr>
        <w:t xml:space="preserve"> </w:t>
      </w:r>
      <w:r w:rsidRPr="00ED2EF0">
        <w:rPr>
          <w:color w:val="000000"/>
        </w:rPr>
        <w:t xml:space="preserve">выплачивается </w:t>
      </w:r>
      <w:r w:rsidRPr="00ED2EF0">
        <w:rPr>
          <w:bCs/>
          <w:iCs/>
          <w:color w:val="000000"/>
        </w:rPr>
        <w:t xml:space="preserve">Заказчиком </w:t>
      </w:r>
      <w:r w:rsidRPr="00ED2EF0">
        <w:t>после подписания Ак</w:t>
      </w:r>
      <w:r>
        <w:t>та сдачи-приемки работ</w:t>
      </w:r>
      <w:r w:rsidRPr="00ED2EF0">
        <w:t>, в течение 5 (пяти) календарных дней после выставления счета от Исполнителя.</w:t>
      </w:r>
    </w:p>
    <w:p w:rsidR="006544AD" w:rsidRDefault="006544AD" w:rsidP="006544AD">
      <w:pPr>
        <w:ind w:firstLine="540"/>
        <w:jc w:val="both"/>
      </w:pPr>
      <w:r w:rsidRPr="00ED2EF0">
        <w:t>3.3 Обязательство Заказчика по оплате разработки Программы считается исполненным надлежащим образом с момента перечисления на расчетный счет Исполнителя всей суммы денежных средств, подлежащей уплате Заказчиком согласно п.3.1 настоящего Договора</w:t>
      </w:r>
    </w:p>
    <w:p w:rsidR="006544AD" w:rsidRDefault="006544AD" w:rsidP="006544AD">
      <w:pPr>
        <w:ind w:firstLine="540"/>
        <w:jc w:val="center"/>
      </w:pPr>
    </w:p>
    <w:p w:rsidR="006544AD" w:rsidRPr="0003029E" w:rsidRDefault="006544AD" w:rsidP="006544AD">
      <w:pPr>
        <w:ind w:firstLine="540"/>
        <w:jc w:val="center"/>
        <w:rPr>
          <w:b/>
        </w:rPr>
      </w:pPr>
      <w:r w:rsidRPr="0003029E">
        <w:rPr>
          <w:b/>
        </w:rPr>
        <w:t>4. ПОРЯДОК СДАЧИ-ПРИЕМКИ РАБОТ</w:t>
      </w:r>
    </w:p>
    <w:p w:rsidR="006544AD" w:rsidRDefault="006544AD" w:rsidP="006544AD">
      <w:pPr>
        <w:ind w:firstLine="540"/>
        <w:jc w:val="both"/>
      </w:pPr>
      <w:r>
        <w:t>4.1. В течение 5 (пяти) рабочих дней после завершения каждого этапа работ  и успешного принятия их результатов, Стороны подписывают промежуточные Акты сдачи-приемки работ.</w:t>
      </w:r>
    </w:p>
    <w:p w:rsidR="006544AD" w:rsidRDefault="006544AD" w:rsidP="006544AD">
      <w:pPr>
        <w:ind w:firstLine="540"/>
        <w:jc w:val="both"/>
      </w:pPr>
      <w:r>
        <w:t>4.2. После выполнения Исполнителем всех работ по настоящему Договору и принятия их заказчиком Стороны подписывают Акт сдачи-приемки выполненных работ.</w:t>
      </w:r>
    </w:p>
    <w:p w:rsidR="006544AD" w:rsidRDefault="006544AD" w:rsidP="006544AD">
      <w:pPr>
        <w:ind w:firstLine="540"/>
        <w:jc w:val="both"/>
      </w:pPr>
      <w:r>
        <w:t>4.3</w:t>
      </w:r>
      <w:proofErr w:type="gramStart"/>
      <w:r>
        <w:t xml:space="preserve"> В</w:t>
      </w:r>
      <w:proofErr w:type="gramEnd"/>
      <w:r>
        <w:t xml:space="preserve"> случае направления Заказчиком мотивированного отказа от подписания Акта сдачи-приемки работ, Стороны обязуются в течение 3 (трех) дней согласовать порядок и сроки устранения нарушений, допущенных Исполнителем.</w:t>
      </w:r>
    </w:p>
    <w:p w:rsidR="006544AD" w:rsidRDefault="006544AD" w:rsidP="006544AD">
      <w:pPr>
        <w:ind w:firstLine="540"/>
        <w:jc w:val="both"/>
      </w:pPr>
    </w:p>
    <w:p w:rsidR="006544AD" w:rsidRPr="0003029E" w:rsidRDefault="006544AD" w:rsidP="006544AD">
      <w:pPr>
        <w:ind w:firstLine="540"/>
        <w:jc w:val="center"/>
        <w:rPr>
          <w:b/>
        </w:rPr>
      </w:pPr>
      <w:r w:rsidRPr="0003029E">
        <w:rPr>
          <w:b/>
        </w:rPr>
        <w:t>5. УСЛОВИЯ КОНФИДЕНЦИАЛЬНОСТИ</w:t>
      </w:r>
    </w:p>
    <w:p w:rsidR="006544AD" w:rsidRDefault="006544AD" w:rsidP="006544AD">
      <w:pPr>
        <w:ind w:firstLine="540"/>
        <w:jc w:val="both"/>
      </w:pPr>
      <w:r>
        <w:t>5.1. Стороны по своему усмотрению, в определяемых ими целях и устанавливаемом ими объеме предоставляют другой Стороне доступ к конфиденциальной информации о своей деятельности и взаимно обязуются добросовестно использовать и не разглашать указанную информацию, которая стала им известна в связи с исполнением предмета настоящего Договора, а также полученную ими любым иным способом.</w:t>
      </w:r>
    </w:p>
    <w:p w:rsidR="006544AD" w:rsidRDefault="006544AD" w:rsidP="006544AD">
      <w:pPr>
        <w:ind w:firstLine="540"/>
        <w:jc w:val="both"/>
      </w:pPr>
      <w:r>
        <w:t>5.2. К “конфиденциальной информации” в смысле настоящего Договора отнесены сведения следующего содержания:</w:t>
      </w:r>
    </w:p>
    <w:p w:rsidR="006544AD" w:rsidRDefault="006544AD" w:rsidP="006544AD">
      <w:pPr>
        <w:ind w:firstLine="540"/>
        <w:jc w:val="both"/>
      </w:pPr>
      <w:r>
        <w:t>– сведения, касающиеся основных направлений деятельности Сторон (далее – “компаний”), их действующих и стратегических планов, проектов, программ и т.п.;</w:t>
      </w:r>
    </w:p>
    <w:p w:rsidR="006544AD" w:rsidRDefault="006544AD" w:rsidP="006544AD">
      <w:pPr>
        <w:ind w:firstLine="540"/>
        <w:jc w:val="both"/>
      </w:pPr>
      <w:r>
        <w:t>– сведения о технических, программных и технологических разработках и решениях компаний;</w:t>
      </w:r>
    </w:p>
    <w:p w:rsidR="006544AD" w:rsidRDefault="006544AD" w:rsidP="006544AD">
      <w:pPr>
        <w:ind w:firstLine="540"/>
        <w:jc w:val="both"/>
      </w:pPr>
      <w:r>
        <w:t>– сведения о финансовом состоянии компаний, размерах получаемой прибыли, а также иные сведения финансового характера;</w:t>
      </w:r>
    </w:p>
    <w:p w:rsidR="006544AD" w:rsidRDefault="006544AD" w:rsidP="006544AD">
      <w:pPr>
        <w:ind w:firstLine="540"/>
        <w:jc w:val="both"/>
      </w:pPr>
      <w:r>
        <w:t>– сведения, касающиеся менеджмента компаний: используемые ими управленческие наработки и решения, способы ведения дел, тактика и стратегия менеджмента т.п.;</w:t>
      </w:r>
    </w:p>
    <w:p w:rsidR="006544AD" w:rsidRDefault="006544AD" w:rsidP="006544AD">
      <w:pPr>
        <w:ind w:firstLine="540"/>
        <w:jc w:val="both"/>
      </w:pPr>
      <w:r>
        <w:t>– сведения о маркетинговой политике компаний: информация о рекламных кампаниях, имеющиеся у компаний источники и используемые ими способы привлечения клиентов и партнеров, т.п.;</w:t>
      </w:r>
    </w:p>
    <w:p w:rsidR="006544AD" w:rsidRDefault="006544AD" w:rsidP="006544AD">
      <w:pPr>
        <w:ind w:firstLine="540"/>
        <w:jc w:val="both"/>
      </w:pPr>
      <w:r>
        <w:t>– сведения о бывших, настоящих и потенциальных клиентах и партнерах компаний;</w:t>
      </w:r>
    </w:p>
    <w:p w:rsidR="006544AD" w:rsidRDefault="006544AD" w:rsidP="006544AD">
      <w:pPr>
        <w:ind w:firstLine="540"/>
        <w:jc w:val="both"/>
      </w:pPr>
      <w:r>
        <w:t>– сведения о сотрудниках компаний;</w:t>
      </w:r>
    </w:p>
    <w:p w:rsidR="006544AD" w:rsidRDefault="006544AD" w:rsidP="006544AD">
      <w:pPr>
        <w:ind w:firstLine="540"/>
        <w:jc w:val="both"/>
      </w:pPr>
      <w:r>
        <w:t>– иные сведения, разглашение, передача или утечка которых может нанести ущерб интересам компаний;</w:t>
      </w:r>
    </w:p>
    <w:p w:rsidR="006544AD" w:rsidRDefault="006544AD" w:rsidP="006544AD">
      <w:pPr>
        <w:ind w:firstLine="540"/>
        <w:jc w:val="both"/>
      </w:pPr>
      <w:r>
        <w:t>– сведения о содержании и существенных условиях исполнения сторонами настоящего Договора.</w:t>
      </w:r>
    </w:p>
    <w:p w:rsidR="006544AD" w:rsidRDefault="006544AD" w:rsidP="006544AD">
      <w:pPr>
        <w:ind w:firstLine="540"/>
        <w:jc w:val="both"/>
      </w:pPr>
      <w:r>
        <w:t>5.3. Под “разглашением конфиденциальной информации” в смысле настоящего Договора следует понимать:</w:t>
      </w:r>
    </w:p>
    <w:p w:rsidR="006544AD" w:rsidRDefault="006544AD" w:rsidP="006544AD">
      <w:pPr>
        <w:ind w:firstLine="540"/>
        <w:jc w:val="both"/>
      </w:pPr>
      <w:r>
        <w:lastRenderedPageBreak/>
        <w:t>– передачу третьим лицам соответствующих документов, содержащих конфиденциальную информацию, в том числе с использованием почтовой, факсимильной связи, электронной почты (e-</w:t>
      </w:r>
      <w:proofErr w:type="spellStart"/>
      <w:r>
        <w:t>mail</w:t>
      </w:r>
      <w:proofErr w:type="spellEnd"/>
      <w:r>
        <w:t>), посредством сети Интернет, а также любым иным способом, позволяющим идентифицировать содержание соответствующих документов;</w:t>
      </w:r>
    </w:p>
    <w:p w:rsidR="006544AD" w:rsidRDefault="006544AD" w:rsidP="006544AD">
      <w:pPr>
        <w:ind w:firstLine="540"/>
        <w:jc w:val="both"/>
      </w:pPr>
      <w:r>
        <w:t>– сообщение третьим лицам сведений, отнесенных к конфиденциальной информации, в устной либо письменной форме, в том числе с использованием телефонной, почтовой, факсимильной связи, электронной почты (e-</w:t>
      </w:r>
      <w:proofErr w:type="spellStart"/>
      <w:r>
        <w:t>mail</w:t>
      </w:r>
      <w:proofErr w:type="spellEnd"/>
      <w:r>
        <w:t>), посредством сети Интернет, а также любым иным способом, позволяющим идентифицировать содержание соответствующих сведений;</w:t>
      </w:r>
    </w:p>
    <w:p w:rsidR="006544AD" w:rsidRDefault="006544AD" w:rsidP="006544AD">
      <w:pPr>
        <w:ind w:firstLine="540"/>
        <w:jc w:val="both"/>
      </w:pPr>
      <w:r>
        <w:t>– совершенное любым иным способом доведение до сведения третьих лиц конфиденциальной информации компании.</w:t>
      </w:r>
    </w:p>
    <w:p w:rsidR="006544AD" w:rsidRDefault="006544AD" w:rsidP="006544AD">
      <w:pPr>
        <w:ind w:firstLine="540"/>
        <w:jc w:val="both"/>
      </w:pPr>
      <w:r>
        <w:t>5.4. В случае недобросовестного использования или разглашения конфиденциальной информации, потерпевшая Сторона вправе потребовать возмещения убытков, причиненных ей таким недобросовестным использованием либо разглашением конфиденциальной информации.</w:t>
      </w:r>
    </w:p>
    <w:p w:rsidR="006544AD" w:rsidRDefault="006544AD" w:rsidP="006544AD">
      <w:pPr>
        <w:ind w:firstLine="540"/>
        <w:jc w:val="both"/>
      </w:pPr>
      <w:r>
        <w:t>5.5. Условия п.п.5.1-5.4 настоящего Договора сохраняют юридическую силу после прекращения действия настоящего Договора.</w:t>
      </w:r>
    </w:p>
    <w:p w:rsidR="006544AD" w:rsidRDefault="006544AD" w:rsidP="006544AD">
      <w:pPr>
        <w:ind w:firstLine="540"/>
        <w:jc w:val="both"/>
      </w:pPr>
      <w:r>
        <w:t>5.6. Стороны взаимно обязуются хранить предоставляемые другой стороной относящиеся к предмету настоящего Договора документы и деловые бумаги в приспособленном для этого месте, а также обеспечить работу с ними только уполномоченными на то лицами.</w:t>
      </w:r>
    </w:p>
    <w:p w:rsidR="006544AD" w:rsidRDefault="006544AD" w:rsidP="006544AD">
      <w:pPr>
        <w:ind w:firstLine="540"/>
        <w:jc w:val="both"/>
      </w:pPr>
    </w:p>
    <w:p w:rsidR="006544AD" w:rsidRDefault="006544AD" w:rsidP="006544AD">
      <w:pPr>
        <w:ind w:firstLine="540"/>
        <w:jc w:val="center"/>
      </w:pPr>
      <w:r w:rsidRPr="0003029E">
        <w:rPr>
          <w:b/>
        </w:rPr>
        <w:t>6. ОТВЕТСТВЕННОСТЬ СТОРОН</w:t>
      </w:r>
      <w:r>
        <w:t>.</w:t>
      </w:r>
    </w:p>
    <w:p w:rsidR="006544AD" w:rsidRDefault="006544AD" w:rsidP="006544AD">
      <w:pPr>
        <w:pStyle w:val="31"/>
      </w:pPr>
      <w:r>
        <w:t>6.1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Республики Узбекистан.</w:t>
      </w:r>
    </w:p>
    <w:p w:rsidR="006544AD" w:rsidRDefault="006544AD" w:rsidP="006544AD">
      <w:pPr>
        <w:ind w:firstLine="540"/>
        <w:jc w:val="both"/>
      </w:pPr>
      <w:r>
        <w:t>6.2. Если в ходе осуществления Исполнителем разработки Программы по настоящему Договору станет очевидным, что работа не будет выполнена Исполнителем надлежащим образом</w:t>
      </w:r>
      <w:r w:rsidRPr="00417B73">
        <w:t xml:space="preserve"> </w:t>
      </w:r>
      <w:r>
        <w:t>по вине Исполнителя, Заказчик вправе отказаться от настоящего Договора либо поручить осуществление разработки Программы другому лицу за счет Исполнителя, а также потребовать от Исполнителя полного возмещения причиненных ему убытков.</w:t>
      </w:r>
    </w:p>
    <w:p w:rsidR="006544AD" w:rsidRDefault="006544AD" w:rsidP="006544AD">
      <w:pPr>
        <w:ind w:firstLine="540"/>
        <w:jc w:val="both"/>
      </w:pPr>
    </w:p>
    <w:p w:rsidR="006544AD" w:rsidRPr="0003029E" w:rsidRDefault="006544AD" w:rsidP="006544AD">
      <w:pPr>
        <w:ind w:firstLine="540"/>
        <w:jc w:val="center"/>
        <w:rPr>
          <w:b/>
        </w:rPr>
      </w:pPr>
      <w:r w:rsidRPr="0003029E">
        <w:rPr>
          <w:b/>
        </w:rPr>
        <w:t>7 ФОРС-МАЖОР</w:t>
      </w:r>
    </w:p>
    <w:p w:rsidR="006544AD" w:rsidRDefault="006544AD" w:rsidP="006544AD">
      <w:pPr>
        <w:ind w:firstLine="540"/>
        <w:jc w:val="both"/>
      </w:pPr>
      <w:r>
        <w:t>7.1 Стороны освобождаются от ответственности за полное или частичное неисполнение обязательств по настоящему Договору, если такое неисполнение явится следствием действия непреодолимой силы (“форс-мажор”), к которым относятся массовые беспорядки, запретительные действия властей, стихийные бедствия, пожары, катастрофы и другие обстоятельства непреодолимой силы.</w:t>
      </w:r>
    </w:p>
    <w:p w:rsidR="006544AD" w:rsidRDefault="006544AD" w:rsidP="006544AD">
      <w:pPr>
        <w:ind w:firstLine="540"/>
        <w:jc w:val="both"/>
      </w:pPr>
      <w:r>
        <w:t>7.2 Стороны обязаны в письменной форме уведомить друг друга о существовании форс-мажорных обстоятельств в течение 5 (пяти) дней с момента их наступления.</w:t>
      </w:r>
    </w:p>
    <w:p w:rsidR="006544AD" w:rsidRDefault="006544AD" w:rsidP="006544AD">
      <w:pPr>
        <w:ind w:firstLine="540"/>
        <w:jc w:val="both"/>
      </w:pPr>
      <w:r>
        <w:t>7.3. Если наступление соответствующих форс-мажорных обстоятельств непосредственно повлияло на исполнение Сторонами обязатель</w:t>
      </w:r>
      <w:proofErr w:type="gramStart"/>
      <w:r>
        <w:t>ств в ср</w:t>
      </w:r>
      <w:proofErr w:type="gramEnd"/>
      <w:r>
        <w:t>ок, установленный в настоящем Договоре, этот срок соразмерно продлевается на время действия соответствующих обстоятельств.</w:t>
      </w:r>
    </w:p>
    <w:p w:rsidR="006544AD" w:rsidRDefault="006544AD" w:rsidP="006544AD">
      <w:pPr>
        <w:ind w:firstLine="540"/>
        <w:jc w:val="both"/>
      </w:pPr>
      <w:r>
        <w:t>7.4. Если невозможность исполнения Сторонами обязательств по настоящему Договору будет длиться свыше 1 (одного) месяца, Стороны вправе расторгнуть настоящий Договор с последующим проведением взаиморасчетов, без обязанности по возмещению возможных убытков.</w:t>
      </w:r>
    </w:p>
    <w:p w:rsidR="006544AD" w:rsidRPr="006544AD" w:rsidRDefault="006544AD" w:rsidP="006544AD">
      <w:pPr>
        <w:ind w:firstLine="540"/>
        <w:jc w:val="center"/>
      </w:pPr>
    </w:p>
    <w:p w:rsidR="006544AD" w:rsidRPr="0003029E" w:rsidRDefault="006544AD" w:rsidP="006544AD">
      <w:pPr>
        <w:ind w:firstLine="540"/>
        <w:jc w:val="center"/>
        <w:rPr>
          <w:b/>
        </w:rPr>
      </w:pPr>
      <w:r w:rsidRPr="0003029E">
        <w:rPr>
          <w:b/>
        </w:rPr>
        <w:t>8. СРОК ДЕЙСТВИЯ ДОГОВОРА</w:t>
      </w:r>
    </w:p>
    <w:p w:rsidR="006544AD" w:rsidRDefault="006544AD" w:rsidP="006544AD">
      <w:pPr>
        <w:ind w:firstLine="540"/>
        <w:jc w:val="both"/>
      </w:pPr>
      <w:r>
        <w:t>8.1 Настоящий Договор вступает в силу с момента его подписания Сторонами и прекращает свое действие после выполнения сторонами взятых обязательств.</w:t>
      </w:r>
    </w:p>
    <w:p w:rsidR="006544AD" w:rsidRDefault="006544AD" w:rsidP="006544AD">
      <w:pPr>
        <w:ind w:firstLine="540"/>
        <w:jc w:val="center"/>
      </w:pPr>
    </w:p>
    <w:p w:rsidR="006544AD" w:rsidRPr="0003029E" w:rsidRDefault="006544AD" w:rsidP="006544AD">
      <w:pPr>
        <w:ind w:firstLine="540"/>
        <w:jc w:val="center"/>
        <w:rPr>
          <w:b/>
        </w:rPr>
      </w:pPr>
      <w:r w:rsidRPr="0003029E">
        <w:rPr>
          <w:b/>
        </w:rPr>
        <w:t>9. ИЗМЕНЕНИЕ И РАСТОРЖЕНИЕ ДОГОВОРА</w:t>
      </w:r>
    </w:p>
    <w:p w:rsidR="006544AD" w:rsidRDefault="006544AD" w:rsidP="006544AD">
      <w:pPr>
        <w:ind w:firstLine="540"/>
        <w:jc w:val="both"/>
      </w:pPr>
      <w:r>
        <w:t>9.1 Настоящий Договор может быть изменен или досрочно расторгнут по письменному соглашению Сторон.</w:t>
      </w:r>
    </w:p>
    <w:p w:rsidR="006544AD" w:rsidRDefault="006544AD" w:rsidP="006544AD">
      <w:pPr>
        <w:ind w:firstLine="540"/>
        <w:jc w:val="both"/>
      </w:pPr>
      <w:r>
        <w:t>9.2. Одна из Сторон вправе потребовать расторжения настоящего Договора, а также возмещения причиненных ей другой Стороной убытков в случае существенного нарушения другой Стороной условий настоящего Договора.</w:t>
      </w:r>
    </w:p>
    <w:p w:rsidR="006544AD" w:rsidRDefault="006544AD" w:rsidP="006544AD">
      <w:pPr>
        <w:ind w:firstLine="540"/>
        <w:jc w:val="both"/>
      </w:pPr>
      <w:r>
        <w:lastRenderedPageBreak/>
        <w:t>9.3. В дополнение к положениям Заказчик вправе отказаться от исполнения настоящего Договора по основаниям, предусмотренным п.6.2 настоящего Договора.</w:t>
      </w:r>
    </w:p>
    <w:p w:rsidR="006544AD" w:rsidRDefault="006544AD" w:rsidP="006544AD">
      <w:pPr>
        <w:ind w:firstLine="540"/>
        <w:jc w:val="center"/>
      </w:pPr>
    </w:p>
    <w:p w:rsidR="006544AD" w:rsidRPr="0003029E" w:rsidRDefault="006544AD" w:rsidP="006544AD">
      <w:pPr>
        <w:ind w:firstLine="540"/>
        <w:jc w:val="center"/>
        <w:rPr>
          <w:b/>
        </w:rPr>
      </w:pPr>
      <w:r w:rsidRPr="0003029E">
        <w:rPr>
          <w:b/>
        </w:rPr>
        <w:t>10 ПОРЯДОК РАЗРЕШЕНИЯ СПОРОВ</w:t>
      </w:r>
    </w:p>
    <w:p w:rsidR="006544AD" w:rsidRDefault="006544AD" w:rsidP="006544AD">
      <w:pPr>
        <w:ind w:firstLine="540"/>
        <w:jc w:val="both"/>
      </w:pPr>
      <w:r>
        <w:t>10.1. Все споры и разногласия, которые могут возникнуть в связи с исполнением настоящего Договора, разрешаются Сторонами путем переговоров.</w:t>
      </w:r>
    </w:p>
    <w:p w:rsidR="006544AD" w:rsidRPr="00015C75" w:rsidRDefault="006544AD" w:rsidP="006544AD">
      <w:pPr>
        <w:ind w:firstLine="540"/>
        <w:jc w:val="both"/>
        <w:rPr>
          <w:lang w:val="uz-Cyrl-UZ"/>
        </w:rPr>
      </w:pPr>
      <w:r>
        <w:t xml:space="preserve">10.2. При невозможности разрешения споров, возникающих между Сторонами в связи с исполнением настоящего Договора путем переговоров, возникшие споры подлежат рассмотрению в </w:t>
      </w:r>
      <w:r w:rsidR="003C6B04">
        <w:rPr>
          <w:lang w:val="uz-Cyrl-UZ"/>
        </w:rPr>
        <w:t xml:space="preserve">Экономических </w:t>
      </w:r>
      <w:r w:rsidR="00015C75">
        <w:rPr>
          <w:lang w:val="uz-Cyrl-UZ"/>
        </w:rPr>
        <w:t>судах по местонахождению Ответчика.</w:t>
      </w:r>
    </w:p>
    <w:p w:rsidR="006544AD" w:rsidRPr="0003029E" w:rsidRDefault="006544AD" w:rsidP="006544AD">
      <w:pPr>
        <w:ind w:firstLine="540"/>
        <w:jc w:val="center"/>
        <w:rPr>
          <w:b/>
        </w:rPr>
      </w:pPr>
      <w:r w:rsidRPr="0003029E">
        <w:rPr>
          <w:b/>
        </w:rPr>
        <w:t>11 ИНЫЕ УСЛОВИЯ</w:t>
      </w:r>
    </w:p>
    <w:p w:rsidR="006544AD" w:rsidRDefault="006544AD" w:rsidP="006544AD">
      <w:pPr>
        <w:ind w:firstLine="540"/>
        <w:jc w:val="both"/>
      </w:pPr>
      <w:r>
        <w:t>11.1. Отношения, возникающие между Сторонами в связи с предметом настоящего Договора и не урегулированные настоящим Договором, оформляются в виде дополнительных соглашений, а также иных приложений к настоящему Договору, которые являются неотъемлемой частью настоящего Договора при условии соблюдения простой письменной формы и подписания их обеими Сторонами.</w:t>
      </w:r>
    </w:p>
    <w:p w:rsidR="006544AD" w:rsidRDefault="006544AD" w:rsidP="006544AD">
      <w:pPr>
        <w:ind w:firstLine="540"/>
        <w:jc w:val="both"/>
      </w:pPr>
      <w:r>
        <w:t>11.2. Во всем, что не урегулировано настоящим Договором, Стороны руководствуются действующим законодательством Республики Узбекистан.</w:t>
      </w:r>
    </w:p>
    <w:p w:rsidR="006544AD" w:rsidRDefault="006544AD" w:rsidP="006544AD">
      <w:pPr>
        <w:ind w:firstLine="540"/>
        <w:jc w:val="both"/>
      </w:pPr>
      <w:r>
        <w:t>11.3. Все уведомления и сообщения, связанные с исполнением Сторонами настоящего Договора, должны направляться в письменной форме курьером, заказным письмом с уведомлением о вручении или заверенной телеграммой.</w:t>
      </w:r>
    </w:p>
    <w:p w:rsidR="006544AD" w:rsidRDefault="006544AD" w:rsidP="006544AD">
      <w:pPr>
        <w:ind w:firstLine="540"/>
        <w:jc w:val="both"/>
      </w:pPr>
      <w:r>
        <w:t>11.4. Настоящий Договор составлен в двух экземплярах, имеющих одинаковую юридическую силу – по одному для каждой из Сторон.</w:t>
      </w:r>
    </w:p>
    <w:p w:rsidR="006544AD" w:rsidRDefault="006544AD" w:rsidP="006544AD">
      <w:pPr>
        <w:ind w:firstLine="540"/>
        <w:jc w:val="both"/>
      </w:pPr>
    </w:p>
    <w:p w:rsidR="006544AD" w:rsidRDefault="006544AD" w:rsidP="006544AD">
      <w:pPr>
        <w:ind w:firstLine="540"/>
        <w:jc w:val="both"/>
      </w:pPr>
      <w:r w:rsidRPr="0003029E">
        <w:rPr>
          <w:b/>
        </w:rPr>
        <w:t>ПРИЛОЖЕНИЯ</w:t>
      </w:r>
      <w:r>
        <w:t>:</w:t>
      </w:r>
    </w:p>
    <w:p w:rsidR="006544AD" w:rsidRPr="00015C75" w:rsidRDefault="006544AD" w:rsidP="006544AD">
      <w:pPr>
        <w:ind w:firstLine="540"/>
        <w:jc w:val="both"/>
        <w:rPr>
          <w:lang w:val="uz-Cyrl-UZ"/>
        </w:rPr>
      </w:pPr>
      <w:r>
        <w:t>Приложение 1 –</w:t>
      </w:r>
      <w:r w:rsidRPr="00860CE2">
        <w:t xml:space="preserve"> </w:t>
      </w:r>
      <w:r>
        <w:t>Техническое задание (__  листов</w:t>
      </w:r>
      <w:r w:rsidR="00015C75">
        <w:rPr>
          <w:lang w:val="uz-Cyrl-UZ"/>
        </w:rPr>
        <w:t>)</w:t>
      </w:r>
    </w:p>
    <w:p w:rsidR="006544AD" w:rsidRDefault="006544AD" w:rsidP="006544AD">
      <w:pPr>
        <w:ind w:firstLine="540"/>
        <w:jc w:val="both"/>
      </w:pPr>
      <w:r>
        <w:t>Все приложения являются неотъемлемой частью настоящего Договора.</w:t>
      </w:r>
    </w:p>
    <w:p w:rsidR="006544AD" w:rsidRDefault="006544AD" w:rsidP="006544AD">
      <w:pPr>
        <w:ind w:firstLine="709"/>
        <w:jc w:val="both"/>
      </w:pPr>
    </w:p>
    <w:p w:rsidR="006544AD" w:rsidRDefault="006544AD" w:rsidP="006544AD">
      <w:pPr>
        <w:ind w:firstLine="709"/>
        <w:jc w:val="center"/>
        <w:rPr>
          <w:lang w:val="en-US"/>
        </w:rPr>
      </w:pPr>
      <w:r w:rsidRPr="0003029E">
        <w:rPr>
          <w:b/>
        </w:rPr>
        <w:t>12. АДРЕСА И РЕКВИЗИТЫ СТОРОН</w:t>
      </w:r>
      <w:r>
        <w:t>.</w:t>
      </w:r>
    </w:p>
    <w:p w:rsidR="006544AD" w:rsidRDefault="006544AD" w:rsidP="006544AD">
      <w:pPr>
        <w:ind w:firstLine="709"/>
        <w:jc w:val="center"/>
        <w:rPr>
          <w:lang w:val="en-US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400"/>
      </w:tblGrid>
      <w:tr w:rsidR="006544AD" w:rsidTr="0003029E">
        <w:trPr>
          <w:trHeight w:val="304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4AD" w:rsidRDefault="006544AD" w:rsidP="0003029E">
            <w:pPr>
              <w:jc w:val="center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6544AD" w:rsidRPr="00E54032" w:rsidRDefault="006544AD" w:rsidP="0072146F">
            <w:pPr>
              <w:jc w:val="center"/>
            </w:pPr>
            <w:bookmarkStart w:id="0" w:name="_GoBack"/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544AD" w:rsidRDefault="006544AD" w:rsidP="0003029E">
            <w:pPr>
              <w:jc w:val="center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544AD" w:rsidRDefault="006544AD" w:rsidP="0003029E">
            <w:pPr>
              <w:jc w:val="right"/>
            </w:pPr>
          </w:p>
          <w:p w:rsidR="006544AD" w:rsidRDefault="006544AD" w:rsidP="0003029E"/>
          <w:p w:rsidR="006544AD" w:rsidRDefault="006544AD" w:rsidP="0003029E"/>
          <w:p w:rsidR="006544AD" w:rsidRDefault="006544AD" w:rsidP="0003029E"/>
          <w:p w:rsidR="006544AD" w:rsidRPr="004D6866" w:rsidRDefault="006544AD" w:rsidP="0003029E"/>
        </w:tc>
      </w:tr>
      <w:tr w:rsidR="006544AD" w:rsidTr="0003029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544AD" w:rsidRPr="00E216A0" w:rsidRDefault="006544AD" w:rsidP="0003029E">
            <w:r w:rsidRPr="00E216A0">
              <w:t>Директор</w:t>
            </w:r>
            <w:r>
              <w:t>_________________</w:t>
            </w:r>
            <w:r w:rsidRPr="00E216A0">
              <w:t>/</w:t>
            </w:r>
            <w:r w:rsidDel="0062731A">
              <w:t xml:space="preserve"> </w:t>
            </w:r>
            <w:r w:rsidRPr="00E216A0">
              <w:t>/</w:t>
            </w:r>
          </w:p>
          <w:p w:rsidR="006544AD" w:rsidRDefault="006544AD" w:rsidP="0003029E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544AD" w:rsidRPr="00D63C32" w:rsidRDefault="006544AD" w:rsidP="0003029E"/>
        </w:tc>
      </w:tr>
    </w:tbl>
    <w:p w:rsidR="006544AD" w:rsidRDefault="006544AD" w:rsidP="006544AD">
      <w:pPr>
        <w:jc w:val="both"/>
      </w:pPr>
    </w:p>
    <w:p w:rsidR="00BB6F4D" w:rsidRDefault="00BB6F4D"/>
    <w:sectPr w:rsidR="00BB6F4D" w:rsidSect="0003029E">
      <w:footerReference w:type="even" r:id="rId8"/>
      <w:footerReference w:type="default" r:id="rId9"/>
      <w:pgSz w:w="11906" w:h="16838" w:code="9"/>
      <w:pgMar w:top="567" w:right="567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71" w:rsidRDefault="008C1C71">
      <w:r>
        <w:separator/>
      </w:r>
    </w:p>
  </w:endnote>
  <w:endnote w:type="continuationSeparator" w:id="0">
    <w:p w:rsidR="008C1C71" w:rsidRDefault="008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5" w:rsidRDefault="00B24E78" w:rsidP="007A46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E85" w:rsidRDefault="008C1C71" w:rsidP="00936F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85" w:rsidRDefault="00B24E78" w:rsidP="007A46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46F">
      <w:rPr>
        <w:rStyle w:val="a5"/>
        <w:noProof/>
      </w:rPr>
      <w:t>2</w:t>
    </w:r>
    <w:r>
      <w:rPr>
        <w:rStyle w:val="a5"/>
      </w:rPr>
      <w:fldChar w:fldCharType="end"/>
    </w:r>
  </w:p>
  <w:p w:rsidR="00627E85" w:rsidRDefault="008C1C71" w:rsidP="00936F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71" w:rsidRDefault="008C1C71">
      <w:r>
        <w:separator/>
      </w:r>
    </w:p>
  </w:footnote>
  <w:footnote w:type="continuationSeparator" w:id="0">
    <w:p w:rsidR="008C1C71" w:rsidRDefault="008C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2402AD"/>
    <w:multiLevelType w:val="multilevel"/>
    <w:tmpl w:val="47D07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D"/>
    <w:rsid w:val="00015C75"/>
    <w:rsid w:val="00037070"/>
    <w:rsid w:val="002A247B"/>
    <w:rsid w:val="003C6B04"/>
    <w:rsid w:val="006544AD"/>
    <w:rsid w:val="0072146F"/>
    <w:rsid w:val="008C1C71"/>
    <w:rsid w:val="00B24E78"/>
    <w:rsid w:val="00B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4AD"/>
    <w:pPr>
      <w:keepNext/>
      <w:numPr>
        <w:numId w:val="1"/>
      </w:numPr>
      <w:spacing w:before="360" w:after="120" w:line="0" w:lineRule="atLeast"/>
      <w:jc w:val="center"/>
      <w:outlineLvl w:val="0"/>
    </w:pPr>
    <w:rPr>
      <w:rFonts w:ascii="Arial" w:hAnsi="Arial"/>
      <w:b/>
      <w:i/>
      <w:kern w:val="28"/>
      <w:szCs w:val="20"/>
    </w:rPr>
  </w:style>
  <w:style w:type="paragraph" w:styleId="2">
    <w:name w:val="heading 2"/>
    <w:basedOn w:val="a"/>
    <w:next w:val="a"/>
    <w:link w:val="20"/>
    <w:qFormat/>
    <w:rsid w:val="006544AD"/>
    <w:pPr>
      <w:numPr>
        <w:ilvl w:val="1"/>
        <w:numId w:val="1"/>
      </w:numPr>
      <w:spacing w:before="120" w:after="60" w:line="0" w:lineRule="atLeast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6544AD"/>
    <w:pPr>
      <w:numPr>
        <w:ilvl w:val="2"/>
        <w:numId w:val="1"/>
      </w:numPr>
      <w:spacing w:after="60" w:line="0" w:lineRule="atLeast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6544AD"/>
    <w:pPr>
      <w:keepNext/>
      <w:numPr>
        <w:ilvl w:val="3"/>
        <w:numId w:val="1"/>
      </w:numPr>
      <w:spacing w:before="240" w:after="60" w:line="0" w:lineRule="atLeast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6544AD"/>
    <w:pPr>
      <w:numPr>
        <w:ilvl w:val="4"/>
        <w:numId w:val="1"/>
      </w:numPr>
      <w:spacing w:before="240" w:after="60" w:line="0" w:lineRule="atLeast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6544AD"/>
    <w:pPr>
      <w:numPr>
        <w:ilvl w:val="5"/>
        <w:numId w:val="1"/>
      </w:numPr>
      <w:spacing w:before="240" w:after="60" w:line="0" w:lineRule="atLeast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544AD"/>
    <w:pPr>
      <w:numPr>
        <w:ilvl w:val="6"/>
        <w:numId w:val="1"/>
      </w:numPr>
      <w:spacing w:before="240" w:after="60" w:line="0" w:lineRule="atLeast"/>
      <w:jc w:val="both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6544AD"/>
    <w:pPr>
      <w:numPr>
        <w:ilvl w:val="7"/>
        <w:numId w:val="1"/>
      </w:numPr>
      <w:spacing w:before="240" w:after="60" w:line="0" w:lineRule="atLeast"/>
      <w:jc w:val="both"/>
      <w:outlineLvl w:val="7"/>
    </w:pPr>
    <w:rPr>
      <w:rFonts w:ascii="Arial" w:hAnsi="Arial"/>
      <w:b/>
      <w:i/>
      <w:szCs w:val="20"/>
    </w:rPr>
  </w:style>
  <w:style w:type="paragraph" w:styleId="9">
    <w:name w:val="heading 9"/>
    <w:basedOn w:val="a"/>
    <w:next w:val="a"/>
    <w:link w:val="90"/>
    <w:qFormat/>
    <w:rsid w:val="006544AD"/>
    <w:pPr>
      <w:numPr>
        <w:ilvl w:val="8"/>
        <w:numId w:val="1"/>
      </w:numPr>
      <w:spacing w:before="240" w:after="60" w:line="0" w:lineRule="atLeast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AD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4A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4A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44A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4AD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44AD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44A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44A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4AD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footer"/>
    <w:basedOn w:val="a"/>
    <w:link w:val="a4"/>
    <w:rsid w:val="00654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4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44AD"/>
  </w:style>
  <w:style w:type="paragraph" w:styleId="31">
    <w:name w:val="Body Text Indent 3"/>
    <w:basedOn w:val="a"/>
    <w:link w:val="32"/>
    <w:rsid w:val="006544AD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654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4AD"/>
    <w:pPr>
      <w:keepNext/>
      <w:numPr>
        <w:numId w:val="1"/>
      </w:numPr>
      <w:spacing w:before="360" w:after="120" w:line="0" w:lineRule="atLeast"/>
      <w:jc w:val="center"/>
      <w:outlineLvl w:val="0"/>
    </w:pPr>
    <w:rPr>
      <w:rFonts w:ascii="Arial" w:hAnsi="Arial"/>
      <w:b/>
      <w:i/>
      <w:kern w:val="28"/>
      <w:szCs w:val="20"/>
    </w:rPr>
  </w:style>
  <w:style w:type="paragraph" w:styleId="2">
    <w:name w:val="heading 2"/>
    <w:basedOn w:val="a"/>
    <w:next w:val="a"/>
    <w:link w:val="20"/>
    <w:qFormat/>
    <w:rsid w:val="006544AD"/>
    <w:pPr>
      <w:numPr>
        <w:ilvl w:val="1"/>
        <w:numId w:val="1"/>
      </w:numPr>
      <w:spacing w:before="120" w:after="60" w:line="0" w:lineRule="atLeast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6544AD"/>
    <w:pPr>
      <w:numPr>
        <w:ilvl w:val="2"/>
        <w:numId w:val="1"/>
      </w:numPr>
      <w:spacing w:after="60" w:line="0" w:lineRule="atLeast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6544AD"/>
    <w:pPr>
      <w:keepNext/>
      <w:numPr>
        <w:ilvl w:val="3"/>
        <w:numId w:val="1"/>
      </w:numPr>
      <w:spacing w:before="240" w:after="60" w:line="0" w:lineRule="atLeast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6544AD"/>
    <w:pPr>
      <w:numPr>
        <w:ilvl w:val="4"/>
        <w:numId w:val="1"/>
      </w:numPr>
      <w:spacing w:before="240" w:after="60" w:line="0" w:lineRule="atLeast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6544AD"/>
    <w:pPr>
      <w:numPr>
        <w:ilvl w:val="5"/>
        <w:numId w:val="1"/>
      </w:numPr>
      <w:spacing w:before="240" w:after="60" w:line="0" w:lineRule="atLeast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544AD"/>
    <w:pPr>
      <w:numPr>
        <w:ilvl w:val="6"/>
        <w:numId w:val="1"/>
      </w:numPr>
      <w:spacing w:before="240" w:after="60" w:line="0" w:lineRule="atLeast"/>
      <w:jc w:val="both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qFormat/>
    <w:rsid w:val="006544AD"/>
    <w:pPr>
      <w:numPr>
        <w:ilvl w:val="7"/>
        <w:numId w:val="1"/>
      </w:numPr>
      <w:spacing w:before="240" w:after="60" w:line="0" w:lineRule="atLeast"/>
      <w:jc w:val="both"/>
      <w:outlineLvl w:val="7"/>
    </w:pPr>
    <w:rPr>
      <w:rFonts w:ascii="Arial" w:hAnsi="Arial"/>
      <w:b/>
      <w:i/>
      <w:szCs w:val="20"/>
    </w:rPr>
  </w:style>
  <w:style w:type="paragraph" w:styleId="9">
    <w:name w:val="heading 9"/>
    <w:basedOn w:val="a"/>
    <w:next w:val="a"/>
    <w:link w:val="90"/>
    <w:qFormat/>
    <w:rsid w:val="006544AD"/>
    <w:pPr>
      <w:numPr>
        <w:ilvl w:val="8"/>
        <w:numId w:val="1"/>
      </w:numPr>
      <w:spacing w:before="240" w:after="60" w:line="0" w:lineRule="atLeast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AD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4A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4A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44A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4AD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44AD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44A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44A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44AD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footer"/>
    <w:basedOn w:val="a"/>
    <w:link w:val="a4"/>
    <w:rsid w:val="00654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4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44AD"/>
  </w:style>
  <w:style w:type="paragraph" w:styleId="31">
    <w:name w:val="Body Text Indent 3"/>
    <w:basedOn w:val="a"/>
    <w:link w:val="32"/>
    <w:rsid w:val="006544AD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654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Ryasnova</dc:creator>
  <cp:lastModifiedBy>AK.Bozorov</cp:lastModifiedBy>
  <cp:revision>4</cp:revision>
  <dcterms:created xsi:type="dcterms:W3CDTF">2022-10-13T11:42:00Z</dcterms:created>
  <dcterms:modified xsi:type="dcterms:W3CDTF">2022-10-13T11:46:00Z</dcterms:modified>
</cp:coreProperties>
</file>