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DC3" w:rsidRPr="002327E6" w:rsidRDefault="00E95DC3" w:rsidP="00E95DC3">
      <w:pPr>
        <w:ind w:right="1"/>
        <w:rPr>
          <w:b/>
          <w:sz w:val="22"/>
          <w:szCs w:val="22"/>
          <w:lang w:val="uz-Cyrl-UZ"/>
        </w:rPr>
      </w:pPr>
    </w:p>
    <w:p w:rsidR="00E95DC3" w:rsidRPr="002327E6" w:rsidRDefault="00E95DC3" w:rsidP="00E95DC3">
      <w:pPr>
        <w:ind w:right="1"/>
        <w:rPr>
          <w:b/>
          <w:sz w:val="22"/>
          <w:szCs w:val="22"/>
          <w:lang w:val="uz-Cyrl-UZ"/>
        </w:rPr>
      </w:pPr>
    </w:p>
    <w:p w:rsidR="00E95DC3" w:rsidRPr="002327E6" w:rsidRDefault="00E95DC3" w:rsidP="00E95DC3">
      <w:pPr>
        <w:ind w:left="35" w:right="1" w:firstLine="532"/>
        <w:jc w:val="center"/>
        <w:rPr>
          <w:b/>
          <w:sz w:val="22"/>
          <w:szCs w:val="22"/>
          <w:lang w:val="uz-Cyrl-UZ"/>
        </w:rPr>
      </w:pPr>
    </w:p>
    <w:p w:rsidR="00E95DC3" w:rsidRPr="002327E6" w:rsidRDefault="00E95DC3" w:rsidP="00E95DC3">
      <w:pPr>
        <w:ind w:left="35" w:right="1" w:firstLine="532"/>
        <w:jc w:val="center"/>
        <w:rPr>
          <w:rFonts w:eastAsia="Calibri"/>
          <w:b/>
          <w:sz w:val="22"/>
          <w:szCs w:val="22"/>
          <w:lang w:val="uz-Cyrl-UZ" w:eastAsia="en-US"/>
        </w:rPr>
      </w:pPr>
      <w:r w:rsidRPr="002327E6">
        <w:rPr>
          <w:rFonts w:eastAsia="Calibri"/>
          <w:b/>
          <w:sz w:val="22"/>
          <w:szCs w:val="22"/>
          <w:lang w:val="uz-Cyrl-UZ" w:eastAsia="en-US"/>
        </w:rPr>
        <w:t>______-сонли шартнома</w:t>
      </w:r>
    </w:p>
    <w:p w:rsidR="00E95DC3" w:rsidRPr="002327E6" w:rsidRDefault="00E95DC3" w:rsidP="00E95DC3">
      <w:pPr>
        <w:widowControl/>
        <w:autoSpaceDE/>
        <w:autoSpaceDN/>
        <w:adjustRightInd/>
        <w:spacing w:line="259" w:lineRule="auto"/>
        <w:jc w:val="center"/>
        <w:rPr>
          <w:rFonts w:eastAsia="Calibri"/>
          <w:sz w:val="22"/>
          <w:szCs w:val="22"/>
          <w:lang w:val="uz-Cyrl-UZ" w:eastAsia="en-US"/>
        </w:rPr>
      </w:pPr>
    </w:p>
    <w:p w:rsidR="00E95DC3" w:rsidRPr="002327E6" w:rsidRDefault="00E95DC3" w:rsidP="00E95DC3">
      <w:pPr>
        <w:widowControl/>
        <w:autoSpaceDE/>
        <w:autoSpaceDN/>
        <w:adjustRightInd/>
        <w:spacing w:after="160" w:line="259" w:lineRule="auto"/>
        <w:jc w:val="center"/>
        <w:rPr>
          <w:rFonts w:eastAsia="Calibri"/>
          <w:b/>
          <w:sz w:val="22"/>
          <w:szCs w:val="22"/>
          <w:lang w:val="uz-Cyrl-UZ" w:eastAsia="en-US"/>
        </w:rPr>
      </w:pPr>
      <w:r w:rsidRPr="002327E6">
        <w:rPr>
          <w:rFonts w:eastAsia="Calibri"/>
          <w:sz w:val="22"/>
          <w:szCs w:val="22"/>
          <w:lang w:val="uz-Cyrl-UZ" w:eastAsia="en-US"/>
        </w:rPr>
        <w:t xml:space="preserve">Тошкент шаҳри                                                                                    </w:t>
      </w:r>
      <w:r>
        <w:rPr>
          <w:rFonts w:eastAsia="Calibri"/>
          <w:sz w:val="22"/>
          <w:szCs w:val="22"/>
          <w:lang w:val="uz-Cyrl-UZ" w:eastAsia="en-US"/>
        </w:rPr>
        <w:t xml:space="preserve">           </w:t>
      </w:r>
      <w:r w:rsidRPr="002327E6">
        <w:rPr>
          <w:rFonts w:eastAsia="Calibri"/>
          <w:sz w:val="22"/>
          <w:szCs w:val="22"/>
          <w:lang w:val="uz-Cyrl-UZ" w:eastAsia="en-US"/>
        </w:rPr>
        <w:t>2022 йил “____</w:t>
      </w:r>
      <w:r>
        <w:rPr>
          <w:rFonts w:eastAsia="Calibri"/>
          <w:sz w:val="22"/>
          <w:szCs w:val="22"/>
          <w:lang w:val="uz-Cyrl-UZ" w:eastAsia="en-US"/>
        </w:rPr>
        <w:t>”</w:t>
      </w:r>
      <w:r w:rsidRPr="002327E6">
        <w:rPr>
          <w:rFonts w:eastAsia="Calibri"/>
          <w:sz w:val="22"/>
          <w:szCs w:val="22"/>
          <w:lang w:val="uz-Cyrl-UZ" w:eastAsia="en-US"/>
        </w:rPr>
        <w:t xml:space="preserve">___________ </w:t>
      </w:r>
      <w:r w:rsidRPr="002327E6">
        <w:rPr>
          <w:rFonts w:eastAsia="Calibri"/>
          <w:b/>
          <w:sz w:val="22"/>
          <w:szCs w:val="22"/>
          <w:lang w:val="uz-Cyrl-UZ" w:eastAsia="en-US"/>
        </w:rPr>
        <w:t xml:space="preserve"> </w:t>
      </w:r>
    </w:p>
    <w:p w:rsidR="00E95DC3" w:rsidRPr="002327E6" w:rsidRDefault="00E95DC3" w:rsidP="00E95DC3">
      <w:pPr>
        <w:widowControl/>
        <w:autoSpaceDE/>
        <w:autoSpaceDN/>
        <w:adjustRightInd/>
        <w:spacing w:line="242" w:lineRule="auto"/>
        <w:jc w:val="both"/>
        <w:rPr>
          <w:rFonts w:eastAsia="Calibri"/>
          <w:sz w:val="22"/>
          <w:szCs w:val="22"/>
          <w:lang w:val="uz-Cyrl-UZ" w:eastAsia="en-US"/>
        </w:rPr>
      </w:pPr>
      <w:r w:rsidRPr="002327E6">
        <w:rPr>
          <w:rFonts w:eastAsia="Calibri"/>
          <w:sz w:val="22"/>
          <w:szCs w:val="22"/>
          <w:lang w:val="uz-Cyrl-UZ" w:eastAsia="en-US"/>
        </w:rPr>
        <w:t xml:space="preserve">       </w:t>
      </w:r>
      <w:r w:rsidRPr="002327E6">
        <w:rPr>
          <w:rFonts w:cs="Tahoma"/>
          <w:b/>
          <w:bCs/>
          <w:sz w:val="22"/>
          <w:szCs w:val="22"/>
          <w:lang w:val="uz-Cyrl-UZ"/>
        </w:rPr>
        <w:t xml:space="preserve"> “</w:t>
      </w:r>
      <w:r w:rsidRPr="002327E6">
        <w:rPr>
          <w:rFonts w:cs="Tahoma"/>
          <w:b/>
          <w:bCs/>
          <w:caps/>
          <w:sz w:val="22"/>
          <w:szCs w:val="22"/>
          <w:lang w:val="uz-Cyrl-UZ"/>
        </w:rPr>
        <w:t>_____________________________________________</w:t>
      </w:r>
      <w:r w:rsidRPr="002327E6">
        <w:rPr>
          <w:rFonts w:cs="Tahoma"/>
          <w:b/>
          <w:bCs/>
          <w:spacing w:val="-12"/>
          <w:sz w:val="22"/>
          <w:szCs w:val="22"/>
          <w:lang w:val="uz-Cyrl-UZ"/>
        </w:rPr>
        <w:t xml:space="preserve">” </w:t>
      </w:r>
      <w:r w:rsidRPr="002327E6">
        <w:rPr>
          <w:rFonts w:eastAsia="Calibri"/>
          <w:sz w:val="22"/>
          <w:szCs w:val="22"/>
          <w:lang w:val="uz-Cyrl-UZ" w:eastAsia="en-US"/>
        </w:rPr>
        <w:t>номидан низом асосида иш юритувчи Рахбари _________________________________бир томондан (бундан буён матнда “Бажарувчи” деб юритилади) ҳамда “Маъмурий-хўжалик хизмати” давлат муассасаси номидан низом асосида иш юритувчи  директор С.Махмудов, иккинчи томондан (бундан буён матнда “Буюртмачи” деб юритилади) қуйидагилар ҳақида мазкур шартномани туздик:</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 ШАРТНОМА ПРЕДМЕТИ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 xml:space="preserve">“Бажарувчи” ушбу </w:t>
      </w:r>
      <w:r w:rsidR="004B15EA" w:rsidRPr="004B15EA">
        <w:rPr>
          <w:rFonts w:eastAsia="Calibri"/>
          <w:sz w:val="22"/>
          <w:szCs w:val="22"/>
          <w:lang w:val="uz-Cyrl-UZ" w:eastAsia="en-US"/>
        </w:rPr>
        <w:t>____________________________________________</w:t>
      </w:r>
      <w:r w:rsidR="004B15EA">
        <w:rPr>
          <w:rFonts w:eastAsia="Calibri"/>
          <w:sz w:val="22"/>
          <w:szCs w:val="22"/>
          <w:lang w:val="uz-Cyrl-UZ" w:eastAsia="en-US"/>
        </w:rPr>
        <w:t xml:space="preserve">_________ </w:t>
      </w:r>
      <w:bookmarkStart w:id="0" w:name="_GoBack"/>
      <w:bookmarkEnd w:id="0"/>
      <w:r w:rsidR="004B15EA" w:rsidRPr="004B15EA">
        <w:rPr>
          <w:rFonts w:eastAsia="Calibri"/>
          <w:sz w:val="22"/>
          <w:szCs w:val="22"/>
          <w:lang w:val="uz-Cyrl-UZ" w:eastAsia="en-US"/>
        </w:rPr>
        <w:t>_____________________________________________________________________________________________</w:t>
      </w:r>
      <w:r w:rsidRPr="002327E6">
        <w:rPr>
          <w:bCs/>
          <w:sz w:val="22"/>
          <w:szCs w:val="22"/>
          <w:lang w:val="uz-Cyrl-UZ"/>
        </w:rPr>
        <w:t xml:space="preserve"> </w:t>
      </w:r>
      <w:r w:rsidRPr="002327E6">
        <w:rPr>
          <w:rFonts w:eastAsia="Calibri"/>
          <w:sz w:val="22"/>
          <w:szCs w:val="22"/>
          <w:lang w:val="uz-Cyrl-UZ" w:eastAsia="en-US"/>
        </w:rPr>
        <w:t>мажбуриятини олади, “Буюртмачи” ушбу хизматларни ва товарларни қабул қилиш ва ҳақини тўлаш мажбуриятини олади. Кўрсатиладиган хизматларнинг қатъий турлари, миқдори ва баҳоси ушбу шартноманинг ажралмас қисми бўлган иловада келтирилади.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II. ТОМОНЛАРНИНГ ҲУҚУКЛАРИ ВА МАЖБУРИЯТЛАРИ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Буюртмачининг хуқуқлари: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бажарувчидан техник шартларга лозим даражадаги хизматларни кўрсатишни талаб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лозим даражадаги сифатда хизмат кўрсатилмаган тақдирда, ўз хоҳишига кўра қуйидагиларни талаб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камчиликларни бепул бартараф этиш ёки Буюртмачининг ёки учинчи шахснинг камчиликларни бартараф этишга доир харажатларини қоплаш;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баҳосини мутаносиб равишда пасайтириш;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 шартларининг бажарилмаганлиги ёки лозим даражада бажарилмаганлиги натижасида етказилган зарарни қоплашни талаб қилиш.</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Буюртмачининг мажбуриятлари: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шартларига мувофиқ кўрсатилган хизматларни қабул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Шартноманинг 3.1 ва 3.2-бандларига мувофиқ кўрсатилган хизматлар учун тўловларни амалга ошириш.</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Бажарувчининг ҳуқуқлари: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буюртмачидан амалдаги қонунчиликда белгиланган тартибда ва ҳажмда кўрсатилган хизматлар учун олдиндан тўлов ва якуний ҳисоб-китобларни амалга оширишни талаб қилиш;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буюртмачидан бажарилган ишни қабул қилишни асоссиз равишда рад этиш натижасида етказилган зарарни қоплашни талаб қилиш;</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Бажарувчининг мажбуриятлари: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шартномага мувофиқ ёки Буюртмачининг ушбу шартноманинг 4.8-бандида белгиланган тартибда у томонидан тақдим этилган техник топшириққа биноан хизматларни белгиланган муддат, миқдор ва сифатлар бўйича кўрсатиш;</w:t>
      </w:r>
    </w:p>
    <w:p w:rsidR="00E95DC3" w:rsidRPr="002327E6" w:rsidRDefault="00E95DC3" w:rsidP="00E95DC3">
      <w:pPr>
        <w:widowControl/>
        <w:numPr>
          <w:ilvl w:val="0"/>
          <w:numId w:val="2"/>
        </w:numPr>
        <w:autoSpaceDE/>
        <w:autoSpaceDN/>
        <w:adjustRightInd/>
        <w:spacing w:after="160" w:line="242" w:lineRule="auto"/>
        <w:ind w:left="0" w:firstLine="709"/>
        <w:contextualSpacing/>
        <w:jc w:val="both"/>
        <w:rPr>
          <w:rFonts w:eastAsia="Calibri"/>
          <w:b/>
          <w:sz w:val="22"/>
          <w:szCs w:val="22"/>
          <w:lang w:val="uz-Cyrl-UZ" w:eastAsia="en-US"/>
        </w:rPr>
      </w:pPr>
      <w:r w:rsidRPr="002327E6">
        <w:rPr>
          <w:rFonts w:eastAsia="Calibri"/>
          <w:sz w:val="22"/>
          <w:szCs w:val="22"/>
          <w:lang w:val="uz-Cyrl-UZ" w:eastAsia="en-US"/>
        </w:rPr>
        <w:t>агар хизмат кўрсатиш жараёнида Бажарувчи шартнома шартларидан ва техник шартлардан четга чиқса, Буюртмачининг талабига биноан уч кун ичида аниқланган барча камчиликларни бепул бартараф этиш.</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III. ШАРТНОМА БАҲОСИ ВА ХИСОБ-КИТОБ ҚИЛИШ ТАРТИБИ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657A56" w:rsidRDefault="00E95DC3" w:rsidP="00E95DC3">
      <w:pPr>
        <w:widowControl/>
        <w:numPr>
          <w:ilvl w:val="1"/>
          <w:numId w:val="1"/>
        </w:numPr>
        <w:autoSpaceDE/>
        <w:autoSpaceDN/>
        <w:adjustRightInd/>
        <w:spacing w:after="160" w:line="242" w:lineRule="auto"/>
        <w:contextualSpacing/>
        <w:jc w:val="both"/>
        <w:rPr>
          <w:rFonts w:eastAsia="Calibri"/>
          <w:sz w:val="22"/>
          <w:szCs w:val="22"/>
          <w:lang w:val="uz-Cyrl-UZ" w:eastAsia="en-US"/>
        </w:rPr>
      </w:pPr>
      <w:r w:rsidRPr="00657A56">
        <w:rPr>
          <w:rFonts w:eastAsia="Calibri"/>
          <w:sz w:val="22"/>
          <w:szCs w:val="22"/>
          <w:lang w:val="uz-Cyrl-UZ" w:eastAsia="en-US"/>
        </w:rPr>
        <w:t>Ушбу шартноманинг баҳоси __________________ (_________________________________ ________________________) сўм.</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Кўрсатиладиган хизматларнинг баҳоси ушбу шартноманинг иловасида кўрсатилади.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Буюртмачи тақдим этиладиган хизматнинг 30 фоизи миқдорида олдиндан тўловни амалга оширади ва маблағ Бажарувчининг ҳисоб рақамига келиб тушган санадан бошлаб ушбу шартноманинг мажбуриятлари бажарилиши бошланади. </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Кўрсатилган хизматлар учун ҳисоб-китобнинг қолган 70 фоиз қисми бажарилган ишлар тўғрисидаги далолатнома имзоланганидан кейин уч иш куни ичида амалга оширилади.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Хизматлар бўйича ҳисоб-китоблар банк ўтказмаси орқали Бажарувчининг ҳисоб рақамига ўтказиш йўли билан амалга оширилади.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IV. ШАРТНОМАНИ БАЖАРИШ</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 шартлари ушбу шартнома ва қонун ҳужжатлари талабларига мувофиқ белгиланган тартибда амалга оширилади.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lastRenderedPageBreak/>
        <w:t>Агар томонлар ўз зиммаларига олган барча мажбуриятларнинг бажарилишини таъминлаган бўлса, шартнома бажарилган деб ҳисобланади.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Шартномани бажаришдан бир томонлама рад этишга ёки шартнома шартларини бир томонлама ўзгартиришга йўл қўйилмайди, қонунчиликда белгиланган ҳоллар бундан мустасно.</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 бўйича мажбуриятларнинг бажарилиши санаси ҳисобварақ-фактура тузилган кун деб ҳисобланади.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Буюртмачининг розилиги билан хизматлар муддатидан олдин тақдим этилиши мумкин.</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 белгиланган муддатларни бузган ҳолда кўрсатилган хизматни қабул қилишни рад этишга ҳақлидир.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Белгиланган миқдордан ортиқ битта номдаги хизматни кўрсатиш худди шу техник топшириққа киритилган бошқа номдаги хизматнинг камчиликларини тўлдириш деб ҳисобланмайди, камчиликлар тўлдирилиши лозим, Буюртмачининг олдиндан ёзма розилиги билан амалга ошириладиган ҳолатлар бундан мустасно.</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Кўрсатилаётган хизмат тўғридан-тўғри Буюртмачининг масъул ходимлари томонидан тақдим этилаётган хизматлар ҳажми, уларнинг сифати кўрсатилган ҳисобварақ-фактура бўйича қабул қилинади.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Шартномада назарда тутилган хизматлар ушбу шартномага мувофиқ ёки ушбу шартномада белгиланган муддатларда ва ҳажмларда амалга оширилади.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Буюртма бевосита (қўлда), почта орқали ёки бошқа усул билан хизматларни кўрсатиш назарда тутилаётган сана бошланишидан беш кундан кечиктирмай тақдим этилади. Буюртма бевосита (қўлда) қабул қилганда, Бажарувчининг ходими Буюртмачида қоладиган буюртма нусхасида қабул қилинганлиги тўғрисида белги қўяди.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Буюртмачи илгари берилган буюртмани бекор қилишга ёки хизматларнинг тегишли қисмини кўрсатиш санасини Бажарувчини буюртмада кўрсатилган санадан камида бир кун олдин хабар берган ҳолда ўзгартиришга ҳақли.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 ТОМОНЛАРНИНГ ЖАВОБГАРЛИГИ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Тақдим этилаётган хизматларнинг сифати, миқдори, уларнинг баҳоси Бажарувчи томонидан нотўғри белгиланганлик ҳолати аниқланган тақдирда, Бажарувчи тақдим этилаётган хизматларнинг сифатини, шунингдек уларнинг миқдорини ҳисобга олган ҳолда қайта ҳисоб-китоб ишларини амалга оширади ва ушбу ҳисобланган суммага қўшимча равишда мижозга нотўғри ҳисобланган сумманинг 20% миқдорида жарима тўлайди.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Агар тақдим этилаётган хизматларнинг сифати шартномада кўрсатилган техник ва бошқа шартларнинг талабларига жавоб бермаса, айбдор томон тақдим этилган сифати лозим даражада бўлмаган хизматлар баҳосининг 20% миқдорида жарима тўлайди.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Жарима ва пенядан ташқари, Бажарувчи Буюртмачига хизматларни тақдим этмаслик натижасида этказилган зарарни қоплайди.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Хизматлар кечиктирилган ёки кўрсатилмаган тақдирда, Бажарувчи Буюртмачига ҳар бир кечиктирилган кун учун мажбуриятнинг бажарилмаган қисмининг 0,5 фоизи миқдорида пеня тўлайди, аммо жариманинг умумий миқдори кўрсатилмаган хизматлар баҳосининг 50 фоизидан ошмаслиги керак. Пеняни тўлаш шартнома мажбуриятларини бузган томонни шартномани тўғри бажаришдан ва хизматларни кечиктириш ёки кўрсатмаслик оқибатида етказилган зарарни қоплашдан озод қилмайди.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Кўрсатилган хизматлар учун тўловни ўз вақтида тўламаган тақдирда, Буюртмачи Бажарувчига ҳар бир кечиктирилган кун учун муддати ўтган тўлов суммасининг 0,4 фоизи миқдорида, лекин муддати ўтган тўлов миқдорининг 50 фоизидан кўп бўлмаган миқдорда пеня тўлайди.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Буюртмачи шартноманинг тегишли шартини бажармаганлиги ёки лозим даражада бажармаганлиги учун жавобгарликка тортилганда, тегишли ҳаракат (ҳаракатсизлик) натижасида Буюртмачи томонидан шартнома шартлари бажарилмаганлиги (лозим даражада бажарилмаганлиги) юзасидан Бажарувчининг жавобгарлиги ҳам кўриб чиқилади.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Буюртмачининг Бажарувчи айби билан шартномани бажармаганлиги (лозим даражада бажарилмаганлиги) натижасида етказилган зарар, белгиланган тартибда Бажарувчи томонидан қопланади.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Томонларнинг ушбу шартномада кўзда тутилмаган жавобгарлик масалалари Ўзбекистон Республикасининг қонун ҳужжатларига мувофиқ ҳал қилинади.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VI. НИЗОЛАРНИ ҲАЛ ЭТИШ ТАРТИБИ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ўртасида ушбу келишувдан келиб чиқадиган низолар томонлар ўртасида музокаралар йўли билан ҳал қилинади.</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b/>
          <w:sz w:val="22"/>
          <w:szCs w:val="22"/>
          <w:lang w:val="uz-Cyrl-UZ" w:eastAsia="en-US"/>
        </w:rPr>
      </w:pPr>
      <w:r w:rsidRPr="002327E6">
        <w:rPr>
          <w:rFonts w:eastAsia="Calibri"/>
          <w:sz w:val="22"/>
          <w:szCs w:val="22"/>
          <w:lang w:val="uz-Cyrl-UZ" w:eastAsia="en-US"/>
        </w:rPr>
        <w:t>Томонлар ўртасидаги музокаралар йўли билан ҳал қилинмаган низолар Тошкент шахар туманлараро иқтисодий судида ҳал қилинади.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VII. ФОРС-МАЖОР ҲОЛАТЛАРИ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Агар ушбу шартнома тузилгандан сўнг, ушбу шартномада белгиланган мажбуриятларнинг бирон бир томонини тўлиқ ёки қисман тўғри бажаришига тўсқинлик қиладиган ҳолатлар юзага келса ва агар бундай ҳолатлар, яъни ёнғин, тошқин, зилзила, бошқа табиий офатлар, экспорт ёки импортга тўсиқлар ёки эмбарголар, уруш, жанговар ҳаракатлар, террористик ҳаракатлар, иш ташлашлар (томонлар ишчиларининг иш ташлашларидан ташқари), пандемия, амалдаги қонунчиликдаги ўзгаришлар, давлат органлари ва Ўзбекистон Республикаси Ҳукумати томонидан қабул қилинган умумий характердаги қарорлар томонларнинг шартнома шартларини бажаришига бевосита таъсир қилса, тегишли мажбуриятларнинг бажарилиши вақти бундай ҳолатлар бартараф этилган вақтга ёки уларнинг оқибатлари тугаши вақтига кўчирилади.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Форс-мажор ҳолатлари юзага келган Томон, ушбу ҳолат ҳақида шунингдек, ҳолатнинг тахминий давомийлиги тўғрисида бошқа Томонни ёзма равишда 7 (етти) кун ичида хабардор қилиши шарт. Агар юқорида кўрсатилган ҳолатлар тўғрисида ўз вақтида хабар берилмаган бўлса, енгиб бўлмас куч таъсирида зарар етказилган Томон ушбу ҳолатларни асос қилиб ололмайди.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Хабарномада кўрсатилган фактлар расмий манбалар томонидан берилган ҳужжатлар билан тасдиқланиши керак, шу жумладан, пресс-релизлар, бироқ улар билан чекланмаслик лозим. Бундай хабарноманинг йўқлиги, шунингдек тегишли далилларнинг йўқлиги ушбу томонни шартнома мажбуриятларини бажаришдан озод қилинишига асос сифатида юқоридаги ҳолатларни келтириш ҳуқуқидан маҳрум қилади.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Фавқулодда вазиятлар юзага келган тақдирда, томонлар зудлик билан ўзаро музокаралар олиб борадилар ва фавқулодда вазиятлар оқибатларини бартараф этиш ёки бартараф этиш мақсадида кўриладиган чоралар тўғрисида келишиб оладилар.</w:t>
      </w:r>
    </w:p>
    <w:p w:rsidR="00E95DC3" w:rsidRPr="002327E6" w:rsidRDefault="00E95DC3" w:rsidP="00E95DC3">
      <w:pPr>
        <w:widowControl/>
        <w:numPr>
          <w:ilvl w:val="1"/>
          <w:numId w:val="1"/>
        </w:numPr>
        <w:autoSpaceDE/>
        <w:autoSpaceDN/>
        <w:adjustRightInd/>
        <w:spacing w:after="160" w:line="242" w:lineRule="auto"/>
        <w:ind w:left="0" w:firstLine="709"/>
        <w:contextualSpacing/>
        <w:jc w:val="both"/>
        <w:rPr>
          <w:rFonts w:eastAsia="Calibri"/>
          <w:sz w:val="22"/>
          <w:szCs w:val="22"/>
          <w:lang w:val="uz-Cyrl-UZ" w:eastAsia="en-US"/>
        </w:rPr>
      </w:pPr>
      <w:r w:rsidRPr="002327E6">
        <w:rPr>
          <w:rFonts w:eastAsia="Calibri"/>
          <w:sz w:val="22"/>
          <w:szCs w:val="22"/>
          <w:lang w:val="uz-Cyrl-UZ" w:eastAsia="en-US"/>
        </w:rPr>
        <w:t>Агар форс-мажор ҳолатлари ёки уларнинг оқибатлари томонларнинг ўз мажбуриятларини бажаришига тўсқинлик қиладиган бўлса, томонларнинг ҳар бири бошқа томонга ушбу шартномани бекор қилишнинг кутилаётган санасидан 10 (ўн) иш куни олдин ёзма равишда хабар юборганидан кейин ушбу шартномани бекор қилиш ҳуқуқига эга. Бундай ҳолда томонларнинг ҳеч бири бошқа томондан форс-мажор ҳолатлари натижасида етказилган зарарни қоплашни талаб қилишга ҳақли эмас. Шунингдек, Бажарувчи бажарилмаган мажбуриятлари учун Буюртмачидан олинган барча тўловларни Буюртмачига қайтаради ва Буюртмачи Бажарувчининг бажарилган барча мажбуриятларини тўлиқ тўлайди.</w:t>
      </w: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VIII. КОРРУПЦИЯГА ҚАРШИ КУРАШ</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Ушбу Шартнома бўйича ўз мажбуриятларини бажараётганда Томонлар, уларнинг шериклари, ишчилари ёки воситачилари ҳар қандай ноқонуний устунликларга ёки бошқа ноқонуний мақсадларга эришиш учун бевосита ёки билвосита пул маблағлари ёки қимматликларни тўлашни амалга оширмайди. </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мажбуриятларини бажараётганда Томонлар, уларнинг шериклари, ишчилари ёки воситачилари пора бериш/олиш, тижорий пора олиш, шунингдек амалдаги қонунчилик ва халқаро ҳужжатларнинг талабларини бузадиган ҳаракатларни амалга оширмайдилар. Жиноий йўл билан топилган даромадларни легаллаштиришга қарши курашишга оид халқаро ҳужжатлар талабларини бузилиши каби ҳаракатларни амалга оширмайди.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Томонларининг ҳар бири бошқа Томоннинг ходимларини ҳар қандай тарзда рағбатлантиришдан, шу жумладан пул маблағлари, совғалар бериш, уларга иш (хизматлар)ни бепул бажариши ва ушбу бандда кўрсатилмаган бошқа усуллар билан ходимнинг рағбатлантирувчи томон фойдасига ҳар қандай ҳаракатларни содир этишдан бош тортади.</w:t>
      </w:r>
    </w:p>
    <w:p w:rsidR="00E95DC3" w:rsidRPr="002327E6" w:rsidRDefault="00E95DC3" w:rsidP="00E95DC3">
      <w:pPr>
        <w:widowControl/>
        <w:autoSpaceDE/>
        <w:autoSpaceDN/>
        <w:adjustRightInd/>
        <w:spacing w:line="242" w:lineRule="auto"/>
        <w:ind w:firstLine="567"/>
        <w:jc w:val="both"/>
        <w:rPr>
          <w:rFonts w:eastAsia="Calibri"/>
          <w:sz w:val="22"/>
          <w:szCs w:val="22"/>
          <w:lang w:val="uz-Cyrl-UZ" w:eastAsia="en-US"/>
        </w:rPr>
      </w:pPr>
      <w:r w:rsidRPr="002327E6">
        <w:rPr>
          <w:rFonts w:eastAsia="Calibri"/>
          <w:sz w:val="22"/>
          <w:szCs w:val="22"/>
          <w:lang w:val="uz-Cyrl-UZ" w:eastAsia="en-US"/>
        </w:rPr>
        <w:t>Ходимнинг уни рағбатлантирувчи томон фойдасига амалга оширган ҳаракатлари деганда қуйидагилар тушунилади:</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бошқа контрагентлар билан таққослаганда асоссиз устунликларни тақдим этиш;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ҳар қандай кафолатлар билан таъминлаш;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амалдаги тартиб-таомилларни тезлаштириш;</w:t>
      </w:r>
    </w:p>
    <w:p w:rsidR="00E95DC3" w:rsidRPr="002327E6" w:rsidRDefault="00E95DC3" w:rsidP="00E95DC3">
      <w:pPr>
        <w:widowControl/>
        <w:numPr>
          <w:ilvl w:val="0"/>
          <w:numId w:val="2"/>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ходим томонидан ўз вазифалари доирасида амалга ошириладиган, аммо Томонлар ўртасидаги муносабатларнинг шаффофлиги ва очиқлиги тамойилларига зид бўлган бошқа ҳаракатлар.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Агар Томонлардан бири мазкур шартноманинг 2-иловасида келтирилган коррупцияга қарши курашиш шартларини бузган ёки бузиши мумкин деб гумон қилса, иккинчи Томонни ёзма равишда хабардор қилишга мажбур. Ёзма хабарномадан сўнг, тегишли Томон ушбу Шартнома бўйича мажбуриятларнинг бажарилишини бузилиш содир бўлмаганлиги ёки содир бўлмаслиги тасдиқлангунга қадар тўхтатиб туришга ҳақли. Ушбу тасдиқ ёзма хабарнома юборилган кундан бошлаб 5 (беш) иш куни ичида юборилиши керак.</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Ёзма хабарномада Томон контрагент, унинг шериклари, ишчилари ёки воситачилари томонидан ушбу шартлар ва қоидаларнинг бузилганлиги ёки бузилиши мумкинлигини ишончли тарзда тасдиқлайдиган ёки асослаши мумкин бўлган фактларга таяниши ёки тегишли материалларни тақдим этишга мажбур, яъни пора олиш/бериш, тижорий пора олиш, шунингдек амалдаги қонунчилик ва </w:t>
      </w:r>
      <w:r w:rsidRPr="002327E6">
        <w:rPr>
          <w:rFonts w:eastAsia="Calibri"/>
          <w:sz w:val="22"/>
          <w:szCs w:val="22"/>
          <w:lang w:val="uz-Cyrl-UZ" w:eastAsia="en-US"/>
        </w:rPr>
        <w:lastRenderedPageBreak/>
        <w:t>жиноий фаолиятдан олинган даромадларни легаллаштиришга қарши кураш бўйича халқаро ҳужжатлар талабларини бузадиган ҳаракатлар асослантирилиши лозим.</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Шартноманинг тарафлари коррупциянинг олдини олиш чораларини кўриш тартиб-таомилларини тан олади ва уларга риоя этилишини назорат қилади. Бунда Томонлар коррупциявий фаолият билан шуғулланиши мумкин бўлган контрагентлар билан ишбилармонлик муносабатлари хавфини минималлаштириш, шунингдек, коррупциянинг олдини олиш мақсадида бир-бирига ўзаро ёрдам бериш учун оқилона ҳаракатларни амалга оширадилар. Шунингдек, Томонлар коррупциявий фаолиятга Томонларнинг иштироки хавфини олдини олиш мақсадида текширувлар ўтказиш тартиб-таомилларини амалга оширилишини таъминлайдилар.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ўзларининг содир этилиши мумкин бўлган ноқонуний хатти-ҳаракатлари ва ушбу Шартноманинг коррупцияга қарши курашиш шартларининг бузилиши контрагентнинг ишончлилиги рейтингини пасайтиришидан тортиб ушбу шартноманинг бекор қилинишигача бўлган нохуш оқибатларга олиб келиши мумкинлигини тан олади.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махфийлик тамойилларига риоя қилган ҳолда ушбу Шартномани бажариш доирасида келтирилган фактлар бўйича тегишли тартиб-таомиллар амалга оширилишини ва амалий қийинчиликларни бартараф этиш ва юзага келиши мумкин бўлган низоли вазиятларнинг олдини олиш бўйича самарали чораларни қўллашни кафолатлайдилар.</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ушбу Шартноманинг коррупцияга қарши курашиш шартларини бажариш бўйича тўлиқ махфийликни, шунингдек, талаблар бузилганлиги фактлари тўғрисида хабар берган Томон учун ҳам, шунингдек, хабар берган Томоннинг ходимлари учун ҳам салбий оқибатлар келтирмаслигини кафолатлайдилар.</w:t>
      </w:r>
    </w:p>
    <w:p w:rsidR="00E95DC3" w:rsidRPr="002327E6" w:rsidRDefault="00E95DC3" w:rsidP="00E95DC3">
      <w:pPr>
        <w:widowControl/>
        <w:autoSpaceDE/>
        <w:autoSpaceDN/>
        <w:adjustRightInd/>
        <w:spacing w:line="242" w:lineRule="auto"/>
        <w:rPr>
          <w:rFonts w:eastAsia="Calibri"/>
          <w:b/>
          <w:sz w:val="22"/>
          <w:szCs w:val="22"/>
          <w:lang w:val="uz-Cyrl-UZ" w:eastAsia="en-US"/>
        </w:rPr>
      </w:pP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IX. ШАРТНОМАНИНГ АМАЛ ҚИЛИШИ</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Ушбу шартнома Томонлар имзолаган кундан бошлаб кучга киради ва 2022 йил </w:t>
      </w:r>
      <w:r w:rsidRPr="002327E6">
        <w:rPr>
          <w:rFonts w:eastAsia="Calibri"/>
          <w:sz w:val="22"/>
          <w:szCs w:val="22"/>
          <w:lang w:val="uz-Cyrl-UZ" w:eastAsia="en-US"/>
        </w:rPr>
        <w:br/>
        <w:t>31 декабргача амал қилади.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Томонлар ўртасидаги муносабатлар ушбу шартноманинг барча шартлари бажарилганда ва ҳисоб-китоблар тўлиқ амалга оширилганда тугайди.</w:t>
      </w:r>
    </w:p>
    <w:p w:rsidR="00E95DC3" w:rsidRPr="002327E6" w:rsidRDefault="00E95DC3" w:rsidP="00E95DC3">
      <w:pPr>
        <w:widowControl/>
        <w:autoSpaceDE/>
        <w:autoSpaceDN/>
        <w:adjustRightInd/>
        <w:spacing w:line="242" w:lineRule="auto"/>
        <w:ind w:firstLine="709"/>
        <w:jc w:val="both"/>
        <w:rPr>
          <w:rFonts w:eastAsia="Calibri"/>
          <w:sz w:val="22"/>
          <w:szCs w:val="22"/>
          <w:lang w:val="uz-Cyrl-UZ" w:eastAsia="en-US"/>
        </w:rPr>
      </w:pPr>
    </w:p>
    <w:p w:rsidR="00E95DC3" w:rsidRPr="002327E6" w:rsidRDefault="00E95DC3" w:rsidP="00E95DC3">
      <w:pPr>
        <w:widowControl/>
        <w:autoSpaceDE/>
        <w:autoSpaceDN/>
        <w:adjustRightInd/>
        <w:spacing w:line="242" w:lineRule="auto"/>
        <w:jc w:val="center"/>
        <w:rPr>
          <w:rFonts w:eastAsia="Calibri"/>
          <w:b/>
          <w:sz w:val="22"/>
          <w:szCs w:val="22"/>
          <w:lang w:val="uz-Cyrl-UZ" w:eastAsia="en-US"/>
        </w:rPr>
      </w:pPr>
      <w:r w:rsidRPr="002327E6">
        <w:rPr>
          <w:rFonts w:eastAsia="Calibri"/>
          <w:b/>
          <w:sz w:val="22"/>
          <w:szCs w:val="22"/>
          <w:lang w:val="uz-Cyrl-UZ" w:eastAsia="en-US"/>
        </w:rPr>
        <w:t>Х. ЯКУНИЙ ҚОИДАЛАР</w:t>
      </w:r>
    </w:p>
    <w:p w:rsidR="00E95DC3" w:rsidRPr="002327E6" w:rsidRDefault="00E95DC3" w:rsidP="00E95DC3">
      <w:pPr>
        <w:widowControl/>
        <w:numPr>
          <w:ilvl w:val="0"/>
          <w:numId w:val="1"/>
        </w:numPr>
        <w:autoSpaceDE/>
        <w:autoSpaceDN/>
        <w:adjustRightInd/>
        <w:spacing w:after="160" w:line="242" w:lineRule="auto"/>
        <w:contextualSpacing/>
        <w:jc w:val="both"/>
        <w:rPr>
          <w:rFonts w:eastAsia="Calibri"/>
          <w:vanish/>
          <w:sz w:val="22"/>
          <w:szCs w:val="22"/>
          <w:lang w:val="uz-Cyrl-UZ" w:eastAsia="en-US"/>
        </w:rPr>
      </w:pP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 xml:space="preserve">Ушбу Шартнома томонларнинг келишуви билан ёки Томонлардан бирининг талабига биноан, бошқа томон томонидан шартнома шартлари сезиларли даражада бузилган тақдирда суд томонидан бекор қилиниши мумкин. </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шартномага киритилган ҳар қандай ўзгартириш ва қўшимчалар фақат ёзма равишда тузилган ва тарафларнинг тегишли ваколатли вакиллари томонидан имзоланган тақдирда амал қилади.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бир хил юридик кучга эга бўлган икки нусхада тузилди.</w:t>
      </w:r>
    </w:p>
    <w:p w:rsidR="00E95DC3" w:rsidRPr="002327E6" w:rsidRDefault="00E95DC3" w:rsidP="00E95DC3">
      <w:pPr>
        <w:widowControl/>
        <w:numPr>
          <w:ilvl w:val="1"/>
          <w:numId w:val="1"/>
        </w:numPr>
        <w:autoSpaceDE/>
        <w:autoSpaceDN/>
        <w:adjustRightInd/>
        <w:spacing w:after="160" w:line="242" w:lineRule="auto"/>
        <w:ind w:left="0" w:firstLine="567"/>
        <w:contextualSpacing/>
        <w:jc w:val="both"/>
        <w:rPr>
          <w:rFonts w:eastAsia="Calibri"/>
          <w:sz w:val="22"/>
          <w:szCs w:val="22"/>
          <w:lang w:val="uz-Cyrl-UZ" w:eastAsia="en-US"/>
        </w:rPr>
      </w:pPr>
      <w:r w:rsidRPr="002327E6">
        <w:rPr>
          <w:rFonts w:eastAsia="Calibri"/>
          <w:sz w:val="22"/>
          <w:szCs w:val="22"/>
          <w:lang w:val="uz-Cyrl-UZ" w:eastAsia="en-US"/>
        </w:rPr>
        <w:t>Ушбу шартнома, унга киритилган ўзгартиришлар (қўшимчалар) томонлар томонидан имзоланган пайтдан бошлаб оширилади.</w:t>
      </w:r>
    </w:p>
    <w:p w:rsidR="00E95DC3" w:rsidRPr="002327E6" w:rsidRDefault="00E95DC3" w:rsidP="00E95DC3">
      <w:pPr>
        <w:widowControl/>
        <w:autoSpaceDE/>
        <w:autoSpaceDN/>
        <w:adjustRightInd/>
        <w:spacing w:line="264" w:lineRule="auto"/>
        <w:ind w:firstLine="709"/>
        <w:rPr>
          <w:rFonts w:eastAsia="Calibri"/>
          <w:sz w:val="22"/>
          <w:szCs w:val="22"/>
          <w:lang w:val="uz-Cyrl-UZ" w:eastAsia="en-US"/>
        </w:rPr>
      </w:pPr>
    </w:p>
    <w:p w:rsidR="00E95DC3" w:rsidRPr="002327E6" w:rsidRDefault="00E95DC3" w:rsidP="00E95DC3">
      <w:pPr>
        <w:widowControl/>
        <w:autoSpaceDE/>
        <w:autoSpaceDN/>
        <w:adjustRightInd/>
        <w:spacing w:line="264" w:lineRule="auto"/>
        <w:jc w:val="center"/>
        <w:rPr>
          <w:rFonts w:eastAsia="Calibri"/>
          <w:b/>
          <w:sz w:val="22"/>
          <w:szCs w:val="22"/>
          <w:lang w:val="uz-Cyrl-UZ" w:eastAsia="en-US"/>
        </w:rPr>
      </w:pPr>
      <w:r w:rsidRPr="002327E6">
        <w:rPr>
          <w:rFonts w:eastAsia="Calibri"/>
          <w:b/>
          <w:sz w:val="22"/>
          <w:szCs w:val="22"/>
          <w:lang w:val="uz-Cyrl-UZ" w:eastAsia="en-US"/>
        </w:rPr>
        <w:t>XI. ТОМОНЛАРНИНГ РЕКВИЗИТЛАРИ ВА ИМЗОЛАРИ</w:t>
      </w:r>
    </w:p>
    <w:p w:rsidR="00E95DC3" w:rsidRPr="002327E6" w:rsidRDefault="00E95DC3" w:rsidP="00E95DC3">
      <w:pPr>
        <w:widowControl/>
        <w:autoSpaceDE/>
        <w:autoSpaceDN/>
        <w:adjustRightInd/>
        <w:spacing w:line="264" w:lineRule="auto"/>
        <w:ind w:firstLine="709"/>
        <w:jc w:val="center"/>
        <w:rPr>
          <w:rFonts w:eastAsia="Calibri"/>
          <w:b/>
          <w:sz w:val="22"/>
          <w:szCs w:val="22"/>
          <w:lang w:val="uz-Cyrl-UZ" w:eastAsia="en-US"/>
        </w:rPr>
      </w:pPr>
    </w:p>
    <w:tbl>
      <w:tblPr>
        <w:tblW w:w="14176" w:type="dxa"/>
        <w:tblLook w:val="00A0" w:firstRow="1" w:lastRow="0" w:firstColumn="1" w:lastColumn="0" w:noHBand="0" w:noVBand="0"/>
      </w:tblPr>
      <w:tblGrid>
        <w:gridCol w:w="4678"/>
        <w:gridCol w:w="4678"/>
        <w:gridCol w:w="4820"/>
      </w:tblGrid>
      <w:tr w:rsidR="00E95DC3" w:rsidRPr="002327E6" w:rsidTr="0042150A">
        <w:tc>
          <w:tcPr>
            <w:tcW w:w="4678" w:type="dxa"/>
          </w:tcPr>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Буюртмачи:</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Р/с:__________________________________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Л/с:__________________________________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Банк реквизитлари: 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МФО 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ИНН: ________________________________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sz w:val="22"/>
                <w:szCs w:val="22"/>
                <w:lang w:val="uz-Cyrl-UZ" w:eastAsia="en-US"/>
              </w:rPr>
              <w:t>ОКЭД: 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b/>
                <w:sz w:val="22"/>
                <w:szCs w:val="22"/>
                <w:lang w:val="uz-Cyrl-UZ" w:eastAsia="en-US"/>
              </w:rPr>
              <w:t>Буюртмачи</w:t>
            </w:r>
            <w:r w:rsidRPr="002327E6">
              <w:rPr>
                <w:rFonts w:eastAsia="Calibri"/>
                <w:b/>
                <w:bCs/>
                <w:sz w:val="22"/>
                <w:szCs w:val="22"/>
                <w:lang w:val="uz-Cyrl-UZ" w:eastAsia="en-US"/>
              </w:rPr>
              <w:t>:</w:t>
            </w:r>
          </w:p>
          <w:p w:rsidR="00E95DC3" w:rsidRPr="002327E6" w:rsidRDefault="00E95DC3" w:rsidP="0042150A">
            <w:pPr>
              <w:widowControl/>
              <w:autoSpaceDE/>
              <w:autoSpaceDN/>
              <w:adjustRightInd/>
              <w:ind w:firstLine="567"/>
              <w:jc w:val="both"/>
              <w:rPr>
                <w:rFonts w:eastAsia="Calibri"/>
                <w:sz w:val="22"/>
                <w:szCs w:val="22"/>
                <w:lang w:val="uz-Cyrl-UZ" w:eastAsia="en-US"/>
              </w:rPr>
            </w:pPr>
            <w:r w:rsidRPr="002327E6">
              <w:rPr>
                <w:rFonts w:eastAsia="Calibri"/>
                <w:sz w:val="22"/>
                <w:szCs w:val="22"/>
                <w:lang w:val="uz-Cyrl-UZ" w:eastAsia="en-US"/>
              </w:rPr>
              <w:t>____________ _____________________</w:t>
            </w:r>
          </w:p>
          <w:p w:rsidR="00E95DC3" w:rsidRPr="002327E6" w:rsidRDefault="00E95DC3" w:rsidP="0042150A">
            <w:pPr>
              <w:widowControl/>
              <w:autoSpaceDE/>
              <w:autoSpaceDN/>
              <w:adjustRightInd/>
              <w:ind w:firstLine="567"/>
              <w:jc w:val="both"/>
              <w:rPr>
                <w:rFonts w:eastAsia="Calibri"/>
                <w:sz w:val="22"/>
                <w:szCs w:val="22"/>
                <w:lang w:val="uz-Cyrl-UZ" w:eastAsia="en-US"/>
              </w:rPr>
            </w:pPr>
          </w:p>
        </w:tc>
        <w:tc>
          <w:tcPr>
            <w:tcW w:w="4678" w:type="dxa"/>
          </w:tcPr>
          <w:p w:rsidR="00E95DC3" w:rsidRPr="002327E6" w:rsidRDefault="00E95DC3" w:rsidP="0042150A">
            <w:pPr>
              <w:widowControl/>
              <w:autoSpaceDE/>
              <w:autoSpaceDN/>
              <w:adjustRightInd/>
              <w:jc w:val="both"/>
              <w:rPr>
                <w:rFonts w:eastAsia="Calibri"/>
                <w:sz w:val="22"/>
                <w:szCs w:val="22"/>
                <w:lang w:val="uz-Cyrl-UZ" w:eastAsia="en-US"/>
              </w:rPr>
            </w:pPr>
            <w:r w:rsidRPr="002327E6">
              <w:rPr>
                <w:rFonts w:eastAsia="Calibri"/>
                <w:sz w:val="22"/>
                <w:szCs w:val="22"/>
                <w:lang w:val="uz-Cyrl-UZ" w:eastAsia="en-US"/>
              </w:rPr>
              <w:t xml:space="preserve">   Бажарувчи:</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_____________________________________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Р/с:__________________________________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Банк реквизитлари: 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МФО ________________________________</w:t>
            </w:r>
          </w:p>
          <w:p w:rsidR="00E95DC3" w:rsidRPr="002327E6" w:rsidRDefault="00E95DC3" w:rsidP="0042150A">
            <w:pPr>
              <w:widowControl/>
              <w:autoSpaceDE/>
              <w:autoSpaceDN/>
              <w:adjustRightInd/>
              <w:ind w:left="178"/>
              <w:jc w:val="both"/>
              <w:rPr>
                <w:rFonts w:eastAsia="Calibri"/>
                <w:sz w:val="22"/>
                <w:szCs w:val="22"/>
                <w:lang w:val="uz-Cyrl-UZ" w:eastAsia="en-US"/>
              </w:rPr>
            </w:pPr>
            <w:r w:rsidRPr="002327E6">
              <w:rPr>
                <w:rFonts w:eastAsia="Calibri"/>
                <w:sz w:val="22"/>
                <w:szCs w:val="22"/>
                <w:lang w:val="uz-Cyrl-UZ" w:eastAsia="en-US"/>
              </w:rPr>
              <w:t>ИНН: ________________________________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sz w:val="22"/>
                <w:szCs w:val="22"/>
                <w:lang w:val="uz-Cyrl-UZ" w:eastAsia="en-US"/>
              </w:rPr>
              <w:t>ОКЭД: ___________________________</w:t>
            </w: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p>
          <w:p w:rsidR="00E95DC3" w:rsidRPr="002327E6" w:rsidRDefault="00E95DC3" w:rsidP="0042150A">
            <w:pPr>
              <w:widowControl/>
              <w:autoSpaceDE/>
              <w:autoSpaceDN/>
              <w:adjustRightInd/>
              <w:ind w:firstLine="567"/>
              <w:jc w:val="both"/>
              <w:rPr>
                <w:rFonts w:eastAsia="Calibri"/>
                <w:b/>
                <w:bCs/>
                <w:sz w:val="22"/>
                <w:szCs w:val="22"/>
                <w:lang w:val="uz-Cyrl-UZ" w:eastAsia="en-US"/>
              </w:rPr>
            </w:pPr>
            <w:r w:rsidRPr="002327E6">
              <w:rPr>
                <w:rFonts w:eastAsia="Calibri"/>
                <w:b/>
                <w:sz w:val="22"/>
                <w:szCs w:val="22"/>
                <w:lang w:val="uz-Cyrl-UZ" w:eastAsia="en-US"/>
              </w:rPr>
              <w:t>Буюртмачи</w:t>
            </w:r>
            <w:r w:rsidRPr="002327E6">
              <w:rPr>
                <w:rFonts w:eastAsia="Calibri"/>
                <w:b/>
                <w:bCs/>
                <w:sz w:val="22"/>
                <w:szCs w:val="22"/>
                <w:lang w:val="uz-Cyrl-UZ" w:eastAsia="en-US"/>
              </w:rPr>
              <w:t>:</w:t>
            </w:r>
          </w:p>
          <w:p w:rsidR="00E95DC3" w:rsidRPr="002327E6" w:rsidRDefault="00E95DC3" w:rsidP="0042150A">
            <w:pPr>
              <w:widowControl/>
              <w:autoSpaceDE/>
              <w:autoSpaceDN/>
              <w:adjustRightInd/>
              <w:ind w:firstLine="567"/>
              <w:jc w:val="both"/>
              <w:rPr>
                <w:rFonts w:eastAsia="Calibri"/>
                <w:sz w:val="22"/>
                <w:szCs w:val="22"/>
                <w:lang w:val="uz-Cyrl-UZ" w:eastAsia="en-US"/>
              </w:rPr>
            </w:pPr>
            <w:r w:rsidRPr="002327E6">
              <w:rPr>
                <w:rFonts w:eastAsia="Calibri"/>
                <w:sz w:val="22"/>
                <w:szCs w:val="22"/>
                <w:lang w:val="uz-Cyrl-UZ" w:eastAsia="en-US"/>
              </w:rPr>
              <w:t>_____________ _____________________</w:t>
            </w:r>
          </w:p>
          <w:p w:rsidR="00E95DC3" w:rsidRPr="002327E6" w:rsidRDefault="00E95DC3" w:rsidP="0042150A">
            <w:pPr>
              <w:widowControl/>
              <w:autoSpaceDE/>
              <w:autoSpaceDN/>
              <w:adjustRightInd/>
              <w:ind w:firstLine="567"/>
              <w:jc w:val="both"/>
              <w:rPr>
                <w:rFonts w:eastAsia="Calibri"/>
                <w:sz w:val="22"/>
                <w:szCs w:val="22"/>
                <w:lang w:val="uz-Cyrl-UZ" w:eastAsia="en-US"/>
              </w:rPr>
            </w:pPr>
          </w:p>
        </w:tc>
        <w:tc>
          <w:tcPr>
            <w:tcW w:w="4820" w:type="dxa"/>
          </w:tcPr>
          <w:p w:rsidR="00E95DC3" w:rsidRPr="002327E6" w:rsidRDefault="00E95DC3" w:rsidP="0042150A">
            <w:pPr>
              <w:widowControl/>
              <w:autoSpaceDE/>
              <w:autoSpaceDN/>
              <w:adjustRightInd/>
              <w:ind w:firstLine="567"/>
              <w:jc w:val="both"/>
              <w:rPr>
                <w:rFonts w:eastAsia="Calibri"/>
                <w:sz w:val="22"/>
                <w:szCs w:val="22"/>
                <w:lang w:val="uz-Cyrl-UZ" w:eastAsia="en-US"/>
              </w:rPr>
            </w:pPr>
          </w:p>
        </w:tc>
      </w:tr>
    </w:tbl>
    <w:p w:rsidR="00E95DC3" w:rsidRPr="002327E6" w:rsidRDefault="00E95DC3" w:rsidP="00E95DC3">
      <w:pPr>
        <w:widowControl/>
        <w:autoSpaceDE/>
        <w:autoSpaceDN/>
        <w:adjustRightInd/>
        <w:spacing w:after="160" w:line="259" w:lineRule="auto"/>
        <w:rPr>
          <w:rFonts w:eastAsia="Calibri"/>
          <w:sz w:val="22"/>
          <w:szCs w:val="22"/>
          <w:lang w:val="uz-Cyrl-UZ" w:eastAsia="en-US"/>
        </w:rPr>
      </w:pPr>
    </w:p>
    <w:sectPr w:rsidR="00E95DC3" w:rsidRPr="002327E6" w:rsidSect="00D1545E">
      <w:footerReference w:type="even" r:id="rId7"/>
      <w:footerReference w:type="default" r:id="rId8"/>
      <w:pgSz w:w="11909" w:h="16834"/>
      <w:pgMar w:top="568" w:right="851" w:bottom="0" w:left="1276"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FEA" w:rsidRDefault="00373FEA">
      <w:r>
        <w:separator/>
      </w:r>
    </w:p>
  </w:endnote>
  <w:endnote w:type="continuationSeparator" w:id="0">
    <w:p w:rsidR="00373FEA" w:rsidRDefault="00373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6735B9" w:rsidP="00DC2C99">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2518E" w:rsidRDefault="00373FEA" w:rsidP="003460D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518E" w:rsidRDefault="006735B9" w:rsidP="004A6E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B15EA">
      <w:rPr>
        <w:rStyle w:val="a5"/>
        <w:noProof/>
      </w:rPr>
      <w:t>4</w:t>
    </w:r>
    <w:r>
      <w:rPr>
        <w:rStyle w:val="a5"/>
      </w:rPr>
      <w:fldChar w:fldCharType="end"/>
    </w:r>
  </w:p>
  <w:p w:rsidR="0092518E" w:rsidRDefault="00373FEA" w:rsidP="003460DC">
    <w:pPr>
      <w:pStyle w:val="a3"/>
      <w:ind w:right="360"/>
    </w:pPr>
  </w:p>
  <w:p w:rsidR="0092518E" w:rsidRDefault="00373FE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FEA" w:rsidRDefault="00373FEA">
      <w:r>
        <w:separator/>
      </w:r>
    </w:p>
  </w:footnote>
  <w:footnote w:type="continuationSeparator" w:id="0">
    <w:p w:rsidR="00373FEA" w:rsidRDefault="00373FE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1B8"/>
    <w:rsid w:val="000C4D81"/>
    <w:rsid w:val="00373FEA"/>
    <w:rsid w:val="004B15EA"/>
    <w:rsid w:val="006735B9"/>
    <w:rsid w:val="00E161B8"/>
    <w:rsid w:val="00E617CA"/>
    <w:rsid w:val="00E95DC3"/>
    <w:rsid w:val="00EC4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6D363"/>
  <w15:chartTrackingRefBased/>
  <w15:docId w15:val="{E8C1F424-D442-4B70-A895-97FD67A6A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5DC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95DC3"/>
    <w:pPr>
      <w:tabs>
        <w:tab w:val="center" w:pos="4153"/>
        <w:tab w:val="right" w:pos="8306"/>
      </w:tabs>
    </w:pPr>
  </w:style>
  <w:style w:type="character" w:customStyle="1" w:styleId="a4">
    <w:name w:val="Нижний колонтитул Знак"/>
    <w:basedOn w:val="a0"/>
    <w:link w:val="a3"/>
    <w:uiPriority w:val="99"/>
    <w:rsid w:val="00E95DC3"/>
    <w:rPr>
      <w:rFonts w:ascii="Times New Roman" w:eastAsia="Times New Roman" w:hAnsi="Times New Roman" w:cs="Times New Roman"/>
      <w:sz w:val="20"/>
      <w:szCs w:val="20"/>
      <w:lang w:eastAsia="ru-RU"/>
    </w:rPr>
  </w:style>
  <w:style w:type="character" w:styleId="a5">
    <w:name w:val="page number"/>
    <w:basedOn w:val="a0"/>
    <w:rsid w:val="00E95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2281</Words>
  <Characters>13004</Characters>
  <Application>Microsoft Office Word</Application>
  <DocSecurity>0</DocSecurity>
  <Lines>108</Lines>
  <Paragraphs>30</Paragraphs>
  <ScaleCrop>false</ScaleCrop>
  <Company/>
  <LinksUpToDate>false</LinksUpToDate>
  <CharactersWithSpaces>15255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2022-07-14T04:05:00Z</dcterms:created>
  <dcterms:modified xsi:type="dcterms:W3CDTF">2022-08-30T13:20:00Z</dcterms:modified>
</cp:coreProperties>
</file>