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BD" w:rsidRDefault="00A76EAC">
      <w:pPr>
        <w:pStyle w:val="4"/>
        <w:tabs>
          <w:tab w:val="left" w:pos="2433"/>
        </w:tabs>
        <w:spacing w:before="73" w:line="251" w:lineRule="exact"/>
        <w:ind w:right="50"/>
        <w:jc w:val="center"/>
        <w:rPr>
          <w:b w:val="0"/>
        </w:rPr>
      </w:pPr>
      <w:r>
        <w:t>ШАРТНОМА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609BD" w:rsidRDefault="00A76EAC">
      <w:pPr>
        <w:pStyle w:val="a3"/>
        <w:spacing w:line="251" w:lineRule="exact"/>
        <w:ind w:right="98"/>
        <w:jc w:val="center"/>
      </w:pPr>
      <w:r>
        <w:t>Махсулот етказиб бериш тўғрисида</w:t>
      </w:r>
    </w:p>
    <w:p w:rsidR="00C609BD" w:rsidRDefault="00C609BD">
      <w:pPr>
        <w:pStyle w:val="a3"/>
        <w:spacing w:before="10"/>
        <w:rPr>
          <w:sz w:val="13"/>
        </w:rPr>
      </w:pPr>
    </w:p>
    <w:p w:rsidR="00C609BD" w:rsidRDefault="005C2734">
      <w:pPr>
        <w:pStyle w:val="a3"/>
        <w:tabs>
          <w:tab w:val="left" w:pos="539"/>
          <w:tab w:val="left" w:pos="2066"/>
        </w:tabs>
        <w:spacing w:before="92"/>
        <w:ind w:right="401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203835</wp:posOffset>
                </wp:positionV>
                <wp:extent cx="105029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F3318" id="Line 1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16.05pt" to="11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2eHQ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" strokeweight=".19472mm">
                <w10:wrap anchorx="page"/>
              </v:line>
            </w:pict>
          </mc:Fallback>
        </mc:AlternateContent>
      </w:r>
      <w:r w:rsidR="00A76EAC">
        <w:t>“</w:t>
      </w:r>
      <w:r w:rsidR="00A76EAC">
        <w:rPr>
          <w:u w:val="single"/>
        </w:rPr>
        <w:t xml:space="preserve"> </w:t>
      </w:r>
      <w:r w:rsidR="00A76EAC">
        <w:rPr>
          <w:u w:val="single"/>
        </w:rPr>
        <w:tab/>
      </w:r>
      <w:r w:rsidR="00A76EAC">
        <w:t>”</w:t>
      </w:r>
      <w:r w:rsidR="00A76EAC">
        <w:rPr>
          <w:u w:val="single"/>
        </w:rPr>
        <w:t xml:space="preserve"> </w:t>
      </w:r>
      <w:r w:rsidR="00A76EAC">
        <w:rPr>
          <w:u w:val="single"/>
        </w:rPr>
        <w:tab/>
      </w:r>
      <w:r w:rsidR="00A76EAC">
        <w:t>202</w:t>
      </w:r>
      <w:r w:rsidR="00A46A5F">
        <w:rPr>
          <w:lang w:val="uz-Cyrl-UZ"/>
        </w:rPr>
        <w:t>2</w:t>
      </w:r>
      <w:r w:rsidR="00A76EAC">
        <w:rPr>
          <w:spacing w:val="-4"/>
        </w:rPr>
        <w:t xml:space="preserve"> </w:t>
      </w:r>
      <w:r w:rsidR="00A76EAC">
        <w:t>йил</w:t>
      </w:r>
    </w:p>
    <w:p w:rsidR="00C609BD" w:rsidRDefault="00C609BD">
      <w:pPr>
        <w:pStyle w:val="a3"/>
        <w:spacing w:before="1"/>
      </w:pPr>
    </w:p>
    <w:p w:rsidR="00C609BD" w:rsidRDefault="00A76EAC">
      <w:pPr>
        <w:pStyle w:val="a3"/>
        <w:tabs>
          <w:tab w:val="left" w:pos="4280"/>
        </w:tabs>
        <w:ind w:right="322"/>
        <w:jc w:val="right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 бундан буён  “ Етказиб берувчи” деб юритилади, унинг</w:t>
      </w:r>
      <w:r>
        <w:rPr>
          <w:spacing w:val="-1"/>
        </w:rPr>
        <w:t xml:space="preserve"> </w:t>
      </w:r>
      <w:r>
        <w:t>номидан</w:t>
      </w:r>
    </w:p>
    <w:p w:rsidR="00C609BD" w:rsidRDefault="00A76EAC">
      <w:pPr>
        <w:pStyle w:val="a3"/>
        <w:tabs>
          <w:tab w:val="left" w:pos="1124"/>
          <w:tab w:val="left" w:pos="2715"/>
          <w:tab w:val="left" w:pos="3181"/>
          <w:tab w:val="left" w:pos="3781"/>
          <w:tab w:val="left" w:pos="4823"/>
          <w:tab w:val="left" w:pos="5282"/>
          <w:tab w:val="left" w:pos="8366"/>
          <w:tab w:val="left" w:pos="9436"/>
          <w:tab w:val="left" w:pos="10247"/>
        </w:tabs>
        <w:spacing w:before="1"/>
        <w:ind w:left="226"/>
      </w:pPr>
      <w:r>
        <w:t>рахбар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бир</w:t>
      </w:r>
      <w:r>
        <w:tab/>
        <w:t>томонда</w:t>
      </w:r>
      <w:r>
        <w:tab/>
        <w:t>ва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номидан</w:t>
      </w:r>
      <w:r>
        <w:tab/>
        <w:t>унинг</w:t>
      </w:r>
      <w:r>
        <w:tab/>
        <w:t>рахбари</w:t>
      </w:r>
    </w:p>
    <w:p w:rsidR="00C609BD" w:rsidRDefault="00A76EAC">
      <w:pPr>
        <w:pStyle w:val="a3"/>
        <w:tabs>
          <w:tab w:val="left" w:pos="3468"/>
          <w:tab w:val="left" w:pos="6045"/>
        </w:tabs>
        <w:ind w:left="226" w:right="337" w:hanging="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r>
        <w:t xml:space="preserve">томондан </w:t>
      </w:r>
      <w:r>
        <w:rPr>
          <w:spacing w:val="9"/>
        </w:rPr>
        <w:t xml:space="preserve"> </w:t>
      </w:r>
      <w:r>
        <w:t xml:space="preserve">бундан </w:t>
      </w:r>
      <w:r>
        <w:rPr>
          <w:spacing w:val="13"/>
        </w:rPr>
        <w:t xml:space="preserve"> </w:t>
      </w:r>
      <w:r>
        <w:t>буён</w:t>
      </w:r>
      <w:r>
        <w:tab/>
        <w:t>“Буюртмачи” деб юритилади, куйидаги мазмунда шартнома туздик.</w:t>
      </w:r>
      <w:r>
        <w:rPr>
          <w:b/>
        </w:rPr>
        <w:t>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4553"/>
        </w:tabs>
        <w:spacing w:before="5"/>
        <w:ind w:hanging="198"/>
        <w:jc w:val="left"/>
      </w:pPr>
      <w:r>
        <w:t>ШАРТНОМА</w:t>
      </w:r>
      <w:r>
        <w:rPr>
          <w:spacing w:val="54"/>
        </w:rPr>
        <w:t xml:space="preserve"> </w:t>
      </w:r>
      <w:r>
        <w:t>АСОСИ</w:t>
      </w:r>
    </w:p>
    <w:p w:rsidR="00C609BD" w:rsidRDefault="00A76EAC">
      <w:pPr>
        <w:pStyle w:val="a4"/>
        <w:numPr>
          <w:ilvl w:val="1"/>
          <w:numId w:val="8"/>
        </w:numPr>
        <w:tabs>
          <w:tab w:val="left" w:pos="647"/>
        </w:tabs>
        <w:spacing w:line="242" w:lineRule="auto"/>
        <w:ind w:right="325" w:hanging="421"/>
      </w:pPr>
      <w:r>
        <w:t>“Етказиб берувчи” ўзига тегишли бўлган ва келишилган қуйидаги молларни таклиф этади, “Буюртмачи” эса ушбу молларни қабул қилиб олиш, хисоб- китоб</w:t>
      </w:r>
      <w:r>
        <w:rPr>
          <w:spacing w:val="-9"/>
        </w:rPr>
        <w:t xml:space="preserve"> </w:t>
      </w:r>
      <w:r>
        <w:t>қилади.</w:t>
      </w:r>
    </w:p>
    <w:p w:rsidR="00C609BD" w:rsidRDefault="00C609BD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34"/>
        <w:gridCol w:w="1215"/>
        <w:gridCol w:w="1846"/>
        <w:gridCol w:w="1846"/>
        <w:gridCol w:w="1848"/>
      </w:tblGrid>
      <w:tr w:rsidR="00C609BD">
        <w:trPr>
          <w:trHeight w:val="505"/>
        </w:trPr>
        <w:tc>
          <w:tcPr>
            <w:tcW w:w="689" w:type="dxa"/>
          </w:tcPr>
          <w:p w:rsidR="00C609BD" w:rsidRDefault="00A76EAC">
            <w:pPr>
              <w:pStyle w:val="TableParagraph"/>
              <w:spacing w:before="121"/>
              <w:ind w:left="11"/>
              <w:jc w:val="center"/>
            </w:pPr>
            <w:r>
              <w:t>№</w:t>
            </w:r>
          </w:p>
        </w:tc>
        <w:tc>
          <w:tcPr>
            <w:tcW w:w="3634" w:type="dxa"/>
          </w:tcPr>
          <w:p w:rsidR="00C609BD" w:rsidRDefault="00A76EAC">
            <w:pPr>
              <w:pStyle w:val="TableParagraph"/>
              <w:spacing w:before="121"/>
              <w:ind w:left="842" w:right="831"/>
              <w:jc w:val="center"/>
            </w:pPr>
            <w:r>
              <w:t>Махсулотнинг номи</w:t>
            </w:r>
          </w:p>
        </w:tc>
        <w:tc>
          <w:tcPr>
            <w:tcW w:w="1215" w:type="dxa"/>
          </w:tcPr>
          <w:p w:rsidR="00C609BD" w:rsidRDefault="00A76EAC">
            <w:pPr>
              <w:pStyle w:val="TableParagraph"/>
              <w:spacing w:line="246" w:lineRule="exact"/>
              <w:ind w:left="314"/>
            </w:pPr>
            <w:r>
              <w:t>Ўлчов</w:t>
            </w:r>
          </w:p>
          <w:p w:rsidR="00C609BD" w:rsidRDefault="00A76EAC">
            <w:pPr>
              <w:pStyle w:val="TableParagraph"/>
              <w:spacing w:line="240" w:lineRule="exact"/>
              <w:ind w:left="221"/>
            </w:pPr>
            <w:r>
              <w:t>бирлиги</w:t>
            </w:r>
          </w:p>
        </w:tc>
        <w:tc>
          <w:tcPr>
            <w:tcW w:w="1846" w:type="dxa"/>
          </w:tcPr>
          <w:p w:rsidR="00C609BD" w:rsidRDefault="00A76EAC">
            <w:pPr>
              <w:pStyle w:val="TableParagraph"/>
              <w:spacing w:before="121"/>
              <w:ind w:left="604" w:right="594"/>
              <w:jc w:val="center"/>
            </w:pPr>
            <w:r>
              <w:t>Сони</w:t>
            </w:r>
          </w:p>
        </w:tc>
        <w:tc>
          <w:tcPr>
            <w:tcW w:w="1846" w:type="dxa"/>
          </w:tcPr>
          <w:p w:rsidR="00C609BD" w:rsidRDefault="00A76EAC">
            <w:pPr>
              <w:pStyle w:val="TableParagraph"/>
              <w:spacing w:before="121"/>
              <w:ind w:left="606" w:right="594"/>
              <w:jc w:val="center"/>
            </w:pPr>
            <w:r>
              <w:t>Нархи</w:t>
            </w:r>
          </w:p>
        </w:tc>
        <w:tc>
          <w:tcPr>
            <w:tcW w:w="1848" w:type="dxa"/>
          </w:tcPr>
          <w:p w:rsidR="00C609BD" w:rsidRDefault="00A76EAC">
            <w:pPr>
              <w:pStyle w:val="TableParagraph"/>
              <w:spacing w:line="246" w:lineRule="exact"/>
              <w:ind w:left="535"/>
            </w:pPr>
            <w:r>
              <w:t>Умумий</w:t>
            </w:r>
          </w:p>
          <w:p w:rsidR="00C609BD" w:rsidRDefault="00A76EAC">
            <w:pPr>
              <w:pStyle w:val="TableParagraph"/>
              <w:spacing w:line="240" w:lineRule="exact"/>
              <w:ind w:left="525"/>
            </w:pPr>
            <w:r>
              <w:t>суммаси</w:t>
            </w:r>
          </w:p>
        </w:tc>
      </w:tr>
      <w:tr w:rsidR="00C609BD">
        <w:trPr>
          <w:trHeight w:val="251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3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1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4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5" w:lineRule="exact"/>
              <w:ind w:left="7"/>
              <w:jc w:val="center"/>
            </w:pPr>
            <w:r>
              <w:t>4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3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1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3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4" w:lineRule="exact"/>
              <w:ind w:left="7"/>
              <w:jc w:val="center"/>
            </w:pPr>
            <w:r>
              <w:t>7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1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3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1"/>
        </w:trPr>
        <w:tc>
          <w:tcPr>
            <w:tcW w:w="689" w:type="dxa"/>
          </w:tcPr>
          <w:p w:rsidR="00C609BD" w:rsidRDefault="00A76EAC">
            <w:pPr>
              <w:pStyle w:val="TableParagraph"/>
              <w:spacing w:line="232" w:lineRule="exact"/>
              <w:ind w:left="213" w:right="206"/>
              <w:jc w:val="center"/>
            </w:pPr>
            <w:r>
              <w:t>10</w:t>
            </w:r>
          </w:p>
        </w:tc>
        <w:tc>
          <w:tcPr>
            <w:tcW w:w="3634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  <w:tr w:rsidR="00C609BD">
        <w:trPr>
          <w:trHeight w:val="253"/>
        </w:trPr>
        <w:tc>
          <w:tcPr>
            <w:tcW w:w="689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3634" w:type="dxa"/>
          </w:tcPr>
          <w:p w:rsidR="00C609BD" w:rsidRDefault="00A76EAC">
            <w:pPr>
              <w:pStyle w:val="TableParagraph"/>
              <w:spacing w:line="234" w:lineRule="exact"/>
              <w:ind w:left="841" w:right="831"/>
              <w:jc w:val="center"/>
            </w:pPr>
            <w:r>
              <w:t>жами</w:t>
            </w:r>
          </w:p>
        </w:tc>
        <w:tc>
          <w:tcPr>
            <w:tcW w:w="1215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C609BD" w:rsidRDefault="00C609BD">
            <w:pPr>
              <w:pStyle w:val="TableParagraph"/>
              <w:rPr>
                <w:sz w:val="18"/>
              </w:rPr>
            </w:pPr>
          </w:p>
        </w:tc>
      </w:tr>
    </w:tbl>
    <w:p w:rsidR="00C609BD" w:rsidRDefault="00C609BD">
      <w:pPr>
        <w:pStyle w:val="a3"/>
        <w:spacing w:before="6"/>
        <w:rPr>
          <w:sz w:val="21"/>
        </w:rPr>
      </w:pPr>
    </w:p>
    <w:p w:rsidR="00C609BD" w:rsidRDefault="00A76EAC">
      <w:pPr>
        <w:pStyle w:val="a4"/>
        <w:numPr>
          <w:ilvl w:val="1"/>
          <w:numId w:val="8"/>
        </w:numPr>
        <w:tabs>
          <w:tab w:val="left" w:pos="559"/>
          <w:tab w:val="left" w:pos="6143"/>
          <w:tab w:val="left" w:pos="10996"/>
        </w:tabs>
        <w:ind w:left="558" w:hanging="333"/>
        <w:jc w:val="both"/>
      </w:pPr>
      <w:r>
        <w:t>Шартноманинг умумий суммаси (сўз</w:t>
      </w:r>
      <w:r>
        <w:rPr>
          <w:spacing w:val="-3"/>
        </w:rPr>
        <w:t xml:space="preserve"> </w:t>
      </w:r>
      <w:r>
        <w:t>билан)</w:t>
      </w:r>
      <w:r>
        <w:rPr>
          <w:spacing w:val="-3"/>
        </w:rPr>
        <w:t xml:space="preserve"> </w:t>
      </w:r>
      <w:r>
        <w:t>:(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A76EAC">
      <w:pPr>
        <w:pStyle w:val="4"/>
        <w:numPr>
          <w:ilvl w:val="0"/>
          <w:numId w:val="9"/>
        </w:numPr>
        <w:tabs>
          <w:tab w:val="left" w:pos="3612"/>
        </w:tabs>
        <w:spacing w:before="189"/>
        <w:ind w:left="3611" w:hanging="284"/>
        <w:jc w:val="left"/>
      </w:pPr>
      <w:r>
        <w:t>МАХСУЛОТЛАРНИ ЕТКАЗИБ</w:t>
      </w:r>
      <w:r>
        <w:rPr>
          <w:spacing w:val="51"/>
        </w:rPr>
        <w:t xml:space="preserve"> </w:t>
      </w:r>
      <w:r>
        <w:t>БЕРИШ.</w:t>
      </w:r>
    </w:p>
    <w:p w:rsidR="00C609BD" w:rsidRDefault="00A76EAC">
      <w:pPr>
        <w:pStyle w:val="a4"/>
        <w:numPr>
          <w:ilvl w:val="1"/>
          <w:numId w:val="7"/>
        </w:numPr>
        <w:tabs>
          <w:tab w:val="left" w:pos="613"/>
        </w:tabs>
        <w:spacing w:line="250" w:lineRule="exact"/>
        <w:jc w:val="both"/>
      </w:pPr>
      <w:r>
        <w:t>Хисоб- китоб “Буюртмачи” томонидан пул ўтказиш йўли билан амалга</w:t>
      </w:r>
      <w:r>
        <w:rPr>
          <w:spacing w:val="-13"/>
        </w:rPr>
        <w:t xml:space="preserve"> </w:t>
      </w:r>
      <w:r>
        <w:t>ширилади.</w:t>
      </w:r>
    </w:p>
    <w:p w:rsidR="00C609BD" w:rsidRDefault="00A76EAC">
      <w:pPr>
        <w:pStyle w:val="a4"/>
        <w:numPr>
          <w:ilvl w:val="1"/>
          <w:numId w:val="7"/>
        </w:numPr>
        <w:tabs>
          <w:tab w:val="left" w:pos="559"/>
        </w:tabs>
        <w:spacing w:before="184"/>
        <w:ind w:left="226" w:right="323" w:firstLine="0"/>
        <w:jc w:val="both"/>
      </w:pPr>
      <w:r>
        <w:t>Шартнома кучга кириб тегишли ғазначилик тизимидан рўйхатдан ўтгандан сўнг 5 банк иш кунида “Буюртмачи” етказиб бериладиган махсулотларнинг умумий суммасининг 30 %и олдиндан аванс тариқасида “Етказиб берувчи” нинг хисоб рақамига ўтказиб</w:t>
      </w:r>
      <w:r>
        <w:rPr>
          <w:spacing w:val="-3"/>
        </w:rPr>
        <w:t xml:space="preserve"> </w:t>
      </w:r>
      <w:r>
        <w:t>беради.</w:t>
      </w:r>
    </w:p>
    <w:p w:rsidR="00C609BD" w:rsidRDefault="00A76EAC">
      <w:pPr>
        <w:pStyle w:val="a4"/>
        <w:numPr>
          <w:ilvl w:val="1"/>
          <w:numId w:val="7"/>
        </w:numPr>
        <w:tabs>
          <w:tab w:val="left" w:pos="620"/>
        </w:tabs>
        <w:spacing w:before="185"/>
        <w:ind w:left="226" w:right="325" w:firstLine="0"/>
        <w:jc w:val="both"/>
      </w:pPr>
      <w:r>
        <w:t>Қолган охирги 70 %и “Етказиб берувчи” томондан етказиб берилган махсулотлар хисоб фактуралар асосида 90 кун ичида ўтказиб</w:t>
      </w:r>
      <w:r>
        <w:rPr>
          <w:spacing w:val="-1"/>
        </w:rPr>
        <w:t xml:space="preserve"> </w:t>
      </w:r>
      <w:r>
        <w:t>беради.</w:t>
      </w:r>
    </w:p>
    <w:p w:rsidR="00C609BD" w:rsidRDefault="00A76EAC">
      <w:pPr>
        <w:pStyle w:val="a4"/>
        <w:numPr>
          <w:ilvl w:val="1"/>
          <w:numId w:val="7"/>
        </w:numPr>
        <w:tabs>
          <w:tab w:val="left" w:pos="621"/>
        </w:tabs>
        <w:spacing w:before="182"/>
        <w:ind w:left="226" w:right="322" w:firstLine="0"/>
        <w:jc w:val="both"/>
      </w:pPr>
      <w:r>
        <w:t>“Буюртмачи” томонидан 30 % олдиндан тўлов амалга оширилгандан сўнг “Етказиб берувчи” 3 банк иш куни давомида мазкур шартномада кўрсатилган миқдорда ва нархларда махсулотларни “Буюртмачи” га етказиб беради.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3054"/>
        </w:tabs>
        <w:spacing w:before="189" w:line="240" w:lineRule="auto"/>
        <w:ind w:left="3053" w:hanging="370"/>
        <w:jc w:val="left"/>
      </w:pPr>
      <w:r>
        <w:t>ТОМОНЛАРНИНГ ХУҚУҚ ВА</w:t>
      </w:r>
      <w:r>
        <w:rPr>
          <w:spacing w:val="-9"/>
        </w:rPr>
        <w:t xml:space="preserve"> </w:t>
      </w:r>
      <w:r>
        <w:t>МАЖБУРИЯТЛАРИ</w:t>
      </w:r>
    </w:p>
    <w:p w:rsidR="00C609BD" w:rsidRDefault="00A76EAC">
      <w:pPr>
        <w:pStyle w:val="a4"/>
        <w:numPr>
          <w:ilvl w:val="1"/>
          <w:numId w:val="6"/>
        </w:numPr>
        <w:tabs>
          <w:tab w:val="left" w:pos="613"/>
        </w:tabs>
        <w:spacing w:before="179"/>
        <w:ind w:right="326" w:firstLine="0"/>
        <w:jc w:val="both"/>
      </w:pPr>
      <w:r>
        <w:t>Томонлар бошқа томоннинг хужжатини расмийлаштирмаслиги ёки нотўғри расмийлаштириш учун жавобгар эмасдирлар.</w:t>
      </w:r>
    </w:p>
    <w:p w:rsidR="00C609BD" w:rsidRDefault="00A76EAC">
      <w:pPr>
        <w:pStyle w:val="a4"/>
        <w:numPr>
          <w:ilvl w:val="1"/>
          <w:numId w:val="6"/>
        </w:numPr>
        <w:tabs>
          <w:tab w:val="left" w:pos="613"/>
        </w:tabs>
        <w:spacing w:before="186" w:line="252" w:lineRule="exact"/>
        <w:ind w:left="612"/>
        <w:jc w:val="both"/>
      </w:pPr>
      <w:r>
        <w:t>“Етказиб берувчи” хуқуқлари ва</w:t>
      </w:r>
      <w:r>
        <w:rPr>
          <w:spacing w:val="-1"/>
        </w:rPr>
        <w:t xml:space="preserve"> </w:t>
      </w:r>
      <w:r>
        <w:t>мажбуриятлари</w:t>
      </w:r>
    </w:p>
    <w:p w:rsidR="00C609BD" w:rsidRDefault="00A76EAC">
      <w:pPr>
        <w:pStyle w:val="a4"/>
        <w:numPr>
          <w:ilvl w:val="0"/>
          <w:numId w:val="5"/>
        </w:numPr>
        <w:tabs>
          <w:tab w:val="left" w:pos="426"/>
        </w:tabs>
        <w:ind w:right="325" w:firstLine="0"/>
        <w:jc w:val="both"/>
      </w:pPr>
      <w:r>
        <w:t>Берилган буюртмага мувофиқ етказиб берилган “Товар” махсулотни қабул қилиш асоссиз рад этилиши натижасида етказилган зарар қопланишини талаб қилиб олиш хуқуқига</w:t>
      </w:r>
      <w:r>
        <w:rPr>
          <w:spacing w:val="-5"/>
        </w:rPr>
        <w:t xml:space="preserve"> </w:t>
      </w:r>
      <w:r>
        <w:t>эга.</w:t>
      </w:r>
    </w:p>
    <w:p w:rsidR="00C609BD" w:rsidRDefault="00A76EAC">
      <w:pPr>
        <w:pStyle w:val="a4"/>
        <w:numPr>
          <w:ilvl w:val="0"/>
          <w:numId w:val="5"/>
        </w:numPr>
        <w:tabs>
          <w:tab w:val="left" w:pos="477"/>
        </w:tabs>
        <w:spacing w:before="185"/>
        <w:ind w:right="322" w:hanging="1"/>
        <w:jc w:val="both"/>
      </w:pPr>
      <w:r>
        <w:t>Агар “Товар” махсулотни етказиб бериш жараёнида “Етказиб берувчи” шартнома шартлари ва нормативлардан чекинишига йўл қўйган бўлса “Буюртмачи” нинг талаб билан аниқланган барча нормативлардан 3 кун муддатда бепул беришга мажбурдир.</w:t>
      </w:r>
    </w:p>
    <w:p w:rsidR="00C609BD" w:rsidRDefault="00A76EAC">
      <w:pPr>
        <w:pStyle w:val="a4"/>
        <w:numPr>
          <w:ilvl w:val="1"/>
          <w:numId w:val="6"/>
        </w:numPr>
        <w:tabs>
          <w:tab w:val="left" w:pos="613"/>
        </w:tabs>
        <w:spacing w:line="252" w:lineRule="exact"/>
        <w:ind w:left="612"/>
        <w:jc w:val="both"/>
      </w:pPr>
      <w:r>
        <w:t>“Буюртмачи” хуқуқлари ва</w:t>
      </w:r>
      <w:r>
        <w:rPr>
          <w:spacing w:val="-3"/>
        </w:rPr>
        <w:t xml:space="preserve"> </w:t>
      </w:r>
      <w:r>
        <w:t>мажбуриятлари</w:t>
      </w:r>
    </w:p>
    <w:p w:rsidR="00C609BD" w:rsidRDefault="00A76EAC">
      <w:pPr>
        <w:pStyle w:val="a4"/>
        <w:numPr>
          <w:ilvl w:val="2"/>
          <w:numId w:val="6"/>
        </w:numPr>
        <w:tabs>
          <w:tab w:val="left" w:pos="946"/>
          <w:tab w:val="left" w:pos="947"/>
        </w:tabs>
        <w:spacing w:before="184"/>
        <w:ind w:right="323"/>
      </w:pPr>
      <w:r>
        <w:t>Камчиликларни бепул бартараф этилишини ёки камчиликларни “Буюртмачи” ёки учинчи шахслар томонидан тўғриланиши харажатларни қопланишини талаб</w:t>
      </w:r>
      <w:r>
        <w:rPr>
          <w:spacing w:val="-8"/>
        </w:rPr>
        <w:t xml:space="preserve"> </w:t>
      </w:r>
      <w:r>
        <w:t>қилишга.</w:t>
      </w:r>
    </w:p>
    <w:p w:rsidR="00C609BD" w:rsidRDefault="00A76EAC">
      <w:pPr>
        <w:pStyle w:val="a4"/>
        <w:numPr>
          <w:ilvl w:val="2"/>
          <w:numId w:val="6"/>
        </w:numPr>
        <w:tabs>
          <w:tab w:val="left" w:pos="946"/>
          <w:tab w:val="left" w:pos="947"/>
        </w:tabs>
        <w:ind w:right="321"/>
      </w:pPr>
      <w:r>
        <w:t>Мазкур шартнома шартлари бажарилмаганлиги натижасида етказилган зарарни қопланишини “Етказиб берувчи” дан талаб қилиш хуқуқига</w:t>
      </w:r>
      <w:r>
        <w:rPr>
          <w:spacing w:val="-1"/>
        </w:rPr>
        <w:t xml:space="preserve"> </w:t>
      </w:r>
      <w:r>
        <w:t>эга.</w:t>
      </w:r>
    </w:p>
    <w:p w:rsidR="00C609BD" w:rsidRDefault="00C609BD">
      <w:pPr>
        <w:sectPr w:rsidR="00C609BD">
          <w:type w:val="continuous"/>
          <w:pgSz w:w="11910" w:h="16840"/>
          <w:pgMar w:top="360" w:right="240" w:bottom="280" w:left="340" w:header="720" w:footer="720" w:gutter="0"/>
          <w:cols w:space="720"/>
        </w:sectPr>
      </w:pPr>
    </w:p>
    <w:p w:rsidR="00C609BD" w:rsidRDefault="00A76EAC">
      <w:pPr>
        <w:pStyle w:val="4"/>
        <w:numPr>
          <w:ilvl w:val="0"/>
          <w:numId w:val="9"/>
        </w:numPr>
        <w:tabs>
          <w:tab w:val="left" w:pos="356"/>
        </w:tabs>
        <w:spacing w:before="68"/>
        <w:ind w:left="3966" w:right="3349" w:hanging="3967"/>
      </w:pPr>
      <w:r>
        <w:lastRenderedPageBreak/>
        <w:t>ТОМОНЛАРНИНГ</w:t>
      </w:r>
      <w:r>
        <w:rPr>
          <w:spacing w:val="40"/>
        </w:rPr>
        <w:t xml:space="preserve"> </w:t>
      </w:r>
      <w:r>
        <w:t>ЖАВОБГАРЛИГИ</w:t>
      </w:r>
    </w:p>
    <w:p w:rsidR="00C609BD" w:rsidRDefault="00A76EAC">
      <w:pPr>
        <w:pStyle w:val="a4"/>
        <w:numPr>
          <w:ilvl w:val="1"/>
          <w:numId w:val="4"/>
        </w:numPr>
        <w:tabs>
          <w:tab w:val="left" w:pos="623"/>
        </w:tabs>
        <w:ind w:right="322" w:firstLine="0"/>
        <w:jc w:val="both"/>
      </w:pPr>
      <w:r>
        <w:t>“Товар” махсулотни белгиланган вақтга етказиб бермаганлиги учун “Етказиб берувчи” “Буюртмачи” га ўтиб кетган муддатнинг хар бир банк куни учун етказиб берилмаган махсулотнинг қийматида 0,1 %</w:t>
      </w:r>
      <w:r>
        <w:rPr>
          <w:spacing w:val="-16"/>
        </w:rPr>
        <w:t xml:space="preserve"> </w:t>
      </w:r>
      <w:r>
        <w:t>миқдорида.</w:t>
      </w:r>
    </w:p>
    <w:p w:rsidR="00C609BD" w:rsidRDefault="00A76EAC">
      <w:pPr>
        <w:pStyle w:val="a3"/>
        <w:spacing w:line="253" w:lineRule="exact"/>
        <w:ind w:left="226"/>
        <w:jc w:val="both"/>
      </w:pPr>
      <w:r>
        <w:t>Лекин шартноманинг 10 % дан ортмаган миқдорда жарима тўлайди.</w:t>
      </w:r>
    </w:p>
    <w:p w:rsidR="00C609BD" w:rsidRDefault="00A76EAC">
      <w:pPr>
        <w:pStyle w:val="a4"/>
        <w:numPr>
          <w:ilvl w:val="1"/>
          <w:numId w:val="4"/>
        </w:numPr>
        <w:tabs>
          <w:tab w:val="left" w:pos="559"/>
        </w:tabs>
        <w:ind w:right="321" w:firstLine="0"/>
        <w:jc w:val="both"/>
      </w:pPr>
      <w:r>
        <w:t>Товар ( махсулот) етказиб бериш бўйича назарда тутилган мажбуриятларни бажарилиши рад этилганлиги учун “Буюртмачи” га белгиланган устамалардан ташқари етказиб берилиши керак бўлган “Товар” махсулотни етказиб беролмаслиги натижасида зарарни</w:t>
      </w:r>
      <w:r>
        <w:rPr>
          <w:spacing w:val="-4"/>
        </w:rPr>
        <w:t xml:space="preserve"> </w:t>
      </w:r>
      <w:r>
        <w:t>тўлайди.</w:t>
      </w:r>
    </w:p>
    <w:p w:rsidR="00C609BD" w:rsidRDefault="00A76EAC">
      <w:pPr>
        <w:pStyle w:val="a4"/>
        <w:numPr>
          <w:ilvl w:val="1"/>
          <w:numId w:val="4"/>
        </w:numPr>
        <w:tabs>
          <w:tab w:val="left" w:pos="669"/>
        </w:tabs>
        <w:ind w:right="322" w:firstLine="0"/>
        <w:jc w:val="both"/>
      </w:pPr>
      <w:r>
        <w:t>“Товар”(махсулот) етказиб бериш ёки етказиб берилмаган тақдирда “Етказиб берувчи” “Буюртмачи” га кечиктирилган хар бир кун учун мажбурий бажарилмаган қисмининг 0,5 % миқдорида пеня тўлайди.  Бироқ бунда пеня умумий суммаси етказиб беримаган “Товар” махсулотнинг қийматини 50 % дан ортиқ бўлмаслиги керак.</w:t>
      </w:r>
    </w:p>
    <w:p w:rsidR="00C609BD" w:rsidRDefault="00A76EAC">
      <w:pPr>
        <w:pStyle w:val="a4"/>
        <w:numPr>
          <w:ilvl w:val="1"/>
          <w:numId w:val="4"/>
        </w:numPr>
        <w:tabs>
          <w:tab w:val="left" w:pos="635"/>
        </w:tabs>
        <w:ind w:right="321" w:hanging="1"/>
        <w:jc w:val="both"/>
      </w:pPr>
      <w:r>
        <w:t>Етказиб берилган “Товар (махсулот)” учун ўз вақтида хақ тўланмаганда “Буюртмачи” “Етказиб берувчи”га муддати кечиктирилган ҳар бир кун учун кечиктирилган тўлов суммасининг 0.4 % миқдорида пеня тўлайди, бироқ бу кечиктирилган тўлов суммасининг 50 % дан ортиқ бўлмаслиги</w:t>
      </w:r>
      <w:r>
        <w:rPr>
          <w:spacing w:val="-12"/>
        </w:rPr>
        <w:t xml:space="preserve"> </w:t>
      </w:r>
      <w:r>
        <w:t>керак.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269"/>
        </w:tabs>
        <w:spacing w:line="251" w:lineRule="exact"/>
        <w:ind w:left="3589" w:right="3419" w:hanging="3590"/>
      </w:pPr>
      <w:r>
        <w:t>НИЗОЛАРНИ ХАЛ ЭТИШ</w:t>
      </w:r>
      <w:r>
        <w:rPr>
          <w:spacing w:val="-15"/>
        </w:rPr>
        <w:t xml:space="preserve"> </w:t>
      </w:r>
      <w:r>
        <w:t>ТАРТИБЛАРИ</w:t>
      </w:r>
    </w:p>
    <w:p w:rsidR="00C609BD" w:rsidRDefault="00A76EAC">
      <w:pPr>
        <w:pStyle w:val="a4"/>
        <w:numPr>
          <w:ilvl w:val="1"/>
          <w:numId w:val="3"/>
        </w:numPr>
        <w:tabs>
          <w:tab w:val="left" w:pos="559"/>
        </w:tabs>
        <w:ind w:right="328" w:firstLine="0"/>
        <w:jc w:val="both"/>
      </w:pPr>
      <w:r>
        <w:t>Келишмовчиликлар ва низо масалалари келиб чиққан тақдирда томонлар қоидага кўра мустақил равишда улар судгача хал этиш чораларини</w:t>
      </w:r>
      <w:r>
        <w:rPr>
          <w:spacing w:val="-4"/>
        </w:rPr>
        <w:t xml:space="preserve"> </w:t>
      </w:r>
      <w:r>
        <w:t>кўрадилар.</w:t>
      </w:r>
    </w:p>
    <w:p w:rsidR="00C609BD" w:rsidRDefault="00A76EAC">
      <w:pPr>
        <w:pStyle w:val="a4"/>
        <w:numPr>
          <w:ilvl w:val="1"/>
          <w:numId w:val="3"/>
        </w:numPr>
        <w:tabs>
          <w:tab w:val="left" w:pos="649"/>
        </w:tabs>
        <w:spacing w:before="90"/>
        <w:ind w:right="327" w:firstLine="0"/>
        <w:jc w:val="both"/>
      </w:pPr>
      <w:r>
        <w:t>Келишув билан хал қилинмайдиган низолар Ўзбекистон Республикаси қонунчилигига асосан белгиланган тартибда хал</w:t>
      </w:r>
      <w:r>
        <w:rPr>
          <w:spacing w:val="-5"/>
        </w:rPr>
        <w:t xml:space="preserve"> </w:t>
      </w:r>
      <w:r>
        <w:t>қилинади.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4966"/>
        </w:tabs>
        <w:spacing w:before="6"/>
        <w:ind w:left="4965" w:hanging="357"/>
        <w:jc w:val="left"/>
      </w:pPr>
      <w:r>
        <w:t>ФОРС</w:t>
      </w:r>
      <w:r>
        <w:rPr>
          <w:spacing w:val="50"/>
        </w:rPr>
        <w:t xml:space="preserve"> </w:t>
      </w:r>
      <w:r>
        <w:t>МАЖОР</w:t>
      </w:r>
    </w:p>
    <w:p w:rsidR="00C609BD" w:rsidRDefault="00A76EAC">
      <w:pPr>
        <w:pStyle w:val="a4"/>
        <w:numPr>
          <w:ilvl w:val="1"/>
          <w:numId w:val="2"/>
        </w:numPr>
        <w:tabs>
          <w:tab w:val="left" w:pos="644"/>
        </w:tabs>
        <w:ind w:right="322" w:firstLine="0"/>
      </w:pPr>
      <w:r>
        <w:t>Томонларга боғлиқ бўлмаган холатлар “Ёнгин, сув тошқини, шу каби бошқа холатлар” хамда Ўзбекистон Республикаси Президентининг фармонлари ва Вазирлар Махкамасининг</w:t>
      </w:r>
      <w:r>
        <w:rPr>
          <w:spacing w:val="-6"/>
        </w:rPr>
        <w:t xml:space="preserve"> </w:t>
      </w:r>
      <w:r>
        <w:t>қарорлари.</w:t>
      </w:r>
    </w:p>
    <w:p w:rsidR="00C609BD" w:rsidRDefault="00A76EAC">
      <w:pPr>
        <w:pStyle w:val="a4"/>
        <w:numPr>
          <w:ilvl w:val="1"/>
          <w:numId w:val="2"/>
        </w:numPr>
        <w:tabs>
          <w:tab w:val="left" w:pos="613"/>
        </w:tabs>
        <w:spacing w:before="88"/>
        <w:ind w:left="612" w:hanging="387"/>
      </w:pPr>
      <w:r>
        <w:t>Юқоридаги холатлар юзасидан дархол хабарнома юборилиши</w:t>
      </w:r>
      <w:r>
        <w:rPr>
          <w:spacing w:val="-3"/>
        </w:rPr>
        <w:t xml:space="preserve"> </w:t>
      </w:r>
      <w:r>
        <w:t>мажбурийдир.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4771"/>
        </w:tabs>
        <w:spacing w:line="252" w:lineRule="exact"/>
        <w:ind w:left="4770" w:hanging="442"/>
        <w:jc w:val="left"/>
      </w:pPr>
      <w:r>
        <w:t>БОШҚА ШАРТЛАР</w:t>
      </w:r>
    </w:p>
    <w:p w:rsidR="00C609BD" w:rsidRDefault="00A76EAC">
      <w:pPr>
        <w:pStyle w:val="a4"/>
        <w:numPr>
          <w:ilvl w:val="1"/>
          <w:numId w:val="1"/>
        </w:numPr>
        <w:tabs>
          <w:tab w:val="left" w:pos="618"/>
        </w:tabs>
        <w:ind w:right="330" w:firstLine="0"/>
      </w:pPr>
      <w:r>
        <w:t>Шартнома тузиш ва уни бажаришда юзага келадиган низолар белгиланган тартибда хўжалик суди томонидан хал</w:t>
      </w:r>
      <w:r>
        <w:rPr>
          <w:spacing w:val="-1"/>
        </w:rPr>
        <w:t xml:space="preserve"> </w:t>
      </w:r>
      <w:r>
        <w:t>қилинади.</w:t>
      </w:r>
    </w:p>
    <w:p w:rsidR="00C609BD" w:rsidRDefault="00A76EAC">
      <w:pPr>
        <w:pStyle w:val="a4"/>
        <w:numPr>
          <w:ilvl w:val="1"/>
          <w:numId w:val="1"/>
        </w:numPr>
        <w:tabs>
          <w:tab w:val="left" w:pos="647"/>
        </w:tabs>
        <w:ind w:right="323" w:firstLine="0"/>
      </w:pPr>
      <w:r>
        <w:t>Шартнома бошқа томоннинг шартнома мажбуриятларини бажарилмаганлиги оқичбатида бир ой олдиндан огохлантирилган тартибда бир томонлама бекор қилиниши</w:t>
      </w:r>
      <w:r>
        <w:rPr>
          <w:spacing w:val="-2"/>
        </w:rPr>
        <w:t xml:space="preserve"> </w:t>
      </w:r>
      <w:r>
        <w:t>мумкин.</w:t>
      </w:r>
    </w:p>
    <w:p w:rsidR="00C609BD" w:rsidRDefault="00A76EAC">
      <w:pPr>
        <w:pStyle w:val="a4"/>
        <w:numPr>
          <w:ilvl w:val="1"/>
          <w:numId w:val="1"/>
        </w:numPr>
        <w:tabs>
          <w:tab w:val="left" w:pos="688"/>
        </w:tabs>
        <w:ind w:right="326" w:firstLine="0"/>
      </w:pPr>
      <w:r>
        <w:t>Барча ўзгартириш ва қўшимчалар томонларнинг ваколатлари вакилларни имзоси ва мухрлари бўлган тақдирда хисобга олинади.</w:t>
      </w:r>
    </w:p>
    <w:p w:rsidR="00C609BD" w:rsidRDefault="00A76EAC">
      <w:pPr>
        <w:pStyle w:val="a4"/>
        <w:numPr>
          <w:ilvl w:val="1"/>
          <w:numId w:val="1"/>
        </w:numPr>
        <w:tabs>
          <w:tab w:val="left" w:pos="642"/>
        </w:tabs>
        <w:ind w:right="323" w:hanging="1"/>
      </w:pPr>
      <w:r>
        <w:t>Мазкур шартнома 2 нусхада тузилган бўлиб, унинг бир нусхаси “Етказиб берувчи” да , иккинчи нусхаси “Буюртмачи” да</w:t>
      </w:r>
      <w:r>
        <w:rPr>
          <w:spacing w:val="-1"/>
        </w:rPr>
        <w:t xml:space="preserve"> </w:t>
      </w:r>
      <w:r>
        <w:t>сақланади.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3727"/>
        </w:tabs>
        <w:spacing w:before="93" w:line="240" w:lineRule="auto"/>
        <w:ind w:left="3726" w:hanging="529"/>
        <w:jc w:val="left"/>
      </w:pPr>
      <w:r>
        <w:t>ШАРТНОМА АМАЛ ҚИЛИШ</w:t>
      </w:r>
      <w:r>
        <w:rPr>
          <w:spacing w:val="-5"/>
        </w:rPr>
        <w:t xml:space="preserve"> </w:t>
      </w:r>
      <w:r>
        <w:t>МУДДАТИ</w:t>
      </w:r>
    </w:p>
    <w:p w:rsidR="00C609BD" w:rsidRDefault="00A76EAC">
      <w:pPr>
        <w:pStyle w:val="a3"/>
        <w:spacing w:before="90"/>
        <w:ind w:left="226"/>
      </w:pPr>
      <w:r>
        <w:t>8.1. Шартнома имзоланиб худудий Ғазначилик бўлинмасидан рўйхатга олинган кундан кучга кириб “31” декабрь</w:t>
      </w:r>
    </w:p>
    <w:p w:rsidR="00C609BD" w:rsidRDefault="00A76EAC">
      <w:pPr>
        <w:pStyle w:val="a3"/>
        <w:spacing w:before="1"/>
        <w:ind w:left="226"/>
      </w:pPr>
      <w:r>
        <w:t>2021 йилгача амал қилинади.</w:t>
      </w:r>
    </w:p>
    <w:p w:rsidR="00C609BD" w:rsidRDefault="00A76EAC">
      <w:pPr>
        <w:pStyle w:val="4"/>
        <w:numPr>
          <w:ilvl w:val="0"/>
          <w:numId w:val="9"/>
        </w:numPr>
        <w:tabs>
          <w:tab w:val="left" w:pos="2020"/>
        </w:tabs>
        <w:spacing w:before="95" w:line="240" w:lineRule="auto"/>
        <w:ind w:left="2019" w:hanging="356"/>
        <w:jc w:val="left"/>
      </w:pPr>
      <w:r>
        <w:t>ТОМОНЛАРНИНГ ХУҚУҚИЙ МАНЗИЛИ ВА БАНК</w:t>
      </w:r>
      <w:r>
        <w:rPr>
          <w:spacing w:val="43"/>
        </w:rPr>
        <w:t xml:space="preserve"> </w:t>
      </w:r>
      <w:r>
        <w:t>РЕКВИЗИТЛАРИ</w:t>
      </w:r>
    </w:p>
    <w:p w:rsidR="00C609BD" w:rsidRDefault="00A76EAC">
      <w:pPr>
        <w:tabs>
          <w:tab w:val="left" w:pos="7019"/>
        </w:tabs>
        <w:spacing w:before="2" w:line="250" w:lineRule="exact"/>
        <w:ind w:right="262"/>
        <w:jc w:val="center"/>
        <w:rPr>
          <w:b/>
        </w:rPr>
      </w:pPr>
      <w:r>
        <w:rPr>
          <w:b/>
        </w:rPr>
        <w:t>«Етказиб</w:t>
      </w:r>
      <w:r>
        <w:rPr>
          <w:b/>
          <w:spacing w:val="-4"/>
        </w:rPr>
        <w:t xml:space="preserve"> </w:t>
      </w:r>
      <w:r>
        <w:rPr>
          <w:b/>
        </w:rPr>
        <w:t>берувчи»</w:t>
      </w:r>
      <w:r>
        <w:rPr>
          <w:b/>
        </w:rPr>
        <w:tab/>
        <w:t>«Буюртмачи»</w:t>
      </w:r>
    </w:p>
    <w:p w:rsidR="00C609BD" w:rsidRDefault="00A76EAC">
      <w:pPr>
        <w:pStyle w:val="a3"/>
        <w:spacing w:line="250" w:lineRule="exact"/>
        <w:ind w:left="4685" w:right="50"/>
        <w:jc w:val="center"/>
      </w:pPr>
      <w:r>
        <w:t>бюджетдан олувчининг номи</w:t>
      </w:r>
    </w:p>
    <w:p w:rsidR="00C609BD" w:rsidRDefault="00A76EAC">
      <w:pPr>
        <w:pStyle w:val="a3"/>
        <w:tabs>
          <w:tab w:val="left" w:pos="4002"/>
          <w:tab w:val="left" w:pos="6599"/>
          <w:tab w:val="left" w:pos="10264"/>
        </w:tabs>
        <w:spacing w:before="1"/>
        <w:ind w:left="226"/>
      </w:pPr>
      <w:r>
        <w:t>Номи: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Номи: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A76EAC">
      <w:pPr>
        <w:pStyle w:val="a3"/>
        <w:tabs>
          <w:tab w:val="left" w:pos="6643"/>
          <w:tab w:val="left" w:pos="10732"/>
        </w:tabs>
        <w:spacing w:line="252" w:lineRule="exact"/>
        <w:ind w:left="226"/>
      </w:pPr>
      <w:r>
        <w:t>Манзили:</w:t>
      </w:r>
      <w:r>
        <w:tab/>
        <w:t>Манзили: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C609BD">
      <w:pPr>
        <w:pStyle w:val="a3"/>
        <w:spacing w:before="5" w:after="1"/>
        <w:rPr>
          <w:sz w:val="19"/>
        </w:rPr>
      </w:pPr>
    </w:p>
    <w:p w:rsidR="00C609BD" w:rsidRDefault="005C2734">
      <w:pPr>
        <w:pStyle w:val="a3"/>
        <w:spacing w:line="20" w:lineRule="exact"/>
        <w:ind w:left="659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516505" cy="7620"/>
                <wp:effectExtent l="13335" t="5715" r="1333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7620"/>
                          <a:chOff x="0" y="0"/>
                          <a:chExt cx="3963" cy="12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1E13C" id="Group 13" o:spid="_x0000_s1026" style="width:198.15pt;height:.6pt;mso-position-horizontal-relative:char;mso-position-vertical-relative:line" coordsize="39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">
                <v:line id="Line 14" o:spid="_x0000_s1027" style="position:absolute;visibility:visible;mso-wrap-style:square" from="0,6" to="39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" strokeweight=".19472mm"/>
                <w10:anchorlock/>
              </v:group>
            </w:pict>
          </mc:Fallback>
        </mc:AlternateContent>
      </w:r>
    </w:p>
    <w:p w:rsidR="00C609BD" w:rsidRDefault="00C609BD">
      <w:pPr>
        <w:spacing w:line="20" w:lineRule="exact"/>
        <w:rPr>
          <w:sz w:val="2"/>
        </w:rPr>
        <w:sectPr w:rsidR="00C609BD">
          <w:pgSz w:w="11910" w:h="16840"/>
          <w:pgMar w:top="620" w:right="240" w:bottom="280" w:left="340" w:header="720" w:footer="720" w:gutter="0"/>
          <w:cols w:space="720"/>
        </w:sectPr>
      </w:pPr>
    </w:p>
    <w:p w:rsidR="00C609BD" w:rsidRDefault="00A76EAC">
      <w:pPr>
        <w:pStyle w:val="a3"/>
        <w:spacing w:before="9" w:line="252" w:lineRule="exact"/>
        <w:ind w:left="226"/>
      </w:pPr>
      <w:r>
        <w:lastRenderedPageBreak/>
        <w:t>Х/р:</w:t>
      </w:r>
    </w:p>
    <w:p w:rsidR="00C609BD" w:rsidRDefault="00A76EAC">
      <w:pPr>
        <w:pStyle w:val="a3"/>
        <w:tabs>
          <w:tab w:val="left" w:pos="1038"/>
          <w:tab w:val="left" w:pos="2079"/>
        </w:tabs>
        <w:spacing w:line="252" w:lineRule="exact"/>
        <w:ind w:left="226"/>
      </w:pPr>
      <w:r>
        <w:t>МФО: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A76EAC">
      <w:pPr>
        <w:pStyle w:val="a3"/>
        <w:spacing w:before="8"/>
      </w:pPr>
      <w:r>
        <w:br w:type="column"/>
      </w:r>
    </w:p>
    <w:p w:rsidR="00C609BD" w:rsidRDefault="00A76EAC">
      <w:pPr>
        <w:pStyle w:val="a3"/>
        <w:tabs>
          <w:tab w:val="left" w:pos="2237"/>
        </w:tabs>
        <w:ind w:left="226"/>
      </w:pPr>
      <w:r>
        <w:t>ХХТУТ: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C609BD">
      <w:pPr>
        <w:sectPr w:rsidR="00C609BD">
          <w:type w:val="continuous"/>
          <w:pgSz w:w="11910" w:h="16840"/>
          <w:pgMar w:top="360" w:right="240" w:bottom="280" w:left="340" w:header="720" w:footer="720" w:gutter="0"/>
          <w:cols w:num="2" w:space="720" w:equalWidth="0">
            <w:col w:w="2120" w:space="4241"/>
            <w:col w:w="4969"/>
          </w:cols>
        </w:sectPr>
      </w:pPr>
    </w:p>
    <w:p w:rsidR="00C609BD" w:rsidRDefault="00A76EAC">
      <w:pPr>
        <w:pStyle w:val="a3"/>
        <w:tabs>
          <w:tab w:val="left" w:pos="6599"/>
          <w:tab w:val="left" w:pos="10020"/>
        </w:tabs>
        <w:spacing w:before="1" w:line="253" w:lineRule="exact"/>
        <w:ind w:left="226"/>
      </w:pPr>
      <w:r>
        <w:lastRenderedPageBreak/>
        <w:t>ИНН:</w:t>
      </w:r>
      <w:r>
        <w:tab/>
        <w:t>ШХР: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5C2734">
      <w:pPr>
        <w:pStyle w:val="a3"/>
        <w:ind w:left="2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145415</wp:posOffset>
                </wp:positionV>
                <wp:extent cx="174625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27A8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4pt,11.45pt" to="51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21HQIAAEM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" strokeweight=".19472mm">
                <w10:wrap anchorx="page"/>
              </v:line>
            </w:pict>
          </mc:Fallback>
        </mc:AlternateContent>
      </w:r>
      <w:r w:rsidR="00A76EAC">
        <w:t>ХХТУТ:</w:t>
      </w:r>
    </w:p>
    <w:p w:rsidR="00C609BD" w:rsidRDefault="00C609BD">
      <w:pPr>
        <w:sectPr w:rsidR="00C609BD">
          <w:type w:val="continuous"/>
          <w:pgSz w:w="11910" w:h="16840"/>
          <w:pgMar w:top="360" w:right="240" w:bottom="280" w:left="340" w:header="720" w:footer="720" w:gutter="0"/>
          <w:cols w:space="720"/>
        </w:sectPr>
      </w:pPr>
    </w:p>
    <w:p w:rsidR="00C609BD" w:rsidRDefault="00C609BD">
      <w:pPr>
        <w:pStyle w:val="a3"/>
      </w:pPr>
    </w:p>
    <w:p w:rsidR="00C609BD" w:rsidRDefault="00A76EAC">
      <w:pPr>
        <w:pStyle w:val="a3"/>
        <w:tabs>
          <w:tab w:val="left" w:pos="1870"/>
        </w:tabs>
        <w:ind w:left="226"/>
      </w:pPr>
      <w:r>
        <w:t>Рахбар: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C609BD">
      <w:pPr>
        <w:pStyle w:val="a3"/>
        <w:rPr>
          <w:sz w:val="24"/>
        </w:rPr>
      </w:pPr>
    </w:p>
    <w:p w:rsidR="00C609BD" w:rsidRDefault="00C609BD">
      <w:pPr>
        <w:pStyle w:val="a3"/>
        <w:rPr>
          <w:sz w:val="24"/>
        </w:rPr>
      </w:pPr>
    </w:p>
    <w:p w:rsidR="00C609BD" w:rsidRDefault="00C609BD">
      <w:pPr>
        <w:pStyle w:val="a3"/>
        <w:rPr>
          <w:sz w:val="24"/>
        </w:rPr>
      </w:pPr>
    </w:p>
    <w:p w:rsidR="00C609BD" w:rsidRDefault="00C609BD">
      <w:pPr>
        <w:pStyle w:val="a3"/>
        <w:rPr>
          <w:sz w:val="24"/>
        </w:rPr>
      </w:pPr>
    </w:p>
    <w:p w:rsidR="00C609BD" w:rsidRDefault="00A76EAC">
      <w:pPr>
        <w:pStyle w:val="a3"/>
        <w:tabs>
          <w:tab w:val="left" w:pos="5913"/>
        </w:tabs>
        <w:spacing w:before="160"/>
        <w:ind w:left="226"/>
      </w:pPr>
      <w:r>
        <w:t>М.У.</w:t>
      </w:r>
      <w:r>
        <w:tab/>
      </w:r>
      <w:r>
        <w:rPr>
          <w:spacing w:val="-6"/>
        </w:rPr>
        <w:t>М.У.</w:t>
      </w:r>
    </w:p>
    <w:p w:rsidR="00C609BD" w:rsidRDefault="00A76EAC">
      <w:pPr>
        <w:pStyle w:val="a3"/>
        <w:tabs>
          <w:tab w:val="left" w:pos="2643"/>
        </w:tabs>
        <w:spacing w:before="1" w:line="252" w:lineRule="exact"/>
        <w:ind w:left="183"/>
      </w:pPr>
      <w:r>
        <w:br w:type="column"/>
      </w:r>
      <w:r>
        <w:lastRenderedPageBreak/>
        <w:t xml:space="preserve">ИНН: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A76EAC">
      <w:pPr>
        <w:pStyle w:val="a3"/>
        <w:ind w:left="183" w:right="1251"/>
      </w:pPr>
      <w:r>
        <w:t>Молия вазирлиги ягона Газначилиги Х/р: 23402000300100001010</w:t>
      </w:r>
    </w:p>
    <w:p w:rsidR="00C609BD" w:rsidRDefault="00A76EAC">
      <w:pPr>
        <w:pStyle w:val="a3"/>
        <w:ind w:left="183" w:right="512"/>
      </w:pPr>
      <w:r>
        <w:t>Марказий банк ХККМ Тошкент МФО 00014 СТИРИ: 201122919</w:t>
      </w:r>
    </w:p>
    <w:p w:rsidR="00C609BD" w:rsidRDefault="00A76EAC">
      <w:pPr>
        <w:pStyle w:val="a3"/>
        <w:tabs>
          <w:tab w:val="left" w:pos="2047"/>
          <w:tab w:val="left" w:pos="2600"/>
          <w:tab w:val="left" w:pos="3862"/>
        </w:tabs>
        <w:spacing w:before="1" w:line="252" w:lineRule="exact"/>
        <w:ind w:left="183"/>
      </w:pPr>
      <w:r>
        <w:t>Рахбар: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9BD" w:rsidRDefault="00A76EAC">
      <w:pPr>
        <w:tabs>
          <w:tab w:val="left" w:pos="2804"/>
        </w:tabs>
        <w:spacing w:line="252" w:lineRule="exact"/>
        <w:ind w:left="947"/>
        <w:rPr>
          <w:i/>
        </w:rPr>
      </w:pPr>
      <w:r>
        <w:rPr>
          <w:i/>
        </w:rPr>
        <w:t>(имзо)</w:t>
      </w:r>
      <w:r>
        <w:rPr>
          <w:i/>
        </w:rPr>
        <w:tab/>
        <w:t>ф.и.ш.</w:t>
      </w:r>
    </w:p>
    <w:p w:rsidR="00C609BD" w:rsidRDefault="00C609BD">
      <w:pPr>
        <w:spacing w:line="252" w:lineRule="exact"/>
        <w:sectPr w:rsidR="00C609BD">
          <w:type w:val="continuous"/>
          <w:pgSz w:w="11910" w:h="16840"/>
          <w:pgMar w:top="360" w:right="240" w:bottom="280" w:left="340" w:header="720" w:footer="720" w:gutter="0"/>
          <w:cols w:num="2" w:space="720" w:equalWidth="0">
            <w:col w:w="6377" w:space="40"/>
            <w:col w:w="4913"/>
          </w:cols>
        </w:sectPr>
      </w:pPr>
    </w:p>
    <w:p w:rsidR="00C609BD" w:rsidRDefault="00C609BD" w:rsidP="00EB2A76">
      <w:pPr>
        <w:jc w:val="center"/>
        <w:rPr>
          <w:sz w:val="24"/>
        </w:rPr>
        <w:sectPr w:rsidR="00C609BD">
          <w:type w:val="continuous"/>
          <w:pgSz w:w="11910" w:h="16840"/>
          <w:pgMar w:top="360" w:right="240" w:bottom="280" w:left="340" w:header="720" w:footer="720" w:gutter="0"/>
          <w:cols w:space="720"/>
        </w:sectPr>
      </w:pPr>
      <w:bookmarkStart w:id="0" w:name="_GoBack"/>
      <w:bookmarkEnd w:id="0"/>
    </w:p>
    <w:p w:rsidR="00A76EAC" w:rsidRDefault="00A76EAC" w:rsidP="00EB2A76">
      <w:pPr>
        <w:spacing w:before="58"/>
        <w:ind w:right="970"/>
      </w:pPr>
    </w:p>
    <w:sectPr w:rsidR="00A76EAC" w:rsidSect="00EB2A76">
      <w:pgSz w:w="11910" w:h="16840"/>
      <w:pgMar w:top="1060" w:right="239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12AF"/>
    <w:multiLevelType w:val="multilevel"/>
    <w:tmpl w:val="0F544CB0"/>
    <w:lvl w:ilvl="0">
      <w:start w:val="3"/>
      <w:numFmt w:val="decimal"/>
      <w:lvlText w:val="%1"/>
      <w:lvlJc w:val="left"/>
      <w:pPr>
        <w:ind w:left="226" w:hanging="387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3248" w:hanging="3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02" w:hanging="3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56" w:hanging="3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10" w:hanging="3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864" w:hanging="3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18" w:hanging="361"/>
      </w:pPr>
      <w:rPr>
        <w:rFonts w:hint="default"/>
        <w:lang w:val="bg-BG" w:eastAsia="en-US" w:bidi="ar-SA"/>
      </w:rPr>
    </w:lvl>
  </w:abstractNum>
  <w:abstractNum w:abstractNumId="1" w15:restartNumberingAfterBreak="0">
    <w:nsid w:val="2FD7114C"/>
    <w:multiLevelType w:val="multilevel"/>
    <w:tmpl w:val="5A3C3BB2"/>
    <w:lvl w:ilvl="0">
      <w:start w:val="7"/>
      <w:numFmt w:val="decimal"/>
      <w:lvlText w:val="%1"/>
      <w:lvlJc w:val="left"/>
      <w:pPr>
        <w:ind w:left="226" w:hanging="39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6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41" w:hanging="39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1" w:hanging="3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62" w:hanging="3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73" w:hanging="3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83" w:hanging="3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94" w:hanging="3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05" w:hanging="392"/>
      </w:pPr>
      <w:rPr>
        <w:rFonts w:hint="default"/>
        <w:lang w:val="bg-BG" w:eastAsia="en-US" w:bidi="ar-SA"/>
      </w:rPr>
    </w:lvl>
  </w:abstractNum>
  <w:abstractNum w:abstractNumId="2" w15:restartNumberingAfterBreak="0">
    <w:nsid w:val="374506A5"/>
    <w:multiLevelType w:val="multilevel"/>
    <w:tmpl w:val="A33A5004"/>
    <w:lvl w:ilvl="0">
      <w:start w:val="5"/>
      <w:numFmt w:val="decimal"/>
      <w:lvlText w:val="%1"/>
      <w:lvlJc w:val="left"/>
      <w:pPr>
        <w:ind w:left="226" w:hanging="333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6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2441" w:hanging="33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1" w:hanging="3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62" w:hanging="3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73" w:hanging="3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83" w:hanging="3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94" w:hanging="3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05" w:hanging="333"/>
      </w:pPr>
      <w:rPr>
        <w:rFonts w:hint="default"/>
        <w:lang w:val="bg-BG" w:eastAsia="en-US" w:bidi="ar-SA"/>
      </w:rPr>
    </w:lvl>
  </w:abstractNum>
  <w:abstractNum w:abstractNumId="3" w15:restartNumberingAfterBreak="0">
    <w:nsid w:val="50F76BEA"/>
    <w:multiLevelType w:val="multilevel"/>
    <w:tmpl w:val="25A0D5E2"/>
    <w:lvl w:ilvl="0">
      <w:start w:val="2"/>
      <w:numFmt w:val="decimal"/>
      <w:lvlText w:val="%1"/>
      <w:lvlJc w:val="left"/>
      <w:pPr>
        <w:ind w:left="612" w:hanging="387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1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61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31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902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73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43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14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bg-BG" w:eastAsia="en-US" w:bidi="ar-SA"/>
      </w:rPr>
    </w:lvl>
  </w:abstractNum>
  <w:abstractNum w:abstractNumId="4" w15:restartNumberingAfterBreak="0">
    <w:nsid w:val="56D90D72"/>
    <w:multiLevelType w:val="multilevel"/>
    <w:tmpl w:val="C9AED4DE"/>
    <w:lvl w:ilvl="0">
      <w:start w:val="1"/>
      <w:numFmt w:val="decimal"/>
      <w:lvlText w:val="%1"/>
      <w:lvlJc w:val="left"/>
      <w:pPr>
        <w:ind w:left="646" w:hanging="4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46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45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914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51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20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89" w:hanging="420"/>
      </w:pPr>
      <w:rPr>
        <w:rFonts w:hint="default"/>
        <w:lang w:val="bg-BG" w:eastAsia="en-US" w:bidi="ar-SA"/>
      </w:rPr>
    </w:lvl>
  </w:abstractNum>
  <w:abstractNum w:abstractNumId="5" w15:restartNumberingAfterBreak="0">
    <w:nsid w:val="5E967236"/>
    <w:multiLevelType w:val="multilevel"/>
    <w:tmpl w:val="E0722616"/>
    <w:lvl w:ilvl="0">
      <w:start w:val="4"/>
      <w:numFmt w:val="decimal"/>
      <w:lvlText w:val="%1"/>
      <w:lvlJc w:val="left"/>
      <w:pPr>
        <w:ind w:left="226" w:hanging="39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6" w:hanging="3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41" w:hanging="39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1" w:hanging="39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62" w:hanging="39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73" w:hanging="39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83" w:hanging="39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94" w:hanging="39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05" w:hanging="396"/>
      </w:pPr>
      <w:rPr>
        <w:rFonts w:hint="default"/>
        <w:lang w:val="bg-BG" w:eastAsia="en-US" w:bidi="ar-SA"/>
      </w:rPr>
    </w:lvl>
  </w:abstractNum>
  <w:abstractNum w:abstractNumId="6" w15:restartNumberingAfterBreak="0">
    <w:nsid w:val="60282AA2"/>
    <w:multiLevelType w:val="multilevel"/>
    <w:tmpl w:val="95D69AFE"/>
    <w:lvl w:ilvl="0">
      <w:start w:val="6"/>
      <w:numFmt w:val="decimal"/>
      <w:lvlText w:val="%1"/>
      <w:lvlJc w:val="left"/>
      <w:pPr>
        <w:ind w:left="226" w:hanging="41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6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41" w:hanging="41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1" w:hanging="41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62" w:hanging="41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73" w:hanging="41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83" w:hanging="41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94" w:hanging="41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05" w:hanging="418"/>
      </w:pPr>
      <w:rPr>
        <w:rFonts w:hint="default"/>
        <w:lang w:val="bg-BG" w:eastAsia="en-US" w:bidi="ar-SA"/>
      </w:rPr>
    </w:lvl>
  </w:abstractNum>
  <w:abstractNum w:abstractNumId="7" w15:restartNumberingAfterBreak="0">
    <w:nsid w:val="73486216"/>
    <w:multiLevelType w:val="hybridMultilevel"/>
    <w:tmpl w:val="81E23AD0"/>
    <w:lvl w:ilvl="0" w:tplc="CA022F0E">
      <w:numFmt w:val="bullet"/>
      <w:lvlText w:val="-"/>
      <w:lvlJc w:val="left"/>
      <w:pPr>
        <w:ind w:left="226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AE58164A">
      <w:numFmt w:val="bullet"/>
      <w:lvlText w:val="•"/>
      <w:lvlJc w:val="left"/>
      <w:pPr>
        <w:ind w:left="1330" w:hanging="200"/>
      </w:pPr>
      <w:rPr>
        <w:rFonts w:hint="default"/>
        <w:lang w:val="bg-BG" w:eastAsia="en-US" w:bidi="ar-SA"/>
      </w:rPr>
    </w:lvl>
    <w:lvl w:ilvl="2" w:tplc="66B0D56E">
      <w:numFmt w:val="bullet"/>
      <w:lvlText w:val="•"/>
      <w:lvlJc w:val="left"/>
      <w:pPr>
        <w:ind w:left="2441" w:hanging="200"/>
      </w:pPr>
      <w:rPr>
        <w:rFonts w:hint="default"/>
        <w:lang w:val="bg-BG" w:eastAsia="en-US" w:bidi="ar-SA"/>
      </w:rPr>
    </w:lvl>
    <w:lvl w:ilvl="3" w:tplc="7C568EFE">
      <w:numFmt w:val="bullet"/>
      <w:lvlText w:val="•"/>
      <w:lvlJc w:val="left"/>
      <w:pPr>
        <w:ind w:left="3551" w:hanging="200"/>
      </w:pPr>
      <w:rPr>
        <w:rFonts w:hint="default"/>
        <w:lang w:val="bg-BG" w:eastAsia="en-US" w:bidi="ar-SA"/>
      </w:rPr>
    </w:lvl>
    <w:lvl w:ilvl="4" w:tplc="4B8E113C">
      <w:numFmt w:val="bullet"/>
      <w:lvlText w:val="•"/>
      <w:lvlJc w:val="left"/>
      <w:pPr>
        <w:ind w:left="4662" w:hanging="200"/>
      </w:pPr>
      <w:rPr>
        <w:rFonts w:hint="default"/>
        <w:lang w:val="bg-BG" w:eastAsia="en-US" w:bidi="ar-SA"/>
      </w:rPr>
    </w:lvl>
    <w:lvl w:ilvl="5" w:tplc="9FEC97F2">
      <w:numFmt w:val="bullet"/>
      <w:lvlText w:val="•"/>
      <w:lvlJc w:val="left"/>
      <w:pPr>
        <w:ind w:left="5773" w:hanging="200"/>
      </w:pPr>
      <w:rPr>
        <w:rFonts w:hint="default"/>
        <w:lang w:val="bg-BG" w:eastAsia="en-US" w:bidi="ar-SA"/>
      </w:rPr>
    </w:lvl>
    <w:lvl w:ilvl="6" w:tplc="A518323C">
      <w:numFmt w:val="bullet"/>
      <w:lvlText w:val="•"/>
      <w:lvlJc w:val="left"/>
      <w:pPr>
        <w:ind w:left="6883" w:hanging="200"/>
      </w:pPr>
      <w:rPr>
        <w:rFonts w:hint="default"/>
        <w:lang w:val="bg-BG" w:eastAsia="en-US" w:bidi="ar-SA"/>
      </w:rPr>
    </w:lvl>
    <w:lvl w:ilvl="7" w:tplc="9E1C0EDE">
      <w:numFmt w:val="bullet"/>
      <w:lvlText w:val="•"/>
      <w:lvlJc w:val="left"/>
      <w:pPr>
        <w:ind w:left="7994" w:hanging="200"/>
      </w:pPr>
      <w:rPr>
        <w:rFonts w:hint="default"/>
        <w:lang w:val="bg-BG" w:eastAsia="en-US" w:bidi="ar-SA"/>
      </w:rPr>
    </w:lvl>
    <w:lvl w:ilvl="8" w:tplc="A06AA0A4">
      <w:numFmt w:val="bullet"/>
      <w:lvlText w:val="•"/>
      <w:lvlJc w:val="left"/>
      <w:pPr>
        <w:ind w:left="9105" w:hanging="200"/>
      </w:pPr>
      <w:rPr>
        <w:rFonts w:hint="default"/>
        <w:lang w:val="bg-BG" w:eastAsia="en-US" w:bidi="ar-SA"/>
      </w:rPr>
    </w:lvl>
  </w:abstractNum>
  <w:abstractNum w:abstractNumId="8" w15:restartNumberingAfterBreak="0">
    <w:nsid w:val="78274EF7"/>
    <w:multiLevelType w:val="hybridMultilevel"/>
    <w:tmpl w:val="2C8A39F6"/>
    <w:lvl w:ilvl="0" w:tplc="1FA8DD62">
      <w:start w:val="1"/>
      <w:numFmt w:val="upperRoman"/>
      <w:lvlText w:val="%1."/>
      <w:lvlJc w:val="left"/>
      <w:pPr>
        <w:ind w:left="4552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1" w:tplc="A2B68742">
      <w:numFmt w:val="bullet"/>
      <w:lvlText w:val="•"/>
      <w:lvlJc w:val="left"/>
      <w:pPr>
        <w:ind w:left="5236" w:hanging="197"/>
      </w:pPr>
      <w:rPr>
        <w:rFonts w:hint="default"/>
        <w:lang w:val="bg-BG" w:eastAsia="en-US" w:bidi="ar-SA"/>
      </w:rPr>
    </w:lvl>
    <w:lvl w:ilvl="2" w:tplc="818EA452">
      <w:numFmt w:val="bullet"/>
      <w:lvlText w:val="•"/>
      <w:lvlJc w:val="left"/>
      <w:pPr>
        <w:ind w:left="5913" w:hanging="197"/>
      </w:pPr>
      <w:rPr>
        <w:rFonts w:hint="default"/>
        <w:lang w:val="bg-BG" w:eastAsia="en-US" w:bidi="ar-SA"/>
      </w:rPr>
    </w:lvl>
    <w:lvl w:ilvl="3" w:tplc="8508F848">
      <w:numFmt w:val="bullet"/>
      <w:lvlText w:val="•"/>
      <w:lvlJc w:val="left"/>
      <w:pPr>
        <w:ind w:left="6589" w:hanging="197"/>
      </w:pPr>
      <w:rPr>
        <w:rFonts w:hint="default"/>
        <w:lang w:val="bg-BG" w:eastAsia="en-US" w:bidi="ar-SA"/>
      </w:rPr>
    </w:lvl>
    <w:lvl w:ilvl="4" w:tplc="7610A77A">
      <w:numFmt w:val="bullet"/>
      <w:lvlText w:val="•"/>
      <w:lvlJc w:val="left"/>
      <w:pPr>
        <w:ind w:left="7266" w:hanging="197"/>
      </w:pPr>
      <w:rPr>
        <w:rFonts w:hint="default"/>
        <w:lang w:val="bg-BG" w:eastAsia="en-US" w:bidi="ar-SA"/>
      </w:rPr>
    </w:lvl>
    <w:lvl w:ilvl="5" w:tplc="8488DCB6">
      <w:numFmt w:val="bullet"/>
      <w:lvlText w:val="•"/>
      <w:lvlJc w:val="left"/>
      <w:pPr>
        <w:ind w:left="7943" w:hanging="197"/>
      </w:pPr>
      <w:rPr>
        <w:rFonts w:hint="default"/>
        <w:lang w:val="bg-BG" w:eastAsia="en-US" w:bidi="ar-SA"/>
      </w:rPr>
    </w:lvl>
    <w:lvl w:ilvl="6" w:tplc="D010A166">
      <w:numFmt w:val="bullet"/>
      <w:lvlText w:val="•"/>
      <w:lvlJc w:val="left"/>
      <w:pPr>
        <w:ind w:left="8619" w:hanging="197"/>
      </w:pPr>
      <w:rPr>
        <w:rFonts w:hint="default"/>
        <w:lang w:val="bg-BG" w:eastAsia="en-US" w:bidi="ar-SA"/>
      </w:rPr>
    </w:lvl>
    <w:lvl w:ilvl="7" w:tplc="425E6DD2">
      <w:numFmt w:val="bullet"/>
      <w:lvlText w:val="•"/>
      <w:lvlJc w:val="left"/>
      <w:pPr>
        <w:ind w:left="9296" w:hanging="197"/>
      </w:pPr>
      <w:rPr>
        <w:rFonts w:hint="default"/>
        <w:lang w:val="bg-BG" w:eastAsia="en-US" w:bidi="ar-SA"/>
      </w:rPr>
    </w:lvl>
    <w:lvl w:ilvl="8" w:tplc="86E449DA">
      <w:numFmt w:val="bullet"/>
      <w:lvlText w:val="•"/>
      <w:lvlJc w:val="left"/>
      <w:pPr>
        <w:ind w:left="9973" w:hanging="197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D"/>
    <w:rsid w:val="005C2734"/>
    <w:rsid w:val="00A46A5F"/>
    <w:rsid w:val="00A76EAC"/>
    <w:rsid w:val="00C609BD"/>
    <w:rsid w:val="00C76FBE"/>
    <w:rsid w:val="00E5471D"/>
    <w:rsid w:val="00EB2A76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BB2B"/>
  <w15:docId w15:val="{0C9BBA1E-49E4-43BA-B939-E427C225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58"/>
      <w:ind w:left="14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7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26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2" w:line="250" w:lineRule="exac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2022-04-22T13:15:00Z</dcterms:created>
  <dcterms:modified xsi:type="dcterms:W3CDTF">2022-04-22T13:16:00Z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2021-11-27T00:00:00Z</vt:filetime>
  </property>
</Properties>
</file>