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A2" w:rsidRPr="00962BA2" w:rsidRDefault="00962BA2" w:rsidP="00962BA2">
      <w:pPr>
        <w:shd w:val="clear" w:color="auto" w:fill="FFFFFF"/>
        <w:spacing w:after="100" w:afterAutospacing="1" w:line="240" w:lineRule="auto"/>
        <w:textAlignment w:val="baseline"/>
        <w:outlineLvl w:val="0"/>
        <w:rPr>
          <w:rFonts w:ascii="var(--wd-entities-title-font)" w:eastAsia="Times New Roman" w:hAnsi="var(--wd-entities-title-font)" w:cs="Times New Roman"/>
          <w:b/>
          <w:bCs/>
          <w:kern w:val="36"/>
          <w:sz w:val="51"/>
          <w:szCs w:val="51"/>
          <w:lang w:eastAsia="ru-RU"/>
        </w:rPr>
      </w:pPr>
      <w:bookmarkStart w:id="0" w:name="_GoBack"/>
      <w:bookmarkEnd w:id="0"/>
      <w:r>
        <w:rPr>
          <w:rFonts w:ascii="var(--wd-entities-title-font)" w:eastAsia="Times New Roman" w:hAnsi="var(--wd-entities-title-font)" w:cs="Times New Roman"/>
          <w:b/>
          <w:bCs/>
          <w:kern w:val="36"/>
          <w:sz w:val="51"/>
          <w:szCs w:val="51"/>
          <w:lang w:eastAsia="ru-RU"/>
        </w:rPr>
        <w:t xml:space="preserve">         1 -  </w:t>
      </w:r>
      <w:r w:rsidRPr="00962BA2">
        <w:rPr>
          <w:rFonts w:ascii="var(--wd-entities-title-font)" w:eastAsia="Times New Roman" w:hAnsi="var(--wd-entities-title-font)" w:cs="Times New Roman"/>
          <w:b/>
          <w:bCs/>
          <w:kern w:val="36"/>
          <w:sz w:val="51"/>
          <w:szCs w:val="51"/>
          <w:lang w:eastAsia="ru-RU"/>
        </w:rPr>
        <w:t xml:space="preserve">Шкаф холодильный </w:t>
      </w:r>
    </w:p>
    <w:p w:rsidR="00962BA2" w:rsidRDefault="00962BA2">
      <w:pP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940425" cy="5940425"/>
            <wp:effectExtent l="0" t="0" r="3175" b="3175"/>
            <wp:docPr id="1" name="Рисунок 1" descr="https://ptt.uz/wp-content/uploads/2022/08/f4705cc4b0749da617e14f1199cf82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t.uz/wp-content/uploads/2022/08/f4705cc4b0749da617e14f1199cf828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BA2" w:rsidRDefault="00962BA2">
      <w:pP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</w:pPr>
    </w:p>
    <w:p w:rsidR="00962BA2" w:rsidRDefault="00962BA2">
      <w:pP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</w:pPr>
    </w:p>
    <w:p w:rsidR="00630601" w:rsidRPr="00FF6F9C" w:rsidRDefault="00962BA2" w:rsidP="00962BA2">
      <w:pPr>
        <w:pBdr>
          <w:bottom w:val="single" w:sz="6" w:space="1" w:color="auto"/>
        </w:pBdr>
        <w:jc w:val="both"/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 xml:space="preserve">           6-дверный холодильный шкаф с двумя раздельными </w:t>
      </w:r>
      <w:proofErr w:type="spellStart"/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камерами.Внешний</w:t>
      </w:r>
      <w:proofErr w:type="spellEnd"/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 xml:space="preserve"> и внутренний корпус выполнен из нержавеющей стали. Экологически-чистый пенообразователь и хладагент, Высокоэффективный компрессор, экономия электроэнергии, вместительный и удобный объем для хранения продуктов, самозакрывающиеся двери. Тип охлаждения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Статическое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 Габаритные размеры(мм):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1800×700×1950 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Температура </w:t>
      </w:r>
      <w:proofErr w:type="gramStart"/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( </w:t>
      </w:r>
      <w:r>
        <w:rPr>
          <w:rFonts w:ascii="Cambria Math" w:hAnsi="Cambria Math" w:cs="Cambria Math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℃</w:t>
      </w:r>
      <w:proofErr w:type="gramEnd"/>
      <w:r>
        <w:rPr>
          <w:rFonts w:ascii="Times New Roman" w:hAnsi="Times New Roman" w:cs="Times New Roman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 xml:space="preserve">) + 5 ~ -5 </w:t>
      </w:r>
      <w:r>
        <w:rPr>
          <w:rFonts w:ascii="Cambria Math" w:hAnsi="Cambria Math" w:cs="Cambria Math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℃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 xml:space="preserve">, -12 ~ -18 </w:t>
      </w:r>
      <w:r>
        <w:rPr>
          <w:rFonts w:ascii="Cambria Math" w:hAnsi="Cambria Math" w:cs="Cambria Math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℃</w:t>
      </w:r>
      <w:r>
        <w:rPr>
          <w:rFonts w:ascii="Times New Roman" w:hAnsi="Times New Roman" w:cs="Times New Roman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Напряжение (В / Гц)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220/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50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 Мощность (Вт)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700 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Объем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(л) 1300 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Масса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(кг) 190 </w:t>
      </w:r>
      <w:r>
        <w:rPr>
          <w:color w:val="777777"/>
          <w:sz w:val="21"/>
          <w:szCs w:val="21"/>
          <w:bdr w:val="none" w:sz="0" w:space="0" w:color="auto" w:frame="1"/>
          <w:shd w:val="clear" w:color="auto" w:fill="FFFFFF"/>
        </w:rPr>
        <w:t>Хладагент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 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  <w:lang w:val="en-US"/>
        </w:rPr>
        <w:t>R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134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  <w:lang w:val="en-US"/>
        </w:rPr>
        <w:t>a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/350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  <w:lang w:val="en-US"/>
        </w:rPr>
        <w:t>g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  <w:t>/450</w:t>
      </w:r>
      <w:r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  <w:lang w:val="en-US"/>
        </w:rPr>
        <w:t>g</w:t>
      </w:r>
    </w:p>
    <w:p w:rsidR="00962BA2" w:rsidRDefault="00962BA2" w:rsidP="00962BA2">
      <w:pPr>
        <w:jc w:val="both"/>
        <w:rPr>
          <w:rFonts w:ascii="inherit" w:hAnsi="inherit"/>
          <w:b/>
          <w:bCs/>
          <w:color w:val="777777"/>
          <w:sz w:val="21"/>
          <w:szCs w:val="21"/>
          <w:bdr w:val="none" w:sz="0" w:space="0" w:color="auto" w:frame="1"/>
          <w:shd w:val="clear" w:color="auto" w:fill="FFFFFF"/>
        </w:rPr>
      </w:pPr>
    </w:p>
    <w:sectPr w:rsidR="0096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ar(--wd-entities-title-font)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BA2"/>
    <w:rsid w:val="000B766B"/>
    <w:rsid w:val="002851F0"/>
    <w:rsid w:val="00533BB6"/>
    <w:rsid w:val="00547A43"/>
    <w:rsid w:val="00630601"/>
    <w:rsid w:val="007A201F"/>
    <w:rsid w:val="007E3065"/>
    <w:rsid w:val="00820689"/>
    <w:rsid w:val="0095254A"/>
    <w:rsid w:val="00962BA2"/>
    <w:rsid w:val="009E63E7"/>
    <w:rsid w:val="00A06774"/>
    <w:rsid w:val="00C31F1E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11172-BC26-4806-BEA6-20044CDB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2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B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Название1"/>
    <w:basedOn w:val="a"/>
    <w:rsid w:val="00962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1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Ilxomjon</dc:creator>
  <cp:keywords/>
  <dc:description/>
  <cp:lastModifiedBy>Admin</cp:lastModifiedBy>
  <cp:revision>3</cp:revision>
  <dcterms:created xsi:type="dcterms:W3CDTF">2022-10-21T15:11:00Z</dcterms:created>
  <dcterms:modified xsi:type="dcterms:W3CDTF">2022-10-21T15:11:00Z</dcterms:modified>
</cp:coreProperties>
</file>