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E95C4" w14:textId="38E443CA" w:rsidR="00D93F4D" w:rsidRDefault="00D93F4D" w:rsidP="0014764E">
      <w:pPr>
        <w:shd w:val="clear" w:color="auto" w:fill="FFFFFF"/>
        <w:autoSpaceDE w:val="0"/>
        <w:autoSpaceDN w:val="0"/>
        <w:adjustRightInd w:val="0"/>
        <w:rPr>
          <w:sz w:val="14"/>
          <w:szCs w:val="14"/>
          <w:lang w:val="uz-Cyrl-UZ"/>
        </w:rPr>
      </w:pPr>
    </w:p>
    <w:p w14:paraId="5326E18F" w14:textId="22274F22" w:rsidR="0066137D" w:rsidRPr="00810C1C" w:rsidRDefault="0066137D" w:rsidP="0066137D">
      <w:pPr>
        <w:shd w:val="clear" w:color="auto" w:fill="FFFFFF"/>
        <w:autoSpaceDE w:val="0"/>
        <w:autoSpaceDN w:val="0"/>
        <w:adjustRightInd w:val="0"/>
        <w:rPr>
          <w:lang w:val="uz-Cyrl-UZ"/>
        </w:rPr>
      </w:pPr>
      <w:r w:rsidRPr="00EA305F">
        <w:rPr>
          <w:b/>
          <w:lang w:val="uz-Cyrl-UZ"/>
        </w:rPr>
        <w:t xml:space="preserve">                                                 </w:t>
      </w:r>
      <w:r w:rsidR="00DD6D13">
        <w:rPr>
          <w:b/>
          <w:lang w:val="uz-Cyrl-UZ"/>
        </w:rPr>
        <w:t>ХХХ</w:t>
      </w:r>
      <w:r w:rsidRPr="00810C1C">
        <w:rPr>
          <w:b/>
          <w:lang w:val="uz-Cyrl-UZ"/>
        </w:rPr>
        <w:t>- сонли ШАРТНОМА</w:t>
      </w:r>
    </w:p>
    <w:p w14:paraId="15A80E4F" w14:textId="31B2A67A" w:rsidR="0066137D" w:rsidRDefault="00DD6D13" w:rsidP="0066137D">
      <w:pPr>
        <w:spacing w:line="240" w:lineRule="exact"/>
        <w:jc w:val="center"/>
        <w:rPr>
          <w:b/>
          <w:color w:val="C0504D" w:themeColor="accent2"/>
          <w:lang w:val="uz-Cyrl-UZ"/>
        </w:rPr>
      </w:pPr>
      <w:r>
        <w:rPr>
          <w:b/>
          <w:color w:val="C0504D" w:themeColor="accent2"/>
          <w:lang w:val="uz-Cyrl-UZ"/>
        </w:rPr>
        <w:t>С</w:t>
      </w:r>
      <w:r w:rsidR="0066137D" w:rsidRPr="00810C1C">
        <w:rPr>
          <w:b/>
          <w:color w:val="C0504D" w:themeColor="accent2"/>
          <w:lang w:val="uz-Cyrl-UZ"/>
        </w:rPr>
        <w:t>мета хужжатларини  ишлаб чиқиш учун</w:t>
      </w:r>
    </w:p>
    <w:p w14:paraId="5F9CD8BA" w14:textId="77777777" w:rsidR="00FC7780" w:rsidRPr="00810C1C" w:rsidRDefault="00FC7780" w:rsidP="0066137D">
      <w:pPr>
        <w:spacing w:line="240" w:lineRule="exact"/>
        <w:jc w:val="center"/>
        <w:rPr>
          <w:b/>
          <w:color w:val="C0504D" w:themeColor="accent2"/>
          <w:lang w:val="uz-Cyrl-UZ"/>
        </w:rPr>
      </w:pPr>
    </w:p>
    <w:p w14:paraId="6B399AA1" w14:textId="0D49A75C" w:rsidR="0066137D" w:rsidRPr="00810C1C" w:rsidRDefault="0066137D" w:rsidP="0066137D">
      <w:pPr>
        <w:jc w:val="center"/>
        <w:rPr>
          <w:lang w:val="uz-Cyrl-UZ"/>
        </w:rPr>
      </w:pPr>
      <w:r w:rsidRPr="00810C1C">
        <w:rPr>
          <w:lang w:val="uz-Cyrl-UZ"/>
        </w:rPr>
        <w:t xml:space="preserve"> Тошкент шахри.</w:t>
      </w:r>
      <w:r w:rsidRPr="00810C1C">
        <w:rPr>
          <w:lang w:val="uz-Cyrl-UZ"/>
        </w:rPr>
        <w:tab/>
      </w:r>
      <w:r w:rsidRPr="00810C1C">
        <w:rPr>
          <w:lang w:val="uz-Cyrl-UZ"/>
        </w:rPr>
        <w:tab/>
        <w:t xml:space="preserve">                                        </w:t>
      </w:r>
      <w:r w:rsidRPr="00810C1C">
        <w:rPr>
          <w:lang w:val="uz-Cyrl-UZ"/>
        </w:rPr>
        <w:tab/>
        <w:t xml:space="preserve">                 “</w:t>
      </w:r>
      <w:r w:rsidR="00DD6D13">
        <w:rPr>
          <w:lang w:val="uz-Cyrl-UZ"/>
        </w:rPr>
        <w:t>___</w:t>
      </w:r>
      <w:r w:rsidRPr="00810C1C">
        <w:rPr>
          <w:lang w:val="uz-Cyrl-UZ"/>
        </w:rPr>
        <w:t>”</w:t>
      </w:r>
      <w:r w:rsidR="00DD6D13">
        <w:rPr>
          <w:lang w:val="uz-Cyrl-UZ"/>
        </w:rPr>
        <w:t xml:space="preserve"> октябр</w:t>
      </w:r>
      <w:r w:rsidRPr="00810C1C">
        <w:rPr>
          <w:lang w:val="uz-Cyrl-UZ"/>
        </w:rPr>
        <w:t xml:space="preserve">  202</w:t>
      </w:r>
      <w:r>
        <w:rPr>
          <w:lang w:val="uz-Cyrl-UZ"/>
        </w:rPr>
        <w:t>2</w:t>
      </w:r>
      <w:r w:rsidRPr="00810C1C">
        <w:rPr>
          <w:lang w:val="uz-Cyrl-UZ"/>
        </w:rPr>
        <w:t xml:space="preserve"> йил</w:t>
      </w:r>
    </w:p>
    <w:p w14:paraId="1BEDF998" w14:textId="77777777" w:rsidR="0066137D" w:rsidRPr="00810C1C" w:rsidRDefault="0066137D" w:rsidP="0066137D">
      <w:pPr>
        <w:jc w:val="both"/>
        <w:rPr>
          <w:lang w:val="uz-Cyrl-UZ"/>
        </w:rPr>
      </w:pPr>
    </w:p>
    <w:p w14:paraId="138CED4D" w14:textId="0EFBF4DC" w:rsidR="0066137D" w:rsidRPr="00810C1C" w:rsidRDefault="0066137D" w:rsidP="0066137D">
      <w:pPr>
        <w:ind w:firstLine="708"/>
        <w:jc w:val="both"/>
        <w:rPr>
          <w:lang w:val="uz-Cyrl-UZ"/>
        </w:rPr>
      </w:pPr>
      <w:r w:rsidRPr="00810C1C">
        <w:rPr>
          <w:b/>
          <w:lang w:val="uz-Cyrl-UZ"/>
        </w:rPr>
        <w:t>“</w:t>
      </w:r>
      <w:r w:rsidR="00DD6D13">
        <w:rPr>
          <w:b/>
          <w:lang w:val="uz-Cyrl-UZ"/>
        </w:rPr>
        <w:t>________________________</w:t>
      </w:r>
      <w:r w:rsidRPr="00810C1C">
        <w:rPr>
          <w:b/>
          <w:lang w:val="uz-Cyrl-UZ"/>
        </w:rPr>
        <w:t>”</w:t>
      </w:r>
      <w:r w:rsidRPr="00810C1C">
        <w:rPr>
          <w:lang w:val="uz-Cyrl-UZ"/>
        </w:rPr>
        <w:t xml:space="preserve"> </w:t>
      </w:r>
      <w:r w:rsidRPr="00810C1C">
        <w:rPr>
          <w:b/>
          <w:lang w:val="uz-Cyrl-UZ"/>
        </w:rPr>
        <w:t xml:space="preserve">МЧЖ  </w:t>
      </w:r>
      <w:r w:rsidRPr="00810C1C">
        <w:rPr>
          <w:lang w:val="uz-Cyrl-UZ"/>
        </w:rPr>
        <w:t>кейинги ўринларда</w:t>
      </w:r>
      <w:r w:rsidRPr="00810C1C">
        <w:rPr>
          <w:b/>
          <w:lang w:val="uz-Cyrl-UZ"/>
        </w:rPr>
        <w:t xml:space="preserve"> </w:t>
      </w:r>
      <w:r w:rsidRPr="00810C1C">
        <w:rPr>
          <w:lang w:val="uz-Cyrl-UZ"/>
        </w:rPr>
        <w:t>“Бажарувчи” номидан Устав асосида иш юритувчи директор</w:t>
      </w:r>
      <w:r w:rsidR="00DD6D13">
        <w:rPr>
          <w:lang w:val="uz-Cyrl-UZ"/>
        </w:rPr>
        <w:t xml:space="preserve"> _____________</w:t>
      </w:r>
      <w:r w:rsidRPr="00810C1C">
        <w:rPr>
          <w:lang w:val="uz-Cyrl-UZ"/>
        </w:rPr>
        <w:t xml:space="preserve"> бир томондан, </w:t>
      </w:r>
      <w:r w:rsidR="006E086A" w:rsidRPr="00717184">
        <w:rPr>
          <w:b/>
          <w:lang w:val="uz-Cyrl-UZ"/>
        </w:rPr>
        <w:t>РИКИАТМ ДМ</w:t>
      </w:r>
      <w:r w:rsidRPr="00810C1C">
        <w:rPr>
          <w:b/>
          <w:lang w:val="uz-Latn-UZ"/>
        </w:rPr>
        <w:t xml:space="preserve"> </w:t>
      </w:r>
      <w:r w:rsidRPr="00810C1C">
        <w:rPr>
          <w:lang w:val="uz-Cyrl-UZ"/>
        </w:rPr>
        <w:t>номидан Устав асосида иш юритувчи</w:t>
      </w:r>
      <w:r w:rsidRPr="00810C1C">
        <w:rPr>
          <w:b/>
          <w:lang w:val="uz-Cyrl-UZ"/>
        </w:rPr>
        <w:t xml:space="preserve"> </w:t>
      </w:r>
      <w:r w:rsidRPr="00810C1C">
        <w:rPr>
          <w:b/>
          <w:lang w:val="uz-Latn-UZ"/>
        </w:rPr>
        <w:t xml:space="preserve"> </w:t>
      </w:r>
      <w:r w:rsidRPr="00810C1C">
        <w:rPr>
          <w:lang w:val="uz-Latn-UZ"/>
        </w:rPr>
        <w:t>д</w:t>
      </w:r>
      <w:r w:rsidRPr="00810C1C">
        <w:rPr>
          <w:lang w:val="uz-Cyrl-UZ"/>
        </w:rPr>
        <w:t>иректор</w:t>
      </w:r>
      <w:r w:rsidRPr="00810C1C">
        <w:rPr>
          <w:b/>
          <w:lang w:val="uz-Latn-UZ"/>
        </w:rPr>
        <w:t xml:space="preserve"> </w:t>
      </w:r>
      <w:r w:rsidR="006E086A">
        <w:rPr>
          <w:b/>
          <w:lang w:val="uz-Cyrl-UZ"/>
        </w:rPr>
        <w:t>Х.Г.Фозилов</w:t>
      </w:r>
      <w:r w:rsidRPr="00810C1C">
        <w:rPr>
          <w:lang w:val="uz-Cyrl-UZ"/>
        </w:rPr>
        <w:t xml:space="preserve"> кейинги</w:t>
      </w:r>
      <w:r w:rsidRPr="00810C1C">
        <w:rPr>
          <w:lang w:val="uz-Latn-UZ"/>
        </w:rPr>
        <w:t xml:space="preserve"> </w:t>
      </w:r>
      <w:r w:rsidRPr="00810C1C">
        <w:rPr>
          <w:lang w:val="uz-Cyrl-UZ"/>
        </w:rPr>
        <w:t>ўринларда</w:t>
      </w:r>
      <w:r w:rsidRPr="00810C1C">
        <w:rPr>
          <w:lang w:val="uz-Latn-UZ"/>
        </w:rPr>
        <w:t xml:space="preserve"> </w:t>
      </w:r>
      <w:r w:rsidRPr="00810C1C">
        <w:rPr>
          <w:lang w:val="uz-Cyrl-UZ"/>
        </w:rPr>
        <w:t>“Буюртмачи”</w:t>
      </w:r>
      <w:r w:rsidRPr="00810C1C">
        <w:rPr>
          <w:lang w:val="uz-Latn-UZ"/>
        </w:rPr>
        <w:t xml:space="preserve"> </w:t>
      </w:r>
      <w:r w:rsidRPr="00810C1C">
        <w:rPr>
          <w:lang w:val="uz-Cyrl-UZ"/>
        </w:rPr>
        <w:t>деб аталиб, иккинчи томондан</w:t>
      </w:r>
      <w:r w:rsidRPr="00810C1C">
        <w:rPr>
          <w:b/>
          <w:lang w:val="uz-Cyrl-UZ"/>
        </w:rPr>
        <w:t xml:space="preserve">  </w:t>
      </w:r>
      <w:r w:rsidRPr="00810C1C">
        <w:rPr>
          <w:lang w:val="uz-Cyrl-UZ"/>
        </w:rPr>
        <w:t>ушбу шартномани туздилар:</w:t>
      </w:r>
    </w:p>
    <w:p w14:paraId="2078557A" w14:textId="2BDB6C69" w:rsidR="0066137D" w:rsidRDefault="0066137D" w:rsidP="0066137D">
      <w:pPr>
        <w:spacing w:line="23" w:lineRule="atLeast"/>
        <w:ind w:left="360"/>
        <w:jc w:val="center"/>
        <w:rPr>
          <w:b/>
          <w:lang w:val="uz-Cyrl-UZ"/>
        </w:rPr>
      </w:pPr>
      <w:r w:rsidRPr="00810C1C">
        <w:rPr>
          <w:b/>
          <w:lang w:val="uz-Cyrl-UZ"/>
        </w:rPr>
        <w:t>1.Шартнома предмети ва муддати.</w:t>
      </w:r>
    </w:p>
    <w:p w14:paraId="1BDABEF4" w14:textId="2BDB6C69" w:rsidR="0066137D" w:rsidRPr="00810C1C" w:rsidRDefault="0066137D" w:rsidP="0066137D">
      <w:pPr>
        <w:spacing w:line="23" w:lineRule="atLeast"/>
        <w:ind w:left="360"/>
        <w:jc w:val="center"/>
        <w:rPr>
          <w:b/>
          <w:lang w:val="uz-Cyrl-UZ"/>
        </w:rPr>
      </w:pPr>
    </w:p>
    <w:p w14:paraId="4373ED21" w14:textId="4C5027EE" w:rsidR="0066137D" w:rsidRPr="00810C1C" w:rsidRDefault="0066137D" w:rsidP="0066137D">
      <w:pPr>
        <w:ind w:firstLine="360"/>
        <w:jc w:val="both"/>
        <w:rPr>
          <w:lang w:val="uz-Cyrl-UZ"/>
        </w:rPr>
      </w:pPr>
      <w:r>
        <w:rPr>
          <w:lang w:val="uz-Cyrl-UZ"/>
        </w:rPr>
        <w:t>1.1.</w:t>
      </w:r>
      <w:r w:rsidRPr="00810C1C">
        <w:rPr>
          <w:lang w:val="uz-Cyrl-UZ"/>
        </w:rPr>
        <w:t>Бажарувчи:</w:t>
      </w:r>
      <w:r w:rsidR="006E086A">
        <w:rPr>
          <w:lang w:val="uz-Cyrl-UZ"/>
        </w:rPr>
        <w:t xml:space="preserve"> </w:t>
      </w:r>
      <w:r w:rsidR="00C53BFD">
        <w:rPr>
          <w:lang w:val="uz-Cyrl-UZ"/>
        </w:rPr>
        <w:t xml:space="preserve">Тошкент шахри М.Улуғбек тумани, Осиё кўчаси 4 манзилида жойлашган </w:t>
      </w:r>
      <w:r w:rsidR="006E086A">
        <w:rPr>
          <w:lang w:val="uz-Cyrl-UZ"/>
        </w:rPr>
        <w:t>РИКИАТМ ДМ</w:t>
      </w:r>
      <w:r w:rsidR="00DD6D13" w:rsidRPr="00DB0ED5">
        <w:rPr>
          <w:lang w:val="uz-Cyrl-UZ"/>
        </w:rPr>
        <w:t>нинг 3 даволаш биносининг 2 – қавати (7 – Юрак етишмовчилиги ва миокард нокоронаген касалликлар бўлими)да жорий таъмир  ишлари смета хисоб хужжатларини</w:t>
      </w:r>
      <w:r w:rsidR="00C53BFD">
        <w:rPr>
          <w:lang w:val="uz-Cyrl-UZ"/>
        </w:rPr>
        <w:t xml:space="preserve"> </w:t>
      </w:r>
      <w:r w:rsidRPr="00810C1C">
        <w:rPr>
          <w:lang w:val="uz-Cyrl-UZ"/>
        </w:rPr>
        <w:t xml:space="preserve">бажариш мажбуриятини ўз зиммасига олади.   </w:t>
      </w:r>
    </w:p>
    <w:p w14:paraId="515CF396" w14:textId="77777777" w:rsidR="0066137D" w:rsidRPr="00810C1C" w:rsidRDefault="0066137D" w:rsidP="0066137D">
      <w:pPr>
        <w:ind w:firstLine="360"/>
        <w:jc w:val="both"/>
        <w:rPr>
          <w:lang w:val="uz-Cyrl-UZ"/>
        </w:rPr>
      </w:pPr>
      <w:r w:rsidRPr="00810C1C">
        <w:rPr>
          <w:lang w:val="uz-Cyrl-UZ"/>
        </w:rPr>
        <w:t xml:space="preserve">1.2. Буюртмачи эса уни қабул қилиш ва хақ тўлаш мажбуриятини олади. </w:t>
      </w:r>
    </w:p>
    <w:p w14:paraId="75F9B135" w14:textId="2ADE732B" w:rsidR="0066137D" w:rsidRPr="00810C1C" w:rsidRDefault="0066137D" w:rsidP="0066137D">
      <w:pPr>
        <w:ind w:firstLine="360"/>
        <w:jc w:val="both"/>
        <w:rPr>
          <w:lang w:val="uz-Cyrl-UZ"/>
        </w:rPr>
      </w:pPr>
      <w:r w:rsidRPr="00810C1C">
        <w:rPr>
          <w:lang w:val="uz-Cyrl-UZ"/>
        </w:rPr>
        <w:t>1.3. Бажарувчи шартнома бўйича смета хужжатларини ишлаб чиқади, шу жумладан учинчи шахсни ёллаган холда белгиланган тартибда ишларини олиб боради.</w:t>
      </w:r>
    </w:p>
    <w:p w14:paraId="071037CB" w14:textId="2122465A" w:rsidR="0066137D" w:rsidRPr="00810C1C" w:rsidRDefault="0066137D" w:rsidP="0066137D">
      <w:pPr>
        <w:ind w:firstLine="360"/>
        <w:jc w:val="both"/>
        <w:rPr>
          <w:lang w:val="uz-Cyrl-UZ"/>
        </w:rPr>
      </w:pPr>
      <w:r w:rsidRPr="00810C1C">
        <w:rPr>
          <w:lang w:val="uz-Cyrl-UZ"/>
        </w:rPr>
        <w:t xml:space="preserve">1.4.. Бажарувчи смета хужжатларини бошланғич тўлов (аванс) амалга оширилгандан сўнг </w:t>
      </w:r>
      <w:r w:rsidR="00C53BFD">
        <w:rPr>
          <w:lang w:val="uz-Cyrl-UZ"/>
        </w:rPr>
        <w:t>3</w:t>
      </w:r>
      <w:r w:rsidRPr="00810C1C">
        <w:rPr>
          <w:lang w:val="uz-Cyrl-UZ"/>
        </w:rPr>
        <w:t>0</w:t>
      </w:r>
      <w:r w:rsidRPr="00810C1C">
        <w:rPr>
          <w:b/>
          <w:bCs/>
          <w:lang w:val="uz-Cyrl-UZ"/>
        </w:rPr>
        <w:t xml:space="preserve"> </w:t>
      </w:r>
      <w:r w:rsidRPr="00810C1C">
        <w:rPr>
          <w:bCs/>
          <w:lang w:val="uz-Cyrl-UZ"/>
        </w:rPr>
        <w:t>(</w:t>
      </w:r>
      <w:r w:rsidR="00C53BFD">
        <w:rPr>
          <w:bCs/>
          <w:lang w:val="uz-Cyrl-UZ"/>
        </w:rPr>
        <w:t>Ў</w:t>
      </w:r>
      <w:r w:rsidR="00DD6D13">
        <w:rPr>
          <w:bCs/>
          <w:lang w:val="uz-Cyrl-UZ"/>
        </w:rPr>
        <w:t>н</w:t>
      </w:r>
      <w:r w:rsidRPr="00810C1C">
        <w:rPr>
          <w:bCs/>
          <w:lang w:val="uz-Cyrl-UZ"/>
        </w:rPr>
        <w:t>)</w:t>
      </w:r>
      <w:r w:rsidRPr="00810C1C">
        <w:rPr>
          <w:lang w:val="uz-Cyrl-UZ"/>
        </w:rPr>
        <w:t xml:space="preserve"> иш куни муддатида Буюртмачига тақдим этади.</w:t>
      </w:r>
    </w:p>
    <w:p w14:paraId="14390BD7" w14:textId="77777777" w:rsidR="0066137D" w:rsidRPr="00810C1C" w:rsidRDefault="0066137D" w:rsidP="0066137D">
      <w:pPr>
        <w:jc w:val="center"/>
        <w:rPr>
          <w:lang w:val="uz-Cyrl-UZ"/>
        </w:rPr>
      </w:pPr>
      <w:r w:rsidRPr="00810C1C">
        <w:rPr>
          <w:b/>
          <w:lang w:val="uz-Cyrl-UZ"/>
        </w:rPr>
        <w:t>2.</w:t>
      </w:r>
      <w:r w:rsidRPr="00810C1C">
        <w:rPr>
          <w:lang w:val="uz-Cyrl-UZ"/>
        </w:rPr>
        <w:t xml:space="preserve"> </w:t>
      </w:r>
      <w:r w:rsidRPr="00810C1C">
        <w:rPr>
          <w:b/>
          <w:lang w:val="uz-Cyrl-UZ"/>
        </w:rPr>
        <w:t>Шартнома баҳоси ва тўловлар қоидалари.</w:t>
      </w:r>
    </w:p>
    <w:p w14:paraId="6B87E735" w14:textId="65DD3DD8" w:rsidR="0066137D" w:rsidRPr="00810C1C" w:rsidRDefault="0066137D" w:rsidP="0066137D">
      <w:pPr>
        <w:pStyle w:val="a5"/>
        <w:spacing w:line="23" w:lineRule="atLeast"/>
        <w:ind w:left="0" w:firstLine="709"/>
        <w:jc w:val="both"/>
        <w:rPr>
          <w:lang w:val="uz-Cyrl-UZ"/>
        </w:rPr>
      </w:pPr>
      <w:r w:rsidRPr="00810C1C">
        <w:rPr>
          <w:lang w:val="uz-Cyrl-UZ"/>
        </w:rPr>
        <w:t xml:space="preserve">2.1. Шартноманинг баҳоси шартнома тарафларининг келишувига асосан  </w:t>
      </w:r>
      <w:r w:rsidRPr="00810C1C">
        <w:rPr>
          <w:b/>
          <w:lang w:val="uz-Cyrl-UZ"/>
        </w:rPr>
        <w:t xml:space="preserve">ҚҚС </w:t>
      </w:r>
      <w:r w:rsidRPr="00810C1C">
        <w:rPr>
          <w:bCs/>
          <w:lang w:val="uz-Cyrl-UZ"/>
        </w:rPr>
        <w:t>билан</w:t>
      </w:r>
      <w:r w:rsidRPr="00810C1C">
        <w:rPr>
          <w:b/>
          <w:lang w:val="uz-Cyrl-UZ"/>
        </w:rPr>
        <w:t xml:space="preserve"> </w:t>
      </w:r>
      <w:r w:rsidR="00DD6D13">
        <w:rPr>
          <w:b/>
          <w:lang w:val="uz-Cyrl-UZ"/>
        </w:rPr>
        <w:t>______________________</w:t>
      </w:r>
      <w:r w:rsidRPr="00810C1C">
        <w:rPr>
          <w:b/>
          <w:lang w:val="uz-Cyrl-UZ"/>
        </w:rPr>
        <w:t xml:space="preserve"> </w:t>
      </w:r>
      <w:r w:rsidRPr="00810C1C">
        <w:rPr>
          <w:lang w:val="uz-Cyrl-UZ"/>
        </w:rPr>
        <w:t>сўмни ташкил этади.</w:t>
      </w:r>
    </w:p>
    <w:p w14:paraId="57BDCD9F" w14:textId="3439231A" w:rsidR="0066137D" w:rsidRPr="00810C1C" w:rsidRDefault="0066137D" w:rsidP="0066137D">
      <w:pPr>
        <w:pStyle w:val="a5"/>
        <w:spacing w:line="23" w:lineRule="atLeast"/>
        <w:ind w:left="0" w:firstLine="709"/>
        <w:jc w:val="both"/>
        <w:rPr>
          <w:lang w:val="uz-Cyrl-UZ"/>
        </w:rPr>
      </w:pPr>
      <w:r w:rsidRPr="00810C1C">
        <w:rPr>
          <w:lang w:val="uz-Cyrl-UZ"/>
        </w:rPr>
        <w:t xml:space="preserve">2.2. Буюртмачи шартнома имзолангандан сўнг Бажарувчига </w:t>
      </w:r>
      <w:r w:rsidR="00DD6D13">
        <w:rPr>
          <w:bCs/>
          <w:lang w:val="uz-Cyrl-UZ"/>
        </w:rPr>
        <w:t>3</w:t>
      </w:r>
      <w:r w:rsidRPr="00810C1C">
        <w:rPr>
          <w:bCs/>
          <w:lang w:val="uz-Cyrl-UZ"/>
        </w:rPr>
        <w:t xml:space="preserve"> (</w:t>
      </w:r>
      <w:r w:rsidR="00DD6D13">
        <w:rPr>
          <w:bCs/>
          <w:lang w:val="uz-Cyrl-UZ"/>
        </w:rPr>
        <w:t>уч</w:t>
      </w:r>
      <w:r w:rsidRPr="00810C1C">
        <w:rPr>
          <w:bCs/>
          <w:lang w:val="uz-Cyrl-UZ"/>
        </w:rPr>
        <w:t>)</w:t>
      </w:r>
      <w:r w:rsidRPr="00810C1C">
        <w:rPr>
          <w:b/>
          <w:bCs/>
          <w:lang w:val="uz-Cyrl-UZ"/>
        </w:rPr>
        <w:t xml:space="preserve"> </w:t>
      </w:r>
      <w:r w:rsidRPr="00810C1C">
        <w:rPr>
          <w:bCs/>
          <w:lang w:val="uz-Cyrl-UZ"/>
        </w:rPr>
        <w:t>иш куни</w:t>
      </w:r>
      <w:r w:rsidRPr="00810C1C">
        <w:rPr>
          <w:lang w:val="uz-Cyrl-UZ"/>
        </w:rPr>
        <w:t xml:space="preserve"> мобайнида шартнома баҳосининг </w:t>
      </w:r>
      <w:r w:rsidR="00C53BFD">
        <w:rPr>
          <w:lang w:val="uz-Cyrl-UZ"/>
        </w:rPr>
        <w:t>3</w:t>
      </w:r>
      <w:r w:rsidRPr="00810C1C">
        <w:rPr>
          <w:lang w:val="uz-Cyrl-UZ"/>
        </w:rPr>
        <w:t>0 (</w:t>
      </w:r>
      <w:r w:rsidR="00C53BFD">
        <w:rPr>
          <w:lang w:val="uz-Cyrl-UZ"/>
        </w:rPr>
        <w:t>ўттиз</w:t>
      </w:r>
      <w:r w:rsidRPr="00810C1C">
        <w:rPr>
          <w:lang w:val="uz-Cyrl-UZ"/>
        </w:rPr>
        <w:t xml:space="preserve">) фоизи: </w:t>
      </w:r>
      <w:r w:rsidR="00DD6D13">
        <w:rPr>
          <w:lang w:val="uz-Cyrl-UZ"/>
        </w:rPr>
        <w:t>__________</w:t>
      </w:r>
      <w:r w:rsidRPr="00810C1C">
        <w:rPr>
          <w:lang w:val="uz-Cyrl-UZ"/>
        </w:rPr>
        <w:t xml:space="preserve"> сўм  миқдорида аванс тўловини амалга оширади. </w:t>
      </w:r>
    </w:p>
    <w:p w14:paraId="27861FDC" w14:textId="34D992A1" w:rsidR="0066137D" w:rsidRPr="00810C1C" w:rsidRDefault="0066137D" w:rsidP="0066137D">
      <w:pPr>
        <w:pStyle w:val="a5"/>
        <w:spacing w:line="23" w:lineRule="atLeast"/>
        <w:ind w:left="0" w:firstLine="709"/>
        <w:jc w:val="both"/>
        <w:rPr>
          <w:lang w:val="uz-Cyrl-UZ"/>
        </w:rPr>
      </w:pPr>
      <w:r w:rsidRPr="00810C1C">
        <w:rPr>
          <w:lang w:val="uz-Cyrl-UZ"/>
        </w:rPr>
        <w:t xml:space="preserve">2.3. Шартнома бўйича қолган маблағ, Бажарувчи смета хужжатларини Буюртмачига тақдим этгандан сўнг, топшириш-қабул қилиш далолатномаси расмийлаштирилиб, </w:t>
      </w:r>
      <w:r w:rsidR="00C53BFD">
        <w:rPr>
          <w:lang w:val="uz-Cyrl-UZ"/>
        </w:rPr>
        <w:t>7</w:t>
      </w:r>
      <w:r w:rsidRPr="00810C1C">
        <w:rPr>
          <w:lang w:val="uz-Cyrl-UZ"/>
        </w:rPr>
        <w:t xml:space="preserve"> кун мобайнида қолгани молиялаштирилади.</w:t>
      </w:r>
    </w:p>
    <w:p w14:paraId="5F80FF41" w14:textId="77777777" w:rsidR="0066137D" w:rsidRPr="00810C1C" w:rsidRDefault="0066137D" w:rsidP="0066137D">
      <w:pPr>
        <w:pStyle w:val="a5"/>
        <w:spacing w:line="23" w:lineRule="atLeast"/>
        <w:ind w:left="0" w:firstLine="709"/>
        <w:jc w:val="both"/>
        <w:rPr>
          <w:lang w:val="uz-Cyrl-UZ"/>
        </w:rPr>
      </w:pPr>
      <w:r w:rsidRPr="00810C1C">
        <w:rPr>
          <w:lang w:val="uz-Cyrl-UZ"/>
        </w:rPr>
        <w:t>2.4. Шартноманинг баҳоси узил-кесил ҳисобланади ва кейинчалик қайта кўриб чиқилиши мумкин эмас, қуйидаги ҳоллар бундан мустасно:</w:t>
      </w:r>
    </w:p>
    <w:p w14:paraId="72CD53A0" w14:textId="77777777" w:rsidR="0066137D" w:rsidRPr="00810C1C" w:rsidRDefault="0066137D" w:rsidP="0066137D">
      <w:pPr>
        <w:pStyle w:val="a5"/>
        <w:spacing w:line="23" w:lineRule="atLeast"/>
        <w:ind w:left="0" w:firstLine="709"/>
        <w:jc w:val="both"/>
        <w:rPr>
          <w:lang w:val="uz-Cyrl-UZ"/>
        </w:rPr>
      </w:pPr>
      <w:r w:rsidRPr="00810C1C">
        <w:rPr>
          <w:lang w:val="uz-Cyrl-UZ"/>
        </w:rPr>
        <w:t>- ишлар қийматини енгиб бўлмайдиган куч (форс-мажор) ҳолатлари сабаб бўлганда;</w:t>
      </w:r>
    </w:p>
    <w:p w14:paraId="4A0E1A5C" w14:textId="77777777" w:rsidR="0066137D" w:rsidRPr="00810C1C" w:rsidRDefault="0066137D" w:rsidP="0066137D">
      <w:pPr>
        <w:pStyle w:val="a5"/>
        <w:spacing w:line="23" w:lineRule="atLeast"/>
        <w:ind w:left="0" w:firstLine="709"/>
        <w:jc w:val="both"/>
        <w:rPr>
          <w:lang w:val="uz-Cyrl-UZ"/>
        </w:rPr>
      </w:pPr>
      <w:r w:rsidRPr="00810C1C">
        <w:rPr>
          <w:lang w:val="uz-Cyrl-UZ"/>
        </w:rPr>
        <w:t>- ишлар хажми Буюртмачи томонидан ўзгартирилганда;</w:t>
      </w:r>
    </w:p>
    <w:p w14:paraId="1A16115E" w14:textId="77777777" w:rsidR="0066137D" w:rsidRPr="00810C1C" w:rsidRDefault="0066137D" w:rsidP="0066137D">
      <w:pPr>
        <w:pStyle w:val="a5"/>
        <w:spacing w:line="23" w:lineRule="atLeast"/>
        <w:jc w:val="center"/>
        <w:rPr>
          <w:b/>
          <w:lang w:val="uz-Cyrl-UZ"/>
        </w:rPr>
      </w:pPr>
      <w:r w:rsidRPr="00810C1C">
        <w:rPr>
          <w:b/>
          <w:lang w:val="uz-Cyrl-UZ"/>
        </w:rPr>
        <w:t>3. Тoмонлар мажбуриятлари.</w:t>
      </w:r>
    </w:p>
    <w:p w14:paraId="5BA503BC" w14:textId="019563F3" w:rsidR="0066137D" w:rsidRPr="00810C1C" w:rsidRDefault="0066137D" w:rsidP="0066137D">
      <w:pPr>
        <w:spacing w:line="240" w:lineRule="exact"/>
        <w:ind w:firstLine="708"/>
        <w:jc w:val="both"/>
        <w:rPr>
          <w:lang w:val="uz-Cyrl-UZ"/>
        </w:rPr>
      </w:pPr>
      <w:r w:rsidRPr="00810C1C">
        <w:rPr>
          <w:lang w:val="uz-Cyrl-UZ"/>
        </w:rPr>
        <w:t>3.1. Буюртмачи барча ишлар бажарилиб бўлингандан кейин белгиланган нархнинг хаммасини Бажарувчига тўлаши ёки ишларининг айрим босқичлари тугатилганидан кейин нархнинг тегишли кисмини тўлаши, тайёрланган смета хужжатларининг камчиликлари борлиги муносабати билан учинчи шахс томонидан Буюртмачига нисбатан қўзғатилган даво юзасидан ишда қатнашишига Бажарувчини жалб қилиши шарт.</w:t>
      </w:r>
    </w:p>
    <w:p w14:paraId="648D332A" w14:textId="77777777" w:rsidR="0066137D" w:rsidRPr="00810C1C" w:rsidRDefault="0066137D" w:rsidP="0066137D">
      <w:pPr>
        <w:spacing w:line="240" w:lineRule="exact"/>
        <w:ind w:firstLine="708"/>
        <w:jc w:val="both"/>
        <w:rPr>
          <w:lang w:val="uz-Cyrl-UZ"/>
        </w:rPr>
      </w:pPr>
      <w:r w:rsidRPr="00810C1C">
        <w:rPr>
          <w:lang w:val="uz-Cyrl-UZ"/>
        </w:rPr>
        <w:t>3.2. Буюртмачи ишларни амалга ошириш учун зарур бўлган бирламчи маълумотлар тақдим қилиши шарт.</w:t>
      </w:r>
    </w:p>
    <w:p w14:paraId="17F0B35E" w14:textId="77777777" w:rsidR="0066137D" w:rsidRPr="00810C1C" w:rsidRDefault="0066137D" w:rsidP="0066137D">
      <w:pPr>
        <w:spacing w:line="23" w:lineRule="atLeast"/>
        <w:ind w:firstLine="567"/>
        <w:jc w:val="center"/>
        <w:rPr>
          <w:b/>
          <w:lang w:val="uz-Cyrl-UZ"/>
        </w:rPr>
      </w:pPr>
      <w:r w:rsidRPr="00810C1C">
        <w:rPr>
          <w:b/>
          <w:lang w:val="uz-Cyrl-UZ"/>
        </w:rPr>
        <w:t>4. Ишларни топшириш ва қабул қилиш тартиби.</w:t>
      </w:r>
    </w:p>
    <w:p w14:paraId="081DE037" w14:textId="7324C498" w:rsidR="0066137D" w:rsidRPr="00810C1C" w:rsidRDefault="0066137D" w:rsidP="0066137D">
      <w:pPr>
        <w:spacing w:line="23" w:lineRule="atLeast"/>
        <w:ind w:firstLine="567"/>
        <w:jc w:val="both"/>
        <w:rPr>
          <w:lang w:val="uz-Cyrl-UZ"/>
        </w:rPr>
      </w:pPr>
      <w:r w:rsidRPr="00810C1C">
        <w:rPr>
          <w:lang w:val="uz-Cyrl-UZ"/>
        </w:rPr>
        <w:t>4.1. </w:t>
      </w:r>
      <w:r w:rsidR="00DD6D13">
        <w:rPr>
          <w:lang w:val="uz-Cyrl-UZ"/>
        </w:rPr>
        <w:t>С</w:t>
      </w:r>
      <w:r w:rsidRPr="00810C1C">
        <w:rPr>
          <w:lang w:val="uz-Cyrl-UZ"/>
        </w:rPr>
        <w:t>мета хужжатлари ишлари бажарилишининг алоҳида босқичи ва шартнома бўйича белгиланган жами ишлар тугагандан сўнг Бажарувчи Буюртмачига ишларни топшириш - қабул қилиш далолатномаси билан топшириқда кўзда тутилган ҳужжатлар тўпламини топширади.</w:t>
      </w:r>
    </w:p>
    <w:p w14:paraId="7D2F40E5" w14:textId="77777777" w:rsidR="0066137D" w:rsidRPr="00810C1C" w:rsidRDefault="0066137D" w:rsidP="0066137D">
      <w:pPr>
        <w:spacing w:line="23" w:lineRule="atLeast"/>
        <w:jc w:val="both"/>
        <w:rPr>
          <w:lang w:val="uz-Cyrl-UZ"/>
        </w:rPr>
      </w:pPr>
      <w:r w:rsidRPr="00810C1C">
        <w:rPr>
          <w:lang w:val="uz-Cyrl-UZ"/>
        </w:rPr>
        <w:t xml:space="preserve">          4.2. Буюртмачи ишларни топшириш - қабул қилиш далолатномаси ва мазкур шартноманинг 4.1-бандида кўрсатилган ҳисобот ҳужжатларини олгандан сўнг 10 (ўн) кун мобайнида ишларни қабул қилиш ва Бажарувчига имзоланган топшириш ва қабул қилиш далолатномасини ёки ишларни қабул қилмасликнинг асосланган рад жавобини юборишни ўз зиммасига олади.</w:t>
      </w:r>
    </w:p>
    <w:p w14:paraId="18D983C2" w14:textId="77777777" w:rsidR="0066137D" w:rsidRPr="00810C1C" w:rsidRDefault="0066137D" w:rsidP="0066137D">
      <w:pPr>
        <w:spacing w:line="23" w:lineRule="atLeast"/>
        <w:ind w:firstLine="567"/>
        <w:jc w:val="both"/>
        <w:rPr>
          <w:lang w:val="uz-Cyrl-UZ"/>
        </w:rPr>
      </w:pPr>
      <w:r w:rsidRPr="00810C1C">
        <w:rPr>
          <w:lang w:val="uz-Cyrl-UZ"/>
        </w:rPr>
        <w:t>4.3. Буюртмачи ишларни қабул қилмаслигининг асосли рад жавобини берган ҳолда зарур бўлган қўшимча ишларнинг рўйхати ва уларнинг бажарилиш муддатларини кўрсатган ҳолда, икки томонлама далолатнома тузилади.</w:t>
      </w:r>
    </w:p>
    <w:p w14:paraId="6BA078F9" w14:textId="6A03F894" w:rsidR="0066137D" w:rsidRPr="00810C1C" w:rsidRDefault="0066137D" w:rsidP="00DD6D13">
      <w:pPr>
        <w:pStyle w:val="a3"/>
        <w:spacing w:line="23" w:lineRule="atLeast"/>
        <w:ind w:firstLine="567"/>
        <w:jc w:val="both"/>
        <w:rPr>
          <w:b/>
          <w:sz w:val="22"/>
          <w:szCs w:val="22"/>
          <w:lang w:val="uz-Cyrl-UZ"/>
        </w:rPr>
      </w:pPr>
      <w:r w:rsidRPr="00810C1C">
        <w:rPr>
          <w:sz w:val="24"/>
          <w:szCs w:val="24"/>
          <w:lang w:val="uz-Cyrl-UZ"/>
        </w:rPr>
        <w:lastRenderedPageBreak/>
        <w:t xml:space="preserve">4.4. Агар </w:t>
      </w:r>
      <w:r w:rsidR="00DD6D13">
        <w:rPr>
          <w:sz w:val="24"/>
          <w:szCs w:val="24"/>
          <w:lang w:val="uz-Cyrl-UZ"/>
        </w:rPr>
        <w:t>с</w:t>
      </w:r>
      <w:r w:rsidRPr="00810C1C">
        <w:rPr>
          <w:sz w:val="24"/>
          <w:szCs w:val="24"/>
          <w:lang w:val="uz-Cyrl-UZ"/>
        </w:rPr>
        <w:t>мета хужжатлари ишларини бажарилиш жараёнида уни давом эттириш мақсадга мувофиқ эмаслиги аниқланса, томонлар 5 кун муддат ичида уни тўхтатиш тўғрисида бир-бирини хабардор қилиши ва 15 кун мобайнида ишларни давом эттириш мақсадга мувофиқ ёки мувофиқ эмаслиги тўғрисидаги масалани кўриб чиқиши шарт</w:t>
      </w:r>
      <w:r w:rsidRPr="00810C1C">
        <w:rPr>
          <w:b/>
          <w:sz w:val="22"/>
          <w:szCs w:val="22"/>
          <w:lang w:val="uz-Cyrl-UZ"/>
        </w:rPr>
        <w:t xml:space="preserve"> .                                                                      </w:t>
      </w:r>
    </w:p>
    <w:p w14:paraId="064DDDF3" w14:textId="77777777" w:rsidR="0066137D" w:rsidRPr="00810C1C" w:rsidRDefault="0066137D" w:rsidP="0066137D">
      <w:pPr>
        <w:spacing w:line="264" w:lineRule="auto"/>
        <w:contextualSpacing/>
        <w:rPr>
          <w:b/>
          <w:sz w:val="22"/>
          <w:szCs w:val="22"/>
          <w:lang w:val="uz-Cyrl-UZ"/>
        </w:rPr>
      </w:pPr>
      <w:r w:rsidRPr="00810C1C">
        <w:rPr>
          <w:b/>
          <w:sz w:val="22"/>
          <w:szCs w:val="22"/>
          <w:lang w:val="uz-Cyrl-UZ"/>
        </w:rPr>
        <w:t xml:space="preserve">                                                                5. Низоларни хал этиш.</w:t>
      </w:r>
    </w:p>
    <w:p w14:paraId="74485F8F" w14:textId="77777777" w:rsidR="0066137D" w:rsidRPr="00C53BFD" w:rsidRDefault="0066137D" w:rsidP="0066137D">
      <w:pPr>
        <w:spacing w:line="23" w:lineRule="atLeast"/>
        <w:ind w:firstLine="567"/>
        <w:jc w:val="both"/>
        <w:rPr>
          <w:lang w:val="uz-Cyrl-UZ"/>
        </w:rPr>
      </w:pPr>
      <w:r w:rsidRPr="00C53BFD">
        <w:rPr>
          <w:lang w:val="uz-Cyrl-UZ"/>
        </w:rPr>
        <w:t xml:space="preserve">5.1. Шартнома амал қилиш давомида юзага келадиган низоларни тарафлар ўзаро музокара йўли билан ҳал этади. Музокара натижасида келишувга келинмаган тақдирда низолар тарафлар томонидан улар қонун хужжатларида белгиланган тартибда Туманлараро иқтисодий судда кўриб чиқилиши натижасида ҳал қилинади. </w:t>
      </w:r>
    </w:p>
    <w:p w14:paraId="1786D834" w14:textId="77777777" w:rsidR="0066137D" w:rsidRPr="00810C1C" w:rsidRDefault="0066137D" w:rsidP="0066137D">
      <w:pPr>
        <w:spacing w:line="264" w:lineRule="auto"/>
        <w:ind w:firstLine="567"/>
        <w:contextualSpacing/>
        <w:jc w:val="center"/>
        <w:rPr>
          <w:rStyle w:val="clausesuff1"/>
          <w:b/>
          <w:bCs/>
          <w:sz w:val="22"/>
          <w:szCs w:val="22"/>
          <w:lang w:val="uz-Cyrl-UZ"/>
        </w:rPr>
      </w:pPr>
      <w:r w:rsidRPr="00810C1C">
        <w:rPr>
          <w:b/>
          <w:sz w:val="22"/>
          <w:szCs w:val="22"/>
          <w:lang w:val="uz-Cyrl-UZ"/>
        </w:rPr>
        <w:t>6. Шартнома</w:t>
      </w:r>
      <w:r w:rsidRPr="00810C1C">
        <w:rPr>
          <w:rStyle w:val="clausesuff1"/>
          <w:b/>
          <w:bCs/>
          <w:sz w:val="22"/>
          <w:szCs w:val="22"/>
          <w:lang w:val="uz-Cyrl-UZ"/>
          <w:specVanish w:val="0"/>
        </w:rPr>
        <w:t>ни ўзгартириш ва бекор қилиш.</w:t>
      </w:r>
    </w:p>
    <w:p w14:paraId="2B21020F" w14:textId="77777777" w:rsidR="0066137D" w:rsidRPr="00810C1C" w:rsidRDefault="0066137D" w:rsidP="0066137D">
      <w:pPr>
        <w:shd w:val="clear" w:color="auto" w:fill="FFFFFF"/>
        <w:ind w:firstLine="567"/>
        <w:jc w:val="both"/>
        <w:rPr>
          <w:sz w:val="22"/>
          <w:szCs w:val="22"/>
          <w:lang w:val="uz-Cyrl-UZ"/>
        </w:rPr>
      </w:pPr>
      <w:r w:rsidRPr="00810C1C">
        <w:rPr>
          <w:sz w:val="22"/>
          <w:szCs w:val="22"/>
          <w:lang w:val="uz-Cyrl-UZ"/>
        </w:rPr>
        <w:t>6.1. Мазкур шартномага қўшимча битим кўринишидаги ўзгартириш ва қўшимчалар ёзма равишда қилинган ҳамда томонлар (ёки томонлар номидан вакиллар) имзолаган ҳолдагина юридик кучга эга бўлади.</w:t>
      </w:r>
    </w:p>
    <w:p w14:paraId="2C58B1A6" w14:textId="77777777" w:rsidR="0066137D" w:rsidRPr="00810C1C" w:rsidRDefault="0066137D" w:rsidP="0066137D">
      <w:pPr>
        <w:shd w:val="clear" w:color="auto" w:fill="FFFFFF"/>
        <w:ind w:firstLine="567"/>
        <w:jc w:val="both"/>
        <w:rPr>
          <w:sz w:val="22"/>
          <w:szCs w:val="22"/>
          <w:lang w:val="uz-Cyrl-UZ"/>
        </w:rPr>
      </w:pPr>
      <w:r w:rsidRPr="00810C1C">
        <w:rPr>
          <w:sz w:val="22"/>
          <w:szCs w:val="22"/>
          <w:lang w:val="uz-Cyrl-UZ"/>
        </w:rPr>
        <w:t>6.2. Шартнома тарафларнинг келишувига мувофиқ ўзгартирилиши ва бекор қилиниши мумкин. Шартнома ўзгартириш ёки бекор қилиш тўғрисидаги келишуви ёзма шаклда амалга оширилади. Шартномани бажаришдан бир тарафлама бош тортишга ёки шартноманинг шартларини бир тарафлама ўзгартиришга йўл қўйилмайди.</w:t>
      </w:r>
    </w:p>
    <w:p w14:paraId="61A3E99F" w14:textId="77777777" w:rsidR="0066137D" w:rsidRPr="00810C1C" w:rsidRDefault="0066137D" w:rsidP="0066137D">
      <w:pPr>
        <w:pStyle w:val="a5"/>
        <w:spacing w:line="23" w:lineRule="atLeast"/>
        <w:ind w:left="0"/>
        <w:jc w:val="center"/>
        <w:rPr>
          <w:b/>
          <w:sz w:val="22"/>
          <w:szCs w:val="22"/>
          <w:lang w:val="uz-Cyrl-UZ"/>
        </w:rPr>
      </w:pPr>
      <w:r w:rsidRPr="00810C1C">
        <w:rPr>
          <w:b/>
          <w:sz w:val="22"/>
          <w:szCs w:val="22"/>
          <w:lang w:val="uz-Cyrl-UZ"/>
        </w:rPr>
        <w:t>7. Форс-мажор.</w:t>
      </w:r>
    </w:p>
    <w:p w14:paraId="68465B11" w14:textId="77777777" w:rsidR="0066137D" w:rsidRPr="00810C1C" w:rsidRDefault="0066137D" w:rsidP="0066137D">
      <w:pPr>
        <w:spacing w:line="23" w:lineRule="atLeast"/>
        <w:ind w:firstLine="567"/>
        <w:jc w:val="both"/>
        <w:rPr>
          <w:sz w:val="22"/>
          <w:szCs w:val="22"/>
          <w:lang w:val="uz-Cyrl-UZ"/>
        </w:rPr>
      </w:pPr>
      <w:r w:rsidRPr="00810C1C">
        <w:rPr>
          <w:sz w:val="22"/>
          <w:szCs w:val="22"/>
          <w:lang w:val="uz-Cyrl-UZ"/>
        </w:rPr>
        <w:t>7.1. Форс-мажор вазиятлари пайдо бўлиши муносабати билан мазкур шартномадаги томонлар мажбуриятлари бутунлай бажарилмаса ёки қисман бажарилса, мажбуриятларни бажариш муддатлари бундай вазиятлар таъсир этиши вақтига мутаносиб равишда узайтирилади.</w:t>
      </w:r>
    </w:p>
    <w:p w14:paraId="6E208100" w14:textId="77777777" w:rsidR="0066137D" w:rsidRPr="00810C1C" w:rsidRDefault="0066137D" w:rsidP="0066137D">
      <w:pPr>
        <w:pStyle w:val="a5"/>
        <w:spacing w:line="23" w:lineRule="atLeast"/>
        <w:ind w:left="1287"/>
        <w:rPr>
          <w:b/>
          <w:sz w:val="22"/>
          <w:szCs w:val="22"/>
          <w:lang w:val="uz-Cyrl-UZ"/>
        </w:rPr>
      </w:pPr>
      <w:r w:rsidRPr="00810C1C">
        <w:rPr>
          <w:b/>
          <w:sz w:val="22"/>
          <w:szCs w:val="22"/>
          <w:lang w:val="uz-Cyrl-UZ"/>
        </w:rPr>
        <w:t xml:space="preserve">                                 8. Томонларнинг жавобгарлиги.</w:t>
      </w:r>
    </w:p>
    <w:p w14:paraId="7001D76E" w14:textId="606A68F5" w:rsidR="0066137D" w:rsidRPr="00810C1C" w:rsidRDefault="0066137D" w:rsidP="0066137D">
      <w:pPr>
        <w:spacing w:line="23" w:lineRule="atLeast"/>
        <w:ind w:firstLine="567"/>
        <w:jc w:val="both"/>
        <w:rPr>
          <w:sz w:val="22"/>
          <w:szCs w:val="22"/>
          <w:lang w:val="uz-Cyrl-UZ"/>
        </w:rPr>
      </w:pPr>
      <w:r w:rsidRPr="00810C1C">
        <w:rPr>
          <w:sz w:val="22"/>
          <w:szCs w:val="22"/>
          <w:lang w:val="uz-Cyrl-UZ"/>
        </w:rPr>
        <w:t>8.1. Бажарувчи смета хужжатлари ишларини муддатидан олдин бажарганида, Буюртмачи уни Шартноманинг 4-бандига асосан қабул қилади ва тўла тўловни амалга оширади.</w:t>
      </w:r>
    </w:p>
    <w:p w14:paraId="11B28FAC" w14:textId="77777777" w:rsidR="0066137D" w:rsidRPr="00810C1C" w:rsidRDefault="0066137D" w:rsidP="0066137D">
      <w:pPr>
        <w:spacing w:line="23" w:lineRule="atLeast"/>
        <w:ind w:firstLine="567"/>
        <w:jc w:val="both"/>
        <w:rPr>
          <w:sz w:val="22"/>
          <w:szCs w:val="22"/>
          <w:lang w:val="uz-Cyrl-UZ"/>
        </w:rPr>
      </w:pPr>
      <w:r w:rsidRPr="00810C1C">
        <w:rPr>
          <w:sz w:val="22"/>
          <w:szCs w:val="22"/>
          <w:lang w:val="uz-Cyrl-UZ"/>
        </w:rPr>
        <w:t>8.2. Буюртмачи томонидан дастлабки тўлов ва ишларни топширилганда шартлашилган муддати хақи кечиктирилган хар бир кун учун мажбуриятларнинг бажарилмаган қисмининг 0,1 фоизи миқдорида жарима тўлайди, бунда жариманинг умумий суммаси бажарилмаган ишлар ёки кўрсатилмаган хизматлар қийматининг 20 фоизидан ошмаслиги лозим.</w:t>
      </w:r>
    </w:p>
    <w:p w14:paraId="0A3E84F1" w14:textId="34380D3E" w:rsidR="0066137D" w:rsidRPr="00810C1C" w:rsidRDefault="0066137D" w:rsidP="0066137D">
      <w:pPr>
        <w:autoSpaceDE w:val="0"/>
        <w:autoSpaceDN w:val="0"/>
        <w:adjustRightInd w:val="0"/>
        <w:spacing w:line="23" w:lineRule="atLeast"/>
        <w:ind w:firstLine="567"/>
        <w:jc w:val="both"/>
        <w:rPr>
          <w:sz w:val="22"/>
          <w:szCs w:val="22"/>
          <w:lang w:val="uz-Cyrl-UZ"/>
        </w:rPr>
      </w:pPr>
      <w:r w:rsidRPr="00810C1C">
        <w:rPr>
          <w:sz w:val="22"/>
          <w:szCs w:val="22"/>
          <w:lang w:val="uz-Cyrl-UZ"/>
        </w:rPr>
        <w:t>8.3. Бажарувчи томонидан смета хужжатларини тайёрлаш ўз вақтида бажарилмай мажбуриятлар бузилган бўлса, Бажарувчи Буюртмачига муддати ўтказиб юборилган ҳар бир кун учун мажбуриятларнинг бажарилмаган қисмининг 0,1 фоизи миқдорида жарима тўлайди, бироқ бунда жариманинг умумий суммаси бажарилмаган ишлар ёки кўрсатилмаган хизматлар қийматининг 20 фоизидан ошмаслиги лозим.</w:t>
      </w:r>
    </w:p>
    <w:p w14:paraId="1B7EC1A8" w14:textId="77777777" w:rsidR="0066137D" w:rsidRPr="00810C1C" w:rsidRDefault="0066137D" w:rsidP="0066137D">
      <w:pPr>
        <w:autoSpaceDE w:val="0"/>
        <w:autoSpaceDN w:val="0"/>
        <w:adjustRightInd w:val="0"/>
        <w:spacing w:line="23" w:lineRule="atLeast"/>
        <w:ind w:firstLine="567"/>
        <w:jc w:val="both"/>
        <w:rPr>
          <w:b/>
          <w:sz w:val="22"/>
          <w:szCs w:val="22"/>
          <w:lang w:val="uz-Cyrl-UZ"/>
        </w:rPr>
      </w:pPr>
      <w:r w:rsidRPr="00810C1C">
        <w:rPr>
          <w:sz w:val="22"/>
          <w:szCs w:val="22"/>
          <w:lang w:val="uz-Cyrl-UZ"/>
        </w:rPr>
        <w:t>8.4. Тўланган жарима тарафларни ушбу шартнома бўйича ўз мажбуриятларини бажаришдан озод қилмайди.</w:t>
      </w:r>
    </w:p>
    <w:p w14:paraId="68D81508" w14:textId="77777777" w:rsidR="0066137D" w:rsidRPr="00810C1C" w:rsidRDefault="0066137D" w:rsidP="0066137D">
      <w:pPr>
        <w:autoSpaceDE w:val="0"/>
        <w:autoSpaceDN w:val="0"/>
        <w:adjustRightInd w:val="0"/>
        <w:spacing w:line="23" w:lineRule="atLeast"/>
        <w:ind w:firstLine="567"/>
        <w:rPr>
          <w:sz w:val="22"/>
          <w:szCs w:val="22"/>
          <w:lang w:val="uz-Cyrl-UZ"/>
        </w:rPr>
      </w:pPr>
      <w:r w:rsidRPr="00810C1C">
        <w:rPr>
          <w:b/>
          <w:sz w:val="22"/>
          <w:szCs w:val="22"/>
          <w:lang w:val="uz-Cyrl-UZ"/>
        </w:rPr>
        <w:t xml:space="preserve">                                                        9. Қўшимча шартлар.</w:t>
      </w:r>
    </w:p>
    <w:p w14:paraId="44ABCD4A" w14:textId="77777777" w:rsidR="0066137D" w:rsidRPr="00810C1C" w:rsidRDefault="0066137D" w:rsidP="0066137D">
      <w:pPr>
        <w:widowControl w:val="0"/>
        <w:spacing w:line="23" w:lineRule="atLeast"/>
        <w:ind w:firstLine="567"/>
        <w:jc w:val="both"/>
        <w:rPr>
          <w:sz w:val="22"/>
          <w:szCs w:val="22"/>
          <w:lang w:val="uz-Cyrl-UZ"/>
        </w:rPr>
      </w:pPr>
      <w:r w:rsidRPr="00810C1C">
        <w:rPr>
          <w:sz w:val="22"/>
          <w:szCs w:val="22"/>
          <w:lang w:val="uz-Cyrl-UZ"/>
        </w:rPr>
        <w:t>9.1. Шартнома ўзбек тилида икки нусхада тузилди ва ҳар иккала нусхаси ҳам бир хил юридик кучга эга бўлади.</w:t>
      </w:r>
    </w:p>
    <w:p w14:paraId="0DEF739E" w14:textId="27CAD85F" w:rsidR="0066137D" w:rsidRPr="00810C1C" w:rsidRDefault="0066137D" w:rsidP="0066137D">
      <w:pPr>
        <w:widowControl w:val="0"/>
        <w:spacing w:line="23" w:lineRule="atLeast"/>
        <w:ind w:firstLine="567"/>
        <w:jc w:val="both"/>
        <w:rPr>
          <w:sz w:val="22"/>
          <w:szCs w:val="22"/>
          <w:lang w:val="uz-Cyrl-UZ"/>
        </w:rPr>
      </w:pPr>
      <w:r w:rsidRPr="00810C1C">
        <w:rPr>
          <w:sz w:val="22"/>
          <w:szCs w:val="22"/>
          <w:lang w:val="uz-Cyrl-UZ"/>
        </w:rPr>
        <w:t>9.2. Шартноманинг амал қилиш муддати 2022 йил 31-</w:t>
      </w:r>
      <w:r>
        <w:rPr>
          <w:sz w:val="22"/>
          <w:szCs w:val="22"/>
          <w:lang w:val="uz-Cyrl-UZ"/>
        </w:rPr>
        <w:t>декабр</w:t>
      </w:r>
      <w:r w:rsidRPr="00810C1C">
        <w:rPr>
          <w:sz w:val="22"/>
          <w:szCs w:val="22"/>
          <w:lang w:val="uz-Cyrl-UZ"/>
        </w:rPr>
        <w:t>.</w:t>
      </w:r>
    </w:p>
    <w:p w14:paraId="29472EFB" w14:textId="77777777" w:rsidR="0066137D" w:rsidRPr="00810C1C" w:rsidRDefault="0066137D" w:rsidP="0066137D">
      <w:pPr>
        <w:spacing w:line="23" w:lineRule="atLeast"/>
        <w:ind w:left="567"/>
        <w:jc w:val="center"/>
        <w:rPr>
          <w:b/>
          <w:sz w:val="22"/>
          <w:szCs w:val="22"/>
          <w:lang w:val="uz-Cyrl-UZ"/>
        </w:rPr>
      </w:pPr>
      <w:r w:rsidRPr="00810C1C">
        <w:rPr>
          <w:b/>
          <w:sz w:val="22"/>
          <w:szCs w:val="22"/>
          <w:lang w:val="uz-Cyrl-UZ"/>
        </w:rPr>
        <w:t>10. Томонларнинг манзили, ҳисоб рақамлари ва реквизитлари.</w:t>
      </w:r>
    </w:p>
    <w:tbl>
      <w:tblPr>
        <w:tblW w:w="9538" w:type="dxa"/>
        <w:jc w:val="center"/>
        <w:tblLayout w:type="fixed"/>
        <w:tblLook w:val="04A0" w:firstRow="1" w:lastRow="0" w:firstColumn="1" w:lastColumn="0" w:noHBand="0" w:noVBand="1"/>
      </w:tblPr>
      <w:tblGrid>
        <w:gridCol w:w="4576"/>
        <w:gridCol w:w="4962"/>
      </w:tblGrid>
      <w:tr w:rsidR="0066137D" w:rsidRPr="00810C1C" w14:paraId="6B07D715" w14:textId="77777777" w:rsidTr="00DE7DFF">
        <w:trPr>
          <w:trHeight w:val="753"/>
          <w:jc w:val="center"/>
        </w:trPr>
        <w:tc>
          <w:tcPr>
            <w:tcW w:w="4576" w:type="dxa"/>
          </w:tcPr>
          <w:p w14:paraId="2AE21A71" w14:textId="77777777" w:rsidR="0066137D" w:rsidRPr="00810C1C" w:rsidRDefault="0066137D" w:rsidP="00DE7DFF">
            <w:pPr>
              <w:spacing w:line="240" w:lineRule="exact"/>
              <w:jc w:val="center"/>
              <w:rPr>
                <w:lang w:val="uz-Cyrl-UZ"/>
              </w:rPr>
            </w:pPr>
          </w:p>
          <w:p w14:paraId="3F1D30ED" w14:textId="77777777" w:rsidR="0066137D" w:rsidRPr="00810C1C" w:rsidRDefault="0066137D" w:rsidP="00DE7DFF">
            <w:pPr>
              <w:spacing w:line="240" w:lineRule="exact"/>
              <w:rPr>
                <w:b/>
                <w:lang w:val="uz-Cyrl-UZ"/>
              </w:rPr>
            </w:pPr>
            <w:r w:rsidRPr="00810C1C">
              <w:rPr>
                <w:b/>
                <w:lang w:val="uz-Cyrl-UZ"/>
              </w:rPr>
              <w:t xml:space="preserve">               Б</w:t>
            </w:r>
            <w:proofErr w:type="spellStart"/>
            <w:r w:rsidRPr="00810C1C">
              <w:rPr>
                <w:b/>
              </w:rPr>
              <w:t>ажарувч</w:t>
            </w:r>
            <w:proofErr w:type="spellEnd"/>
            <w:r w:rsidRPr="00810C1C">
              <w:rPr>
                <w:b/>
                <w:lang w:val="uz-Cyrl-UZ"/>
              </w:rPr>
              <w:t>и:</w:t>
            </w:r>
          </w:p>
        </w:tc>
        <w:tc>
          <w:tcPr>
            <w:tcW w:w="4962" w:type="dxa"/>
          </w:tcPr>
          <w:p w14:paraId="5DEABFB3" w14:textId="77777777" w:rsidR="0066137D" w:rsidRPr="00810C1C" w:rsidRDefault="0066137D" w:rsidP="00DE7DFF">
            <w:pPr>
              <w:spacing w:line="240" w:lineRule="exact"/>
              <w:jc w:val="center"/>
              <w:rPr>
                <w:lang w:val="uz-Cyrl-UZ"/>
              </w:rPr>
            </w:pPr>
          </w:p>
          <w:p w14:paraId="11C91A6F" w14:textId="77777777" w:rsidR="0066137D" w:rsidRPr="00810C1C" w:rsidRDefault="0066137D" w:rsidP="00DE7DFF">
            <w:pPr>
              <w:spacing w:line="240" w:lineRule="exact"/>
              <w:jc w:val="center"/>
              <w:rPr>
                <w:b/>
                <w:lang w:val="uz-Cyrl-UZ"/>
              </w:rPr>
            </w:pPr>
            <w:r w:rsidRPr="00810C1C">
              <w:rPr>
                <w:b/>
                <w:lang w:val="uz-Cyrl-UZ"/>
              </w:rPr>
              <w:t>Буюртмачи:</w:t>
            </w:r>
          </w:p>
        </w:tc>
      </w:tr>
      <w:tr w:rsidR="0066137D" w:rsidRPr="00810C1C" w14:paraId="1E57DA88" w14:textId="77777777" w:rsidTr="00DE7DFF">
        <w:trPr>
          <w:trHeight w:val="3319"/>
          <w:jc w:val="center"/>
        </w:trPr>
        <w:tc>
          <w:tcPr>
            <w:tcW w:w="4576" w:type="dxa"/>
          </w:tcPr>
          <w:p w14:paraId="26D33AC4" w14:textId="496F3EAE" w:rsidR="0066137D" w:rsidRPr="00810C1C" w:rsidRDefault="0066137D" w:rsidP="00DE7DFF">
            <w:pPr>
              <w:rPr>
                <w:lang w:val="uz-Cyrl-UZ"/>
              </w:rPr>
            </w:pPr>
            <w:r w:rsidRPr="00810C1C">
              <w:rPr>
                <w:b/>
                <w:sz w:val="22"/>
                <w:szCs w:val="22"/>
                <w:lang w:val="uz-Cyrl-UZ"/>
              </w:rPr>
              <w:t>“</w:t>
            </w:r>
            <w:r w:rsidR="00DD6D13">
              <w:rPr>
                <w:b/>
                <w:sz w:val="22"/>
                <w:szCs w:val="22"/>
                <w:lang w:val="uz-Cyrl-UZ"/>
              </w:rPr>
              <w:t>_______________________</w:t>
            </w:r>
            <w:r w:rsidRPr="00810C1C">
              <w:rPr>
                <w:b/>
                <w:sz w:val="22"/>
                <w:szCs w:val="22"/>
                <w:lang w:val="uz-Cyrl-UZ"/>
              </w:rPr>
              <w:t>”</w:t>
            </w:r>
            <w:r w:rsidRPr="00810C1C">
              <w:rPr>
                <w:sz w:val="22"/>
                <w:szCs w:val="22"/>
                <w:lang w:val="uz-Cyrl-UZ"/>
              </w:rPr>
              <w:t xml:space="preserve"> </w:t>
            </w:r>
            <w:r w:rsidRPr="00810C1C">
              <w:rPr>
                <w:b/>
                <w:sz w:val="22"/>
                <w:szCs w:val="22"/>
                <w:lang w:val="uz-Cyrl-UZ"/>
              </w:rPr>
              <w:t>МЧЖ</w:t>
            </w:r>
          </w:p>
          <w:p w14:paraId="108227AE" w14:textId="77777777" w:rsidR="0066137D" w:rsidRPr="00810C1C" w:rsidRDefault="0066137D" w:rsidP="00DE7DFF">
            <w:pPr>
              <w:spacing w:line="240" w:lineRule="exact"/>
              <w:jc w:val="center"/>
              <w:rPr>
                <w:b/>
                <w:sz w:val="16"/>
                <w:szCs w:val="16"/>
                <w:u w:val="single"/>
                <w:lang w:val="uz-Cyrl-UZ"/>
              </w:rPr>
            </w:pPr>
            <w:r w:rsidRPr="00810C1C">
              <w:rPr>
                <w:b/>
                <w:sz w:val="16"/>
                <w:szCs w:val="16"/>
                <w:u w:val="single"/>
                <w:lang w:val="uz-Cyrl-UZ"/>
              </w:rPr>
              <w:t xml:space="preserve"> </w:t>
            </w:r>
          </w:p>
          <w:p w14:paraId="083ED0C1" w14:textId="4BC47BBE" w:rsidR="0066137D" w:rsidRDefault="0066137D" w:rsidP="00DE7DFF">
            <w:pPr>
              <w:rPr>
                <w:lang w:val="uz-Cyrl-UZ"/>
              </w:rPr>
            </w:pPr>
          </w:p>
          <w:p w14:paraId="4BCBFC64" w14:textId="6B9E7665" w:rsidR="00DD6D13" w:rsidRDefault="00DD6D13" w:rsidP="00DE7DFF">
            <w:pPr>
              <w:rPr>
                <w:lang w:val="uz-Cyrl-UZ"/>
              </w:rPr>
            </w:pPr>
          </w:p>
          <w:p w14:paraId="3930FA60" w14:textId="27020E1E" w:rsidR="00DD6D13" w:rsidRDefault="00DD6D13" w:rsidP="00DE7DFF">
            <w:pPr>
              <w:rPr>
                <w:lang w:val="uz-Cyrl-UZ"/>
              </w:rPr>
            </w:pPr>
          </w:p>
          <w:p w14:paraId="14E45531" w14:textId="16A4E66F" w:rsidR="00DD6D13" w:rsidRDefault="00DD6D13" w:rsidP="00DE7DFF">
            <w:pPr>
              <w:rPr>
                <w:lang w:val="uz-Cyrl-UZ"/>
              </w:rPr>
            </w:pPr>
          </w:p>
          <w:p w14:paraId="4F28FB8D" w14:textId="72473825" w:rsidR="00DD6D13" w:rsidRDefault="00DD6D13" w:rsidP="00DE7DFF">
            <w:pPr>
              <w:rPr>
                <w:lang w:val="uz-Cyrl-UZ"/>
              </w:rPr>
            </w:pPr>
          </w:p>
          <w:p w14:paraId="3141E12C" w14:textId="47682708" w:rsidR="00DD6D13" w:rsidRDefault="00DD6D13" w:rsidP="00DE7DFF">
            <w:pPr>
              <w:rPr>
                <w:lang w:val="uz-Cyrl-UZ"/>
              </w:rPr>
            </w:pPr>
          </w:p>
          <w:p w14:paraId="01AE33C7" w14:textId="130512EA" w:rsidR="00DD6D13" w:rsidRDefault="00DD6D13" w:rsidP="00DE7DFF">
            <w:pPr>
              <w:rPr>
                <w:lang w:val="uz-Cyrl-UZ"/>
              </w:rPr>
            </w:pPr>
          </w:p>
          <w:p w14:paraId="44B368A3" w14:textId="31C20697" w:rsidR="00DD6D13" w:rsidRDefault="00DD6D13" w:rsidP="00DE7DFF">
            <w:pPr>
              <w:rPr>
                <w:lang w:val="uz-Cyrl-UZ"/>
              </w:rPr>
            </w:pPr>
          </w:p>
          <w:p w14:paraId="6CDB20AD" w14:textId="68B77915" w:rsidR="0066137D" w:rsidRPr="00810C1C" w:rsidRDefault="0066137D" w:rsidP="00DE7DFF">
            <w:pPr>
              <w:rPr>
                <w:lang w:val="uz-Cyrl-UZ"/>
              </w:rPr>
            </w:pPr>
            <w:r w:rsidRPr="00810C1C">
              <w:rPr>
                <w:lang w:val="uz-Cyrl-UZ"/>
              </w:rPr>
              <w:t>Рахбар ______________</w:t>
            </w:r>
            <w:r w:rsidRPr="00810C1C">
              <w:rPr>
                <w:b/>
                <w:lang w:val="uz-Cyrl-UZ"/>
              </w:rPr>
              <w:t xml:space="preserve"> </w:t>
            </w:r>
            <w:r w:rsidR="00DD6D13">
              <w:rPr>
                <w:b/>
                <w:lang w:val="uz-Cyrl-UZ"/>
              </w:rPr>
              <w:t>___________</w:t>
            </w:r>
            <w:r w:rsidRPr="00810C1C">
              <w:rPr>
                <w:b/>
                <w:lang w:val="uz-Cyrl-UZ"/>
              </w:rPr>
              <w:t>.</w:t>
            </w:r>
          </w:p>
          <w:p w14:paraId="2D817F44" w14:textId="77777777" w:rsidR="0066137D" w:rsidRPr="00810C1C" w:rsidRDefault="0066137D" w:rsidP="00DE7DFF">
            <w:pPr>
              <w:rPr>
                <w:b/>
                <w:lang w:val="uz-Cyrl-UZ"/>
              </w:rPr>
            </w:pPr>
            <w:r w:rsidRPr="00810C1C">
              <w:rPr>
                <w:lang w:val="uz-Cyrl-UZ"/>
              </w:rPr>
              <w:t>м.ў.</w:t>
            </w:r>
          </w:p>
          <w:p w14:paraId="5BFC1544" w14:textId="77777777" w:rsidR="0066137D" w:rsidRPr="00810C1C" w:rsidRDefault="0066137D" w:rsidP="00DE7DFF">
            <w:pPr>
              <w:spacing w:line="240" w:lineRule="exact"/>
              <w:jc w:val="center"/>
              <w:rPr>
                <w:highlight w:val="yellow"/>
                <w:lang w:val="uz-Cyrl-UZ"/>
              </w:rPr>
            </w:pPr>
          </w:p>
        </w:tc>
        <w:tc>
          <w:tcPr>
            <w:tcW w:w="4962" w:type="dxa"/>
          </w:tcPr>
          <w:p w14:paraId="2442F318" w14:textId="52C82B4E" w:rsidR="0066137D" w:rsidRDefault="00717184" w:rsidP="00DE7DFF">
            <w:pPr>
              <w:rPr>
                <w:b/>
                <w:bCs/>
                <w:sz w:val="22"/>
                <w:lang w:val="uz-Cyrl-UZ"/>
              </w:rPr>
            </w:pPr>
            <w:r w:rsidRPr="00717184">
              <w:rPr>
                <w:b/>
                <w:lang w:val="uz-Cyrl-UZ"/>
              </w:rPr>
              <w:t>РИКИАТМ ДМ</w:t>
            </w:r>
          </w:p>
          <w:p w14:paraId="5D0AE96F" w14:textId="3912E0B3" w:rsidR="0066137D" w:rsidRPr="00810C1C" w:rsidRDefault="0066137D" w:rsidP="00DE7DFF">
            <w:pPr>
              <w:rPr>
                <w:lang w:val="uz-Cyrl-UZ"/>
              </w:rPr>
            </w:pPr>
            <w:r w:rsidRPr="00810C1C">
              <w:rPr>
                <w:lang w:val="uz-Cyrl-UZ"/>
              </w:rPr>
              <w:t xml:space="preserve">Манзил: </w:t>
            </w:r>
          </w:p>
          <w:p w14:paraId="7C6A0FAA" w14:textId="77777777" w:rsidR="0066137D" w:rsidRPr="00810C1C" w:rsidRDefault="0066137D" w:rsidP="00DE7DFF">
            <w:pPr>
              <w:rPr>
                <w:lang w:val="uz-Cyrl-UZ"/>
              </w:rPr>
            </w:pPr>
          </w:p>
          <w:p w14:paraId="0BE7F0C9" w14:textId="0E754542" w:rsidR="0066137D" w:rsidRDefault="0066137D" w:rsidP="00DE7DFF">
            <w:pPr>
              <w:rPr>
                <w:lang w:val="uz-Cyrl-UZ"/>
              </w:rPr>
            </w:pPr>
          </w:p>
          <w:p w14:paraId="43EEA395" w14:textId="35066438" w:rsidR="0066137D" w:rsidRDefault="0066137D" w:rsidP="00DE7DFF">
            <w:pPr>
              <w:rPr>
                <w:lang w:val="uz-Cyrl-UZ"/>
              </w:rPr>
            </w:pPr>
          </w:p>
          <w:p w14:paraId="513F910F" w14:textId="0EACC8B0" w:rsidR="0066137D" w:rsidRDefault="0066137D" w:rsidP="00DE7DFF">
            <w:pPr>
              <w:rPr>
                <w:lang w:val="uz-Cyrl-UZ"/>
              </w:rPr>
            </w:pPr>
          </w:p>
          <w:p w14:paraId="159BD26B" w14:textId="15E41B7B" w:rsidR="0066137D" w:rsidRDefault="0066137D" w:rsidP="00DE7DFF">
            <w:pPr>
              <w:rPr>
                <w:lang w:val="uz-Cyrl-UZ"/>
              </w:rPr>
            </w:pPr>
          </w:p>
          <w:p w14:paraId="6AFEF188" w14:textId="5184E2EB" w:rsidR="0066137D" w:rsidRDefault="0066137D" w:rsidP="00DE7DFF">
            <w:pPr>
              <w:rPr>
                <w:lang w:val="uz-Cyrl-UZ"/>
              </w:rPr>
            </w:pPr>
          </w:p>
          <w:p w14:paraId="72023C97" w14:textId="5ADB6A49" w:rsidR="0066137D" w:rsidRDefault="0066137D" w:rsidP="00DE7DFF">
            <w:pPr>
              <w:rPr>
                <w:lang w:val="uz-Cyrl-UZ"/>
              </w:rPr>
            </w:pPr>
          </w:p>
          <w:p w14:paraId="2E894F0F" w14:textId="77777777" w:rsidR="0066137D" w:rsidRPr="00810C1C" w:rsidRDefault="0066137D" w:rsidP="00DE7DFF">
            <w:pPr>
              <w:rPr>
                <w:lang w:val="uz-Cyrl-UZ"/>
              </w:rPr>
            </w:pPr>
          </w:p>
          <w:p w14:paraId="5C0D0498" w14:textId="61AD113D" w:rsidR="0066137D" w:rsidRPr="00810C1C" w:rsidRDefault="0066137D" w:rsidP="00DE7DFF">
            <w:pPr>
              <w:rPr>
                <w:lang w:val="uz-Cyrl-UZ"/>
              </w:rPr>
            </w:pPr>
            <w:r w:rsidRPr="00810C1C">
              <w:rPr>
                <w:lang w:val="uz-Cyrl-UZ"/>
              </w:rPr>
              <w:t>Рахбар ______________</w:t>
            </w:r>
            <w:r w:rsidR="00717184">
              <w:rPr>
                <w:lang w:val="uz-Cyrl-UZ"/>
              </w:rPr>
              <w:t xml:space="preserve">    Х.Г.Фозилов</w:t>
            </w:r>
          </w:p>
          <w:p w14:paraId="7A76102F" w14:textId="77777777" w:rsidR="0066137D" w:rsidRPr="00810C1C" w:rsidRDefault="0066137D" w:rsidP="00DE7DFF">
            <w:pPr>
              <w:spacing w:line="240" w:lineRule="exact"/>
              <w:rPr>
                <w:lang w:val="uz-Cyrl-UZ"/>
              </w:rPr>
            </w:pPr>
            <w:r w:rsidRPr="00810C1C">
              <w:rPr>
                <w:lang w:val="uz-Cyrl-UZ"/>
              </w:rPr>
              <w:t>м.ў.</w:t>
            </w:r>
            <w:bookmarkStart w:id="0" w:name="_GoBack"/>
            <w:bookmarkEnd w:id="0"/>
          </w:p>
        </w:tc>
      </w:tr>
    </w:tbl>
    <w:p w14:paraId="04F55768" w14:textId="77777777" w:rsidR="0066137D" w:rsidRPr="00717184" w:rsidRDefault="0066137D" w:rsidP="00810C1C">
      <w:pPr>
        <w:shd w:val="clear" w:color="auto" w:fill="FFFFFF"/>
        <w:autoSpaceDE w:val="0"/>
        <w:autoSpaceDN w:val="0"/>
        <w:adjustRightInd w:val="0"/>
        <w:rPr>
          <w:b/>
        </w:rPr>
      </w:pPr>
    </w:p>
    <w:p w14:paraId="74D10B76" w14:textId="77777777" w:rsidR="00810C1C" w:rsidRPr="00717184" w:rsidRDefault="00810C1C" w:rsidP="00810C1C">
      <w:pPr>
        <w:shd w:val="clear" w:color="auto" w:fill="FFFFFF"/>
        <w:autoSpaceDE w:val="0"/>
        <w:autoSpaceDN w:val="0"/>
        <w:adjustRightInd w:val="0"/>
        <w:rPr>
          <w:b/>
        </w:rPr>
      </w:pPr>
    </w:p>
    <w:p w14:paraId="2F26B528" w14:textId="77777777" w:rsidR="0020212E" w:rsidRPr="0068204C" w:rsidRDefault="0020212E" w:rsidP="00AC6986">
      <w:pPr>
        <w:shd w:val="clear" w:color="auto" w:fill="FFFFFF"/>
        <w:autoSpaceDE w:val="0"/>
        <w:autoSpaceDN w:val="0"/>
        <w:adjustRightInd w:val="0"/>
        <w:rPr>
          <w:sz w:val="23"/>
          <w:szCs w:val="23"/>
          <w:lang w:val="uz-Cyrl-UZ"/>
        </w:rPr>
      </w:pPr>
    </w:p>
    <w:sectPr w:rsidR="0020212E" w:rsidRPr="0068204C" w:rsidSect="009E153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BA6"/>
    <w:multiLevelType w:val="hybridMultilevel"/>
    <w:tmpl w:val="3F367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965969"/>
    <w:multiLevelType w:val="hybridMultilevel"/>
    <w:tmpl w:val="3F367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8F755F"/>
    <w:multiLevelType w:val="multilevel"/>
    <w:tmpl w:val="803ACE02"/>
    <w:lvl w:ilvl="0">
      <w:start w:val="1"/>
      <w:numFmt w:val="decimal"/>
      <w:lvlText w:val="%1."/>
      <w:lvlJc w:val="left"/>
      <w:pPr>
        <w:ind w:left="720" w:hanging="360"/>
      </w:pPr>
      <w:rPr>
        <w:rFonts w:hint="default"/>
        <w:b/>
        <w:sz w:val="24"/>
      </w:rPr>
    </w:lvl>
    <w:lvl w:ilvl="1">
      <w:start w:val="1"/>
      <w:numFmt w:val="decimal"/>
      <w:isLgl/>
      <w:lvlText w:val="%1.%2."/>
      <w:lvlJc w:val="left"/>
      <w:pPr>
        <w:ind w:left="1129" w:hanging="420"/>
      </w:pPr>
      <w:rPr>
        <w:rFonts w:hint="default"/>
        <w:b w:val="0"/>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b w:val="0"/>
        <w:color w:val="auto"/>
      </w:rPr>
    </w:lvl>
    <w:lvl w:ilvl="4">
      <w:start w:val="1"/>
      <w:numFmt w:val="decimal"/>
      <w:isLgl/>
      <w:lvlText w:val="%1.%2.%3.%4.%5."/>
      <w:lvlJc w:val="left"/>
      <w:pPr>
        <w:ind w:left="2836" w:hanging="1080"/>
      </w:pPr>
      <w:rPr>
        <w:rFonts w:hint="default"/>
        <w:b w:val="0"/>
        <w:color w:val="auto"/>
      </w:rPr>
    </w:lvl>
    <w:lvl w:ilvl="5">
      <w:start w:val="1"/>
      <w:numFmt w:val="decimal"/>
      <w:isLgl/>
      <w:lvlText w:val="%1.%2.%3.%4.%5.%6."/>
      <w:lvlJc w:val="left"/>
      <w:pPr>
        <w:ind w:left="3185" w:hanging="1080"/>
      </w:pPr>
      <w:rPr>
        <w:rFonts w:hint="default"/>
        <w:b w:val="0"/>
        <w:color w:val="auto"/>
      </w:rPr>
    </w:lvl>
    <w:lvl w:ilvl="6">
      <w:start w:val="1"/>
      <w:numFmt w:val="decimal"/>
      <w:isLgl/>
      <w:lvlText w:val="%1.%2.%3.%4.%5.%6.%7."/>
      <w:lvlJc w:val="left"/>
      <w:pPr>
        <w:ind w:left="3894" w:hanging="1440"/>
      </w:pPr>
      <w:rPr>
        <w:rFonts w:hint="default"/>
        <w:b w:val="0"/>
        <w:color w:val="auto"/>
      </w:rPr>
    </w:lvl>
    <w:lvl w:ilvl="7">
      <w:start w:val="1"/>
      <w:numFmt w:val="decimal"/>
      <w:isLgl/>
      <w:lvlText w:val="%1.%2.%3.%4.%5.%6.%7.%8."/>
      <w:lvlJc w:val="left"/>
      <w:pPr>
        <w:ind w:left="4243" w:hanging="1440"/>
      </w:pPr>
      <w:rPr>
        <w:rFonts w:hint="default"/>
        <w:b w:val="0"/>
        <w:color w:val="auto"/>
      </w:rPr>
    </w:lvl>
    <w:lvl w:ilvl="8">
      <w:start w:val="1"/>
      <w:numFmt w:val="decimal"/>
      <w:isLgl/>
      <w:lvlText w:val="%1.%2.%3.%4.%5.%6.%7.%8.%9."/>
      <w:lvlJc w:val="left"/>
      <w:pPr>
        <w:ind w:left="4952" w:hanging="1800"/>
      </w:pPr>
      <w:rPr>
        <w:rFonts w:hint="default"/>
        <w:b w:val="0"/>
        <w:color w:val="auto"/>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3F"/>
    <w:rsid w:val="000135D5"/>
    <w:rsid w:val="0001756D"/>
    <w:rsid w:val="00021685"/>
    <w:rsid w:val="00053F4D"/>
    <w:rsid w:val="000570A1"/>
    <w:rsid w:val="000B7829"/>
    <w:rsid w:val="000C4422"/>
    <w:rsid w:val="00110069"/>
    <w:rsid w:val="00121970"/>
    <w:rsid w:val="001257F3"/>
    <w:rsid w:val="0014764E"/>
    <w:rsid w:val="00151D2C"/>
    <w:rsid w:val="001557F7"/>
    <w:rsid w:val="0016199D"/>
    <w:rsid w:val="0017351C"/>
    <w:rsid w:val="001836FA"/>
    <w:rsid w:val="00187624"/>
    <w:rsid w:val="0019281A"/>
    <w:rsid w:val="00193D49"/>
    <w:rsid w:val="00194D41"/>
    <w:rsid w:val="001A52C0"/>
    <w:rsid w:val="0020212E"/>
    <w:rsid w:val="00214412"/>
    <w:rsid w:val="00282197"/>
    <w:rsid w:val="00286463"/>
    <w:rsid w:val="002A4FB3"/>
    <w:rsid w:val="002C65C0"/>
    <w:rsid w:val="002E6B92"/>
    <w:rsid w:val="003818AE"/>
    <w:rsid w:val="00387645"/>
    <w:rsid w:val="003B1171"/>
    <w:rsid w:val="003C1FCF"/>
    <w:rsid w:val="003E1850"/>
    <w:rsid w:val="003F50CD"/>
    <w:rsid w:val="00413980"/>
    <w:rsid w:val="00464E99"/>
    <w:rsid w:val="004736E5"/>
    <w:rsid w:val="004771F3"/>
    <w:rsid w:val="00493051"/>
    <w:rsid w:val="004B057A"/>
    <w:rsid w:val="004B6B2E"/>
    <w:rsid w:val="004C2D9E"/>
    <w:rsid w:val="004D3F80"/>
    <w:rsid w:val="005251FE"/>
    <w:rsid w:val="00533FD8"/>
    <w:rsid w:val="005618CA"/>
    <w:rsid w:val="00570F75"/>
    <w:rsid w:val="00573040"/>
    <w:rsid w:val="00574044"/>
    <w:rsid w:val="00587121"/>
    <w:rsid w:val="00593B3E"/>
    <w:rsid w:val="005A6C06"/>
    <w:rsid w:val="005D1528"/>
    <w:rsid w:val="005E0954"/>
    <w:rsid w:val="005E2B10"/>
    <w:rsid w:val="005E483C"/>
    <w:rsid w:val="00600140"/>
    <w:rsid w:val="0061741A"/>
    <w:rsid w:val="006233FA"/>
    <w:rsid w:val="00634EEE"/>
    <w:rsid w:val="00640089"/>
    <w:rsid w:val="006555C5"/>
    <w:rsid w:val="00660297"/>
    <w:rsid w:val="0066137D"/>
    <w:rsid w:val="006633B1"/>
    <w:rsid w:val="00670171"/>
    <w:rsid w:val="0068204C"/>
    <w:rsid w:val="006B789F"/>
    <w:rsid w:val="006C6CAD"/>
    <w:rsid w:val="006E086A"/>
    <w:rsid w:val="006E241B"/>
    <w:rsid w:val="00710459"/>
    <w:rsid w:val="007164C9"/>
    <w:rsid w:val="00717184"/>
    <w:rsid w:val="007215D1"/>
    <w:rsid w:val="00727AC2"/>
    <w:rsid w:val="0074058F"/>
    <w:rsid w:val="00742018"/>
    <w:rsid w:val="00750B4A"/>
    <w:rsid w:val="00760A3B"/>
    <w:rsid w:val="00762D8A"/>
    <w:rsid w:val="00776353"/>
    <w:rsid w:val="007821A2"/>
    <w:rsid w:val="007A7561"/>
    <w:rsid w:val="007B3810"/>
    <w:rsid w:val="007B40C6"/>
    <w:rsid w:val="008038A3"/>
    <w:rsid w:val="00810C1C"/>
    <w:rsid w:val="00815DD2"/>
    <w:rsid w:val="00877130"/>
    <w:rsid w:val="00890B07"/>
    <w:rsid w:val="0089162B"/>
    <w:rsid w:val="008A0072"/>
    <w:rsid w:val="008A2496"/>
    <w:rsid w:val="008A32C8"/>
    <w:rsid w:val="008D2F6C"/>
    <w:rsid w:val="008D47BE"/>
    <w:rsid w:val="008E0EDF"/>
    <w:rsid w:val="008F6FFA"/>
    <w:rsid w:val="00910052"/>
    <w:rsid w:val="00983960"/>
    <w:rsid w:val="00991705"/>
    <w:rsid w:val="009C5DF4"/>
    <w:rsid w:val="009E153F"/>
    <w:rsid w:val="009E222F"/>
    <w:rsid w:val="00A00CEF"/>
    <w:rsid w:val="00A042D5"/>
    <w:rsid w:val="00A04EA9"/>
    <w:rsid w:val="00A14273"/>
    <w:rsid w:val="00A147C6"/>
    <w:rsid w:val="00A267CC"/>
    <w:rsid w:val="00A45FFF"/>
    <w:rsid w:val="00A47F50"/>
    <w:rsid w:val="00A51037"/>
    <w:rsid w:val="00A65B41"/>
    <w:rsid w:val="00A91F37"/>
    <w:rsid w:val="00AA57AB"/>
    <w:rsid w:val="00AB207C"/>
    <w:rsid w:val="00AC5E16"/>
    <w:rsid w:val="00AC6986"/>
    <w:rsid w:val="00AD5668"/>
    <w:rsid w:val="00AD6AF6"/>
    <w:rsid w:val="00AE452B"/>
    <w:rsid w:val="00B50BC3"/>
    <w:rsid w:val="00B95C54"/>
    <w:rsid w:val="00BA4675"/>
    <w:rsid w:val="00BA66F1"/>
    <w:rsid w:val="00BB5104"/>
    <w:rsid w:val="00BD0162"/>
    <w:rsid w:val="00BE7C59"/>
    <w:rsid w:val="00BF156B"/>
    <w:rsid w:val="00C33E3E"/>
    <w:rsid w:val="00C45C8F"/>
    <w:rsid w:val="00C500A2"/>
    <w:rsid w:val="00C53BFD"/>
    <w:rsid w:val="00C61964"/>
    <w:rsid w:val="00CB230D"/>
    <w:rsid w:val="00CC2B32"/>
    <w:rsid w:val="00D83DD5"/>
    <w:rsid w:val="00D8443B"/>
    <w:rsid w:val="00D93F4D"/>
    <w:rsid w:val="00DB52F6"/>
    <w:rsid w:val="00DD384B"/>
    <w:rsid w:val="00DD4836"/>
    <w:rsid w:val="00DD6D13"/>
    <w:rsid w:val="00E20E2D"/>
    <w:rsid w:val="00E44D47"/>
    <w:rsid w:val="00E64CC6"/>
    <w:rsid w:val="00E83676"/>
    <w:rsid w:val="00E868E8"/>
    <w:rsid w:val="00E9400F"/>
    <w:rsid w:val="00EA305F"/>
    <w:rsid w:val="00ED0A55"/>
    <w:rsid w:val="00ED76FF"/>
    <w:rsid w:val="00EE0DFC"/>
    <w:rsid w:val="00EF0632"/>
    <w:rsid w:val="00F11089"/>
    <w:rsid w:val="00F15BAF"/>
    <w:rsid w:val="00F212D2"/>
    <w:rsid w:val="00F26ADC"/>
    <w:rsid w:val="00F96399"/>
    <w:rsid w:val="00FC7780"/>
    <w:rsid w:val="00FF3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B42D"/>
  <w15:docId w15:val="{3C632803-ACBD-4F68-A91F-0DEC17CB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C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E153F"/>
    <w:pPr>
      <w:spacing w:after="120"/>
    </w:pPr>
    <w:rPr>
      <w:sz w:val="20"/>
      <w:szCs w:val="20"/>
    </w:rPr>
  </w:style>
  <w:style w:type="character" w:customStyle="1" w:styleId="a4">
    <w:name w:val="Основной текст Знак"/>
    <w:basedOn w:val="a0"/>
    <w:link w:val="a3"/>
    <w:semiHidden/>
    <w:rsid w:val="009E153F"/>
    <w:rPr>
      <w:rFonts w:ascii="Times New Roman" w:eastAsia="Times New Roman" w:hAnsi="Times New Roman" w:cs="Times New Roman"/>
      <w:sz w:val="20"/>
      <w:szCs w:val="20"/>
      <w:lang w:eastAsia="ru-RU"/>
    </w:rPr>
  </w:style>
  <w:style w:type="paragraph" w:styleId="a5">
    <w:name w:val="List Paragraph"/>
    <w:basedOn w:val="a"/>
    <w:uiPriority w:val="34"/>
    <w:qFormat/>
    <w:rsid w:val="00760A3B"/>
    <w:pPr>
      <w:ind w:left="720"/>
      <w:contextualSpacing/>
    </w:pPr>
  </w:style>
  <w:style w:type="character" w:customStyle="1" w:styleId="clausesuff1">
    <w:name w:val="clausesuff1"/>
    <w:rsid w:val="00760A3B"/>
    <w:rPr>
      <w:vanish w:val="0"/>
      <w:webHidden w:val="0"/>
      <w:specVanish w:val="0"/>
    </w:rPr>
  </w:style>
  <w:style w:type="paragraph" w:styleId="a6">
    <w:name w:val="Balloon Text"/>
    <w:basedOn w:val="a"/>
    <w:link w:val="a7"/>
    <w:uiPriority w:val="99"/>
    <w:semiHidden/>
    <w:unhideWhenUsed/>
    <w:rsid w:val="006C6CAD"/>
    <w:rPr>
      <w:rFonts w:ascii="Segoe UI" w:hAnsi="Segoe UI" w:cs="Segoe UI"/>
      <w:sz w:val="18"/>
      <w:szCs w:val="18"/>
    </w:rPr>
  </w:style>
  <w:style w:type="character" w:customStyle="1" w:styleId="a7">
    <w:name w:val="Текст выноски Знак"/>
    <w:basedOn w:val="a0"/>
    <w:link w:val="a6"/>
    <w:uiPriority w:val="99"/>
    <w:semiHidden/>
    <w:rsid w:val="006C6CAD"/>
    <w:rPr>
      <w:rFonts w:ascii="Segoe UI" w:eastAsia="Times New Roman" w:hAnsi="Segoe UI" w:cs="Segoe UI"/>
      <w:sz w:val="18"/>
      <w:szCs w:val="18"/>
      <w:lang w:eastAsia="ru-RU"/>
    </w:rPr>
  </w:style>
  <w:style w:type="table" w:styleId="a8">
    <w:name w:val="Table Grid"/>
    <w:basedOn w:val="a1"/>
    <w:uiPriority w:val="59"/>
    <w:rsid w:val="00D9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D93F4D"/>
    <w:pPr>
      <w:spacing w:before="100" w:beforeAutospacing="1" w:after="100" w:afterAutospacing="1"/>
    </w:pPr>
  </w:style>
  <w:style w:type="character" w:styleId="aa">
    <w:name w:val="Strong"/>
    <w:basedOn w:val="a0"/>
    <w:uiPriority w:val="22"/>
    <w:qFormat/>
    <w:rsid w:val="00D93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168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Trend Design</dc:creator>
  <cp:keywords/>
  <dc:description/>
  <cp:lastModifiedBy>Сайдулла Ф. Ибрагимов</cp:lastModifiedBy>
  <cp:revision>8</cp:revision>
  <cp:lastPrinted>2021-12-21T10:32:00Z</cp:lastPrinted>
  <dcterms:created xsi:type="dcterms:W3CDTF">2022-02-22T13:57:00Z</dcterms:created>
  <dcterms:modified xsi:type="dcterms:W3CDTF">2022-10-24T12:05:00Z</dcterms:modified>
</cp:coreProperties>
</file>