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E7EF" w14:textId="77777777" w:rsidR="00725E32" w:rsidRDefault="00725E32" w:rsidP="00B013C1">
      <w:pPr>
        <w:pStyle w:val="a3"/>
        <w:tabs>
          <w:tab w:val="left" w:pos="709"/>
          <w:tab w:val="left" w:pos="1134"/>
        </w:tabs>
        <w:ind w:firstLine="567"/>
        <w:jc w:val="center"/>
        <w:rPr>
          <w:rFonts w:asciiTheme="majorHAnsi" w:hAnsiTheme="majorHAnsi" w:cs="Times New Roman"/>
          <w:b/>
        </w:rPr>
      </w:pPr>
    </w:p>
    <w:p w14:paraId="05F1A4E1" w14:textId="7C477B31" w:rsidR="00B013C1" w:rsidRDefault="00572ACC" w:rsidP="00B013C1">
      <w:pPr>
        <w:pStyle w:val="a3"/>
        <w:tabs>
          <w:tab w:val="left" w:pos="709"/>
          <w:tab w:val="left" w:pos="1134"/>
        </w:tabs>
        <w:ind w:firstLine="567"/>
        <w:jc w:val="center"/>
        <w:rPr>
          <w:rFonts w:asciiTheme="majorHAnsi" w:hAnsiTheme="majorHAnsi" w:cs="Times New Roman"/>
          <w:b/>
          <w:lang w:val="uz-Cyrl-UZ"/>
        </w:rPr>
      </w:pPr>
      <w:r>
        <w:rPr>
          <w:rFonts w:asciiTheme="majorHAnsi" w:hAnsiTheme="majorHAnsi" w:cs="Times New Roman"/>
          <w:b/>
          <w:lang w:val="uz-Cyrl-UZ"/>
        </w:rPr>
        <w:t xml:space="preserve">ДОВАЛ </w:t>
      </w:r>
      <w:r w:rsidR="00B013C1" w:rsidRPr="006E5FEA">
        <w:rPr>
          <w:rFonts w:asciiTheme="majorHAnsi" w:hAnsiTheme="majorHAnsi" w:cs="Times New Roman"/>
          <w:b/>
        </w:rPr>
        <w:t xml:space="preserve">ШАРТНОМА  № </w:t>
      </w:r>
      <w:r w:rsidR="00EC1935">
        <w:rPr>
          <w:rFonts w:asciiTheme="majorHAnsi" w:hAnsiTheme="majorHAnsi" w:cs="Times New Roman"/>
          <w:b/>
          <w:lang w:val="uz-Cyrl-UZ"/>
        </w:rPr>
        <w:t>_________</w:t>
      </w:r>
    </w:p>
    <w:p w14:paraId="5D4E098D" w14:textId="1135F800" w:rsidR="00833AD9" w:rsidRPr="003267DC" w:rsidRDefault="00833AD9" w:rsidP="00B013C1">
      <w:pPr>
        <w:pStyle w:val="a3"/>
        <w:tabs>
          <w:tab w:val="left" w:pos="709"/>
          <w:tab w:val="left" w:pos="1134"/>
        </w:tabs>
        <w:ind w:firstLine="567"/>
        <w:jc w:val="center"/>
        <w:rPr>
          <w:rFonts w:asciiTheme="majorHAnsi" w:hAnsiTheme="majorHAnsi" w:cs="Times New Roman"/>
          <w:b/>
          <w:u w:val="single"/>
          <w:lang w:val="uz-Cyrl-UZ"/>
        </w:rPr>
      </w:pPr>
      <w:r>
        <w:rPr>
          <w:rFonts w:asciiTheme="majorHAnsi" w:hAnsiTheme="majorHAnsi" w:cs="Times New Roman"/>
          <w:b/>
          <w:lang w:val="uz-Cyrl-UZ"/>
        </w:rPr>
        <w:t>ЛОТ</w:t>
      </w:r>
      <w:r w:rsidR="005340E8">
        <w:rPr>
          <w:rFonts w:asciiTheme="majorHAnsi" w:hAnsiTheme="majorHAnsi" w:cs="Times New Roman"/>
          <w:b/>
          <w:lang w:val="uz-Cyrl-UZ"/>
        </w:rPr>
        <w:t xml:space="preserve"> </w:t>
      </w:r>
      <w:r>
        <w:rPr>
          <w:rFonts w:asciiTheme="majorHAnsi" w:hAnsiTheme="majorHAnsi" w:cs="Times New Roman"/>
          <w:b/>
          <w:lang w:val="uz-Cyrl-UZ"/>
        </w:rPr>
        <w:t>№</w:t>
      </w:r>
      <w:r w:rsidR="00C32C38">
        <w:rPr>
          <w:rFonts w:asciiTheme="majorHAnsi" w:hAnsiTheme="majorHAnsi" w:cs="Times New Roman"/>
          <w:b/>
          <w:lang w:val="uz-Cyrl-UZ"/>
        </w:rPr>
        <w:t>____________</w:t>
      </w:r>
      <w:r>
        <w:rPr>
          <w:rFonts w:asciiTheme="majorHAnsi" w:hAnsiTheme="majorHAnsi" w:cs="Times New Roman"/>
          <w:b/>
          <w:lang w:val="uz-Cyrl-UZ"/>
        </w:rPr>
        <w:t xml:space="preserve"> от </w:t>
      </w:r>
      <w:r w:rsidR="00C32C38">
        <w:rPr>
          <w:rFonts w:asciiTheme="majorHAnsi" w:hAnsiTheme="majorHAnsi" w:cs="Times New Roman"/>
          <w:b/>
          <w:lang w:val="uz-Cyrl-UZ"/>
        </w:rPr>
        <w:t>__________________________</w:t>
      </w:r>
      <w:r>
        <w:rPr>
          <w:rFonts w:asciiTheme="majorHAnsi" w:hAnsiTheme="majorHAnsi" w:cs="Times New Roman"/>
          <w:b/>
          <w:lang w:val="uz-Cyrl-UZ"/>
        </w:rPr>
        <w:t>.202</w:t>
      </w:r>
      <w:r w:rsidR="00C32C38">
        <w:rPr>
          <w:rFonts w:asciiTheme="majorHAnsi" w:hAnsiTheme="majorHAnsi" w:cs="Times New Roman"/>
          <w:b/>
          <w:lang w:val="uz-Cyrl-UZ"/>
        </w:rPr>
        <w:t>2</w:t>
      </w:r>
      <w:r>
        <w:rPr>
          <w:rFonts w:asciiTheme="majorHAnsi" w:hAnsiTheme="majorHAnsi" w:cs="Times New Roman"/>
          <w:b/>
          <w:lang w:val="uz-Cyrl-UZ"/>
        </w:rPr>
        <w:t>.</w:t>
      </w:r>
    </w:p>
    <w:p w14:paraId="224EF22E" w14:textId="5F3BFEEA" w:rsidR="00B013C1" w:rsidRDefault="003C43C1" w:rsidP="00B013C1">
      <w:pPr>
        <w:pStyle w:val="a3"/>
        <w:tabs>
          <w:tab w:val="left" w:pos="709"/>
          <w:tab w:val="left" w:pos="1134"/>
        </w:tabs>
        <w:ind w:firstLine="567"/>
        <w:jc w:val="center"/>
        <w:rPr>
          <w:rFonts w:asciiTheme="majorHAnsi" w:hAnsiTheme="majorHAnsi" w:cs="Times New Roman"/>
          <w:b/>
          <w:lang w:val="uz-Cyrl-UZ"/>
        </w:rPr>
      </w:pPr>
      <w:bookmarkStart w:id="0" w:name="_Hlk88812664"/>
      <w:r>
        <w:rPr>
          <w:rFonts w:asciiTheme="majorHAnsi" w:hAnsiTheme="majorHAnsi" w:cs="Times New Roman"/>
          <w:b/>
          <w:lang w:val="uz-Cyrl-UZ"/>
        </w:rPr>
        <w:tab/>
      </w:r>
      <w:r>
        <w:rPr>
          <w:rFonts w:asciiTheme="majorHAnsi" w:hAnsiTheme="majorHAnsi" w:cs="Times New Roman"/>
          <w:b/>
          <w:lang w:val="uz-Cyrl-UZ"/>
        </w:rPr>
        <w:tab/>
      </w:r>
      <w:r w:rsidR="00F804E7">
        <w:rPr>
          <w:rFonts w:asciiTheme="majorHAnsi" w:hAnsiTheme="majorHAnsi" w:cs="Times New Roman"/>
          <w:b/>
          <w:lang w:val="uz-Cyrl-UZ"/>
        </w:rPr>
        <w:t>Қум - Шагал  Аралашмасинидан</w:t>
      </w:r>
      <w:r w:rsidR="000E52C3">
        <w:rPr>
          <w:rFonts w:asciiTheme="majorHAnsi" w:hAnsiTheme="majorHAnsi" w:cs="Times New Roman"/>
          <w:b/>
          <w:lang w:val="uz-Cyrl-UZ"/>
        </w:rPr>
        <w:t xml:space="preserve"> довал усулида </w:t>
      </w:r>
      <w:r w:rsidR="00361E38">
        <w:rPr>
          <w:rFonts w:asciiTheme="majorHAnsi" w:hAnsiTheme="majorHAnsi" w:cs="Times New Roman"/>
          <w:b/>
          <w:lang w:val="uz-Cyrl-UZ"/>
        </w:rPr>
        <w:t xml:space="preserve"> қуйидаги инерт махсулотларини</w:t>
      </w:r>
      <w:r w:rsidR="00F804E7">
        <w:rPr>
          <w:rFonts w:asciiTheme="majorHAnsi" w:hAnsiTheme="majorHAnsi" w:cs="Times New Roman"/>
          <w:b/>
          <w:lang w:val="uz-Cyrl-UZ"/>
        </w:rPr>
        <w:t xml:space="preserve"> </w:t>
      </w:r>
      <w:r w:rsidR="002B4AA6" w:rsidRPr="002B4AA6">
        <w:rPr>
          <w:rFonts w:asciiTheme="majorHAnsi" w:hAnsiTheme="majorHAnsi" w:cs="Times New Roman"/>
          <w:b/>
          <w:lang w:val="uz-Cyrl-UZ"/>
        </w:rPr>
        <w:t>Щебен (</w:t>
      </w:r>
      <w:r w:rsidR="002B4AA6">
        <w:rPr>
          <w:rFonts w:asciiTheme="majorHAnsi" w:hAnsiTheme="majorHAnsi" w:cs="Times New Roman"/>
          <w:b/>
          <w:lang w:val="uz-Cyrl-UZ"/>
        </w:rPr>
        <w:t>чақиқ тош</w:t>
      </w:r>
      <w:r w:rsidR="002B4AA6" w:rsidRPr="002B4AA6">
        <w:rPr>
          <w:rFonts w:asciiTheme="majorHAnsi" w:hAnsiTheme="majorHAnsi" w:cs="Times New Roman"/>
          <w:b/>
          <w:lang w:val="uz-Cyrl-UZ"/>
        </w:rPr>
        <w:t>)</w:t>
      </w:r>
      <w:r w:rsidR="002B4AA6">
        <w:rPr>
          <w:rFonts w:asciiTheme="majorHAnsi" w:hAnsiTheme="majorHAnsi" w:cs="Times New Roman"/>
          <w:b/>
          <w:lang w:val="uz-Cyrl-UZ"/>
        </w:rPr>
        <w:t xml:space="preserve"> ва</w:t>
      </w:r>
      <w:r w:rsidR="00EC1630">
        <w:rPr>
          <w:rFonts w:asciiTheme="majorHAnsi" w:hAnsiTheme="majorHAnsi" w:cs="Times New Roman"/>
          <w:b/>
          <w:lang w:val="uz-Cyrl-UZ"/>
        </w:rPr>
        <w:t xml:space="preserve"> </w:t>
      </w:r>
      <w:r w:rsidR="00572ACC">
        <w:rPr>
          <w:rFonts w:asciiTheme="majorHAnsi" w:hAnsiTheme="majorHAnsi" w:cs="Times New Roman"/>
          <w:b/>
          <w:lang w:val="uz-Cyrl-UZ"/>
        </w:rPr>
        <w:t>клинец</w:t>
      </w:r>
      <w:r w:rsidR="002B4AA6">
        <w:rPr>
          <w:rFonts w:asciiTheme="majorHAnsi" w:hAnsiTheme="majorHAnsi" w:cs="Times New Roman"/>
          <w:b/>
          <w:lang w:val="uz-Cyrl-UZ"/>
        </w:rPr>
        <w:t>(</w:t>
      </w:r>
      <w:r w:rsidR="00572ACC">
        <w:rPr>
          <w:rFonts w:asciiTheme="majorHAnsi" w:hAnsiTheme="majorHAnsi" w:cs="Times New Roman"/>
          <w:b/>
          <w:lang w:val="uz-Cyrl-UZ"/>
        </w:rPr>
        <w:t>кум</w:t>
      </w:r>
      <w:r w:rsidR="002B4AA6">
        <w:rPr>
          <w:rFonts w:asciiTheme="majorHAnsi" w:hAnsiTheme="majorHAnsi" w:cs="Times New Roman"/>
          <w:b/>
          <w:lang w:val="uz-Cyrl-UZ"/>
        </w:rPr>
        <w:t>)</w:t>
      </w:r>
      <w:r w:rsidR="00F51AFC">
        <w:rPr>
          <w:rFonts w:asciiTheme="majorHAnsi" w:hAnsiTheme="majorHAnsi" w:cs="Times New Roman"/>
          <w:b/>
          <w:lang w:val="uz-Cyrl-UZ"/>
        </w:rPr>
        <w:t xml:space="preserve"> </w:t>
      </w:r>
      <w:bookmarkEnd w:id="0"/>
      <w:r w:rsidR="000E52C3">
        <w:rPr>
          <w:rFonts w:asciiTheme="majorHAnsi" w:hAnsiTheme="majorHAnsi" w:cs="Times New Roman"/>
          <w:b/>
          <w:lang w:val="uz-Cyrl-UZ"/>
        </w:rPr>
        <w:t xml:space="preserve"> </w:t>
      </w:r>
      <w:r w:rsidR="002B4AA6">
        <w:rPr>
          <w:rFonts w:asciiTheme="majorHAnsi" w:hAnsiTheme="majorHAnsi" w:cs="Times New Roman"/>
          <w:b/>
          <w:lang w:val="uz-Cyrl-UZ"/>
        </w:rPr>
        <w:t xml:space="preserve"> </w:t>
      </w:r>
      <w:r w:rsidR="00CA3377">
        <w:rPr>
          <w:rFonts w:asciiTheme="majorHAnsi" w:hAnsiTheme="majorHAnsi" w:cs="Times New Roman"/>
          <w:b/>
          <w:lang w:val="uz-Cyrl-UZ"/>
        </w:rPr>
        <w:t>қайта ишлаб</w:t>
      </w:r>
      <w:r w:rsidR="00F27411" w:rsidRPr="00F27411">
        <w:rPr>
          <w:rFonts w:asciiTheme="majorHAnsi" w:hAnsiTheme="majorHAnsi" w:cs="Times New Roman"/>
          <w:b/>
          <w:lang w:val="uz-Cyrl-UZ"/>
        </w:rPr>
        <w:t xml:space="preserve"> </w:t>
      </w:r>
      <w:r w:rsidR="00B262F6">
        <w:rPr>
          <w:rFonts w:asciiTheme="majorHAnsi" w:hAnsiTheme="majorHAnsi" w:cs="Times New Roman"/>
          <w:b/>
          <w:lang w:val="uz-Cyrl-UZ"/>
        </w:rPr>
        <w:t>чиқариб бериш</w:t>
      </w:r>
      <w:r w:rsidR="00F27411" w:rsidRPr="00F27411">
        <w:rPr>
          <w:rFonts w:asciiTheme="majorHAnsi" w:hAnsiTheme="majorHAnsi" w:cs="Times New Roman"/>
          <w:b/>
          <w:lang w:val="uz-Cyrl-UZ"/>
        </w:rPr>
        <w:t xml:space="preserve"> </w:t>
      </w:r>
      <w:r w:rsidR="00B013C1" w:rsidRPr="006E5FEA">
        <w:rPr>
          <w:rFonts w:asciiTheme="majorHAnsi" w:hAnsiTheme="majorHAnsi" w:cs="Times New Roman"/>
          <w:b/>
          <w:lang w:val="uz-Cyrl-UZ"/>
        </w:rPr>
        <w:t>тўғрисида</w:t>
      </w:r>
    </w:p>
    <w:p w14:paraId="49AD8928" w14:textId="77777777" w:rsidR="00B013C1" w:rsidRPr="006E5FEA" w:rsidRDefault="00B013C1" w:rsidP="00B013C1">
      <w:pPr>
        <w:pStyle w:val="a3"/>
        <w:tabs>
          <w:tab w:val="left" w:pos="709"/>
          <w:tab w:val="left" w:pos="1134"/>
        </w:tabs>
        <w:ind w:firstLine="567"/>
        <w:jc w:val="center"/>
        <w:rPr>
          <w:rFonts w:asciiTheme="majorHAnsi" w:hAnsiTheme="majorHAnsi" w:cs="Times New Roman"/>
          <w:b/>
          <w:lang w:val="uz-Cyrl-UZ"/>
        </w:rPr>
      </w:pPr>
    </w:p>
    <w:p w14:paraId="21739116" w14:textId="77777777" w:rsidR="00B013C1" w:rsidRPr="006E5FEA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  <w:lang w:val="uz-Cyrl-UZ"/>
        </w:rPr>
      </w:pPr>
    </w:p>
    <w:p w14:paraId="6991AC64" w14:textId="33E5A315" w:rsidR="00B013C1" w:rsidRPr="006E5FEA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  <w:u w:val="single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ab/>
        <w:t>Зомин  шахарчаси</w:t>
      </w:r>
      <w:r w:rsidRPr="006E5FEA">
        <w:rPr>
          <w:rFonts w:asciiTheme="majorHAnsi" w:hAnsiTheme="majorHAnsi" w:cs="Times New Roman"/>
          <w:lang w:val="uz-Cyrl-UZ"/>
        </w:rPr>
        <w:tab/>
      </w:r>
      <w:r w:rsidRPr="006E5FEA">
        <w:rPr>
          <w:rFonts w:asciiTheme="majorHAnsi" w:hAnsiTheme="majorHAnsi" w:cs="Times New Roman"/>
          <w:lang w:val="uz-Cyrl-UZ"/>
        </w:rPr>
        <w:tab/>
      </w:r>
      <w:r w:rsidRPr="006E5FEA">
        <w:rPr>
          <w:rFonts w:asciiTheme="majorHAnsi" w:hAnsiTheme="majorHAnsi" w:cs="Times New Roman"/>
          <w:lang w:val="uz-Cyrl-UZ"/>
        </w:rPr>
        <w:tab/>
      </w:r>
      <w:r w:rsidRPr="006E5FEA">
        <w:rPr>
          <w:rFonts w:asciiTheme="majorHAnsi" w:hAnsiTheme="majorHAnsi" w:cs="Times New Roman"/>
          <w:lang w:val="uz-Cyrl-UZ"/>
        </w:rPr>
        <w:tab/>
      </w:r>
      <w:r w:rsidRPr="006E5FEA">
        <w:rPr>
          <w:rFonts w:asciiTheme="majorHAnsi" w:hAnsiTheme="majorHAnsi" w:cs="Times New Roman"/>
          <w:lang w:val="uz-Cyrl-UZ"/>
        </w:rPr>
        <w:tab/>
        <w:t xml:space="preserve">  </w:t>
      </w:r>
      <w:r w:rsidR="00D070EB" w:rsidRPr="006E5FEA">
        <w:rPr>
          <w:rFonts w:asciiTheme="majorHAnsi" w:hAnsiTheme="majorHAnsi" w:cs="Times New Roman"/>
          <w:lang w:val="uz-Cyrl-UZ"/>
        </w:rPr>
        <w:tab/>
      </w:r>
      <w:r w:rsidRPr="006E5FEA">
        <w:rPr>
          <w:rFonts w:asciiTheme="majorHAnsi" w:hAnsiTheme="majorHAnsi" w:cs="Times New Roman"/>
          <w:lang w:val="uz-Cyrl-UZ"/>
        </w:rPr>
        <w:t xml:space="preserve">  </w:t>
      </w:r>
      <w:r w:rsidR="009144F6">
        <w:rPr>
          <w:rFonts w:asciiTheme="majorHAnsi" w:hAnsiTheme="majorHAnsi" w:cs="Times New Roman"/>
          <w:lang w:val="uz-Cyrl-UZ"/>
        </w:rPr>
        <w:t>____________________</w:t>
      </w:r>
      <w:r w:rsidR="00141F3E">
        <w:rPr>
          <w:rFonts w:asciiTheme="majorHAnsi" w:hAnsiTheme="majorHAnsi" w:cs="Times New Roman"/>
          <w:lang w:val="uz-Cyrl-UZ"/>
        </w:rPr>
        <w:t xml:space="preserve"> </w:t>
      </w:r>
      <w:r w:rsidR="0033523F" w:rsidRPr="006E5FEA">
        <w:rPr>
          <w:rFonts w:asciiTheme="majorHAnsi" w:hAnsiTheme="majorHAnsi" w:cs="Times New Roman"/>
          <w:lang w:val="uz-Cyrl-UZ"/>
        </w:rPr>
        <w:t>20</w:t>
      </w:r>
      <w:r w:rsidR="009144F6">
        <w:rPr>
          <w:rFonts w:asciiTheme="majorHAnsi" w:hAnsiTheme="majorHAnsi" w:cs="Times New Roman"/>
          <w:lang w:val="uz-Cyrl-UZ"/>
        </w:rPr>
        <w:t>2</w:t>
      </w:r>
      <w:r w:rsidR="00C32C38">
        <w:rPr>
          <w:rFonts w:asciiTheme="majorHAnsi" w:hAnsiTheme="majorHAnsi" w:cs="Times New Roman"/>
          <w:lang w:val="uz-Cyrl-UZ"/>
        </w:rPr>
        <w:t>2</w:t>
      </w:r>
      <w:r w:rsidRPr="006E5FEA">
        <w:rPr>
          <w:rFonts w:asciiTheme="majorHAnsi" w:hAnsiTheme="majorHAnsi" w:cs="Times New Roman"/>
          <w:lang w:val="uz-Cyrl-UZ"/>
        </w:rPr>
        <w:t>йил</w:t>
      </w:r>
    </w:p>
    <w:p w14:paraId="148F6966" w14:textId="77777777" w:rsidR="00B013C1" w:rsidRPr="006E5FEA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  <w:lang w:val="uz-Cyrl-UZ"/>
        </w:rPr>
      </w:pPr>
    </w:p>
    <w:p w14:paraId="5CCB2533" w14:textId="5AF3ED96" w:rsidR="00B013C1" w:rsidRPr="006E5FEA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 xml:space="preserve">Бундан кейинги уринларда «БУЮРТМАЧИ» деб аталувчи </w:t>
      </w:r>
      <w:r w:rsidR="00160AEF">
        <w:rPr>
          <w:rFonts w:asciiTheme="majorHAnsi" w:hAnsiTheme="majorHAnsi" w:cs="Times New Roman"/>
          <w:lang w:val="uz-Cyrl-UZ"/>
        </w:rPr>
        <w:t>Зомин</w:t>
      </w:r>
      <w:r w:rsidR="004743A3">
        <w:rPr>
          <w:rFonts w:asciiTheme="majorHAnsi" w:hAnsiTheme="majorHAnsi" w:cs="Times New Roman"/>
          <w:lang w:val="uz-Cyrl-UZ"/>
        </w:rPr>
        <w:t xml:space="preserve"> </w:t>
      </w:r>
      <w:r w:rsidR="00141F3E">
        <w:rPr>
          <w:rFonts w:asciiTheme="majorHAnsi" w:hAnsiTheme="majorHAnsi" w:cs="Times New Roman"/>
          <w:lang w:val="uz-Cyrl-UZ"/>
        </w:rPr>
        <w:t xml:space="preserve">туман йўллардан фойдаланиш унитар корхонаси </w:t>
      </w:r>
      <w:r w:rsidRPr="006E5FEA">
        <w:rPr>
          <w:rFonts w:asciiTheme="majorHAnsi" w:hAnsiTheme="majorHAnsi" w:cs="Times New Roman"/>
          <w:lang w:val="uz-Cyrl-UZ"/>
        </w:rPr>
        <w:t xml:space="preserve">номидан Низом асосида иш юритувчи директор </w:t>
      </w:r>
      <w:r w:rsidR="00160AEF">
        <w:rPr>
          <w:rFonts w:asciiTheme="majorHAnsi" w:hAnsiTheme="majorHAnsi" w:cs="Times New Roman"/>
          <w:lang w:val="uz-Cyrl-UZ"/>
        </w:rPr>
        <w:t>У. Бўронов</w:t>
      </w:r>
      <w:r w:rsidR="004743A3">
        <w:rPr>
          <w:rFonts w:asciiTheme="majorHAnsi" w:hAnsiTheme="majorHAnsi" w:cs="Times New Roman"/>
          <w:lang w:val="uz-Cyrl-UZ"/>
        </w:rPr>
        <w:t xml:space="preserve"> </w:t>
      </w:r>
      <w:r w:rsidRPr="006E5FEA">
        <w:rPr>
          <w:rFonts w:asciiTheme="majorHAnsi" w:hAnsiTheme="majorHAnsi" w:cs="Times New Roman"/>
          <w:lang w:val="uz-Cyrl-UZ"/>
        </w:rPr>
        <w:t xml:space="preserve">бир томондан ва </w:t>
      </w:r>
      <w:r w:rsidR="00160AEF">
        <w:rPr>
          <w:rFonts w:asciiTheme="majorHAnsi" w:hAnsiTheme="majorHAnsi" w:cs="Times New Roman"/>
          <w:lang w:val="uz-Cyrl-UZ"/>
        </w:rPr>
        <w:t>“</w:t>
      </w:r>
      <w:r w:rsidR="00C32C38">
        <w:rPr>
          <w:rFonts w:asciiTheme="majorHAnsi" w:hAnsiTheme="majorHAnsi" w:cs="Times New Roman"/>
          <w:lang w:val="uz-Cyrl-UZ"/>
        </w:rPr>
        <w:t>__________________________________________</w:t>
      </w:r>
      <w:r w:rsidRPr="006E5FEA">
        <w:rPr>
          <w:rFonts w:asciiTheme="majorHAnsi" w:hAnsiTheme="majorHAnsi" w:cs="Times New Roman"/>
          <w:lang w:val="uz-Cyrl-UZ"/>
        </w:rPr>
        <w:t xml:space="preserve"> номидан </w:t>
      </w:r>
      <w:r w:rsidR="000E52C3">
        <w:rPr>
          <w:rFonts w:asciiTheme="majorHAnsi" w:hAnsiTheme="majorHAnsi" w:cs="Times New Roman"/>
          <w:lang w:val="uz-Cyrl-UZ"/>
        </w:rPr>
        <w:t xml:space="preserve">устав </w:t>
      </w:r>
      <w:r w:rsidR="00E53621">
        <w:rPr>
          <w:rFonts w:asciiTheme="majorHAnsi" w:hAnsiTheme="majorHAnsi" w:cs="Times New Roman"/>
          <w:lang w:val="uz-Cyrl-UZ"/>
        </w:rPr>
        <w:t xml:space="preserve">асосида иш юритувчи </w:t>
      </w:r>
      <w:r w:rsidR="00C32C38">
        <w:rPr>
          <w:rFonts w:asciiTheme="majorHAnsi" w:hAnsiTheme="majorHAnsi" w:cs="Times New Roman"/>
          <w:lang w:val="uz-Cyrl-UZ"/>
        </w:rPr>
        <w:t>_____________________________</w:t>
      </w:r>
      <w:r w:rsidR="000E52C3">
        <w:rPr>
          <w:rFonts w:asciiTheme="majorHAnsi" w:hAnsiTheme="majorHAnsi" w:cs="Times New Roman"/>
          <w:lang w:val="uz-Cyrl-UZ"/>
        </w:rPr>
        <w:t xml:space="preserve">  </w:t>
      </w:r>
      <w:r w:rsidRPr="006E5FEA">
        <w:rPr>
          <w:rFonts w:asciiTheme="majorHAnsi" w:hAnsiTheme="majorHAnsi" w:cs="Times New Roman"/>
          <w:lang w:val="uz-Cyrl-UZ"/>
        </w:rPr>
        <w:t>кейинги ўринларда «ЕТКАЗИБ БЕРУВЧИ” деб аталувчи иккинчи томон бўлиб, ушбу шартномани қуйидагилар хақида туздик:</w:t>
      </w:r>
    </w:p>
    <w:p w14:paraId="785F09BD" w14:textId="77777777" w:rsidR="00B013C1" w:rsidRPr="006E5FEA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  <w:lang w:val="uz-Cyrl-UZ"/>
        </w:rPr>
      </w:pPr>
    </w:p>
    <w:p w14:paraId="71058D4B" w14:textId="77777777" w:rsidR="00B013C1" w:rsidRPr="006E5FEA" w:rsidRDefault="00B013C1" w:rsidP="00B013C1">
      <w:pPr>
        <w:pStyle w:val="a3"/>
        <w:tabs>
          <w:tab w:val="left" w:pos="0"/>
          <w:tab w:val="left" w:pos="1134"/>
          <w:tab w:val="left" w:pos="3261"/>
        </w:tabs>
        <w:jc w:val="center"/>
        <w:rPr>
          <w:rFonts w:asciiTheme="majorHAnsi" w:hAnsiTheme="majorHAnsi" w:cs="Times New Roman"/>
          <w:b/>
        </w:rPr>
      </w:pPr>
      <w:r w:rsidRPr="006E5FEA">
        <w:rPr>
          <w:rFonts w:asciiTheme="majorHAnsi" w:hAnsiTheme="majorHAnsi" w:cs="Times New Roman"/>
          <w:b/>
          <w:lang w:val="uz-Cyrl-UZ"/>
        </w:rPr>
        <w:t>1.</w:t>
      </w:r>
      <w:r w:rsidR="00F51487">
        <w:rPr>
          <w:rFonts w:asciiTheme="majorHAnsi" w:hAnsiTheme="majorHAnsi" w:cs="Times New Roman"/>
          <w:b/>
          <w:lang w:val="uz-Cyrl-UZ"/>
        </w:rPr>
        <w:t xml:space="preserve"> </w:t>
      </w:r>
      <w:r w:rsidRPr="006E5FEA">
        <w:rPr>
          <w:rFonts w:asciiTheme="majorHAnsi" w:hAnsiTheme="majorHAnsi" w:cs="Times New Roman"/>
          <w:b/>
        </w:rPr>
        <w:t>ШАРТНОМА МА</w:t>
      </w:r>
      <w:r w:rsidRPr="006E5FEA">
        <w:rPr>
          <w:rFonts w:asciiTheme="majorHAnsi" w:hAnsiTheme="majorHAnsi" w:cs="Times New Roman"/>
          <w:b/>
          <w:lang w:val="uz-Cyrl-UZ"/>
        </w:rPr>
        <w:t>ЗМУНИ:</w:t>
      </w:r>
    </w:p>
    <w:p w14:paraId="7D0A7D57" w14:textId="7456EA13" w:rsidR="00B013C1" w:rsidRPr="006E5FEA" w:rsidRDefault="00AD337B" w:rsidP="00B013C1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1701"/>
        </w:tabs>
        <w:ind w:left="0" w:firstLine="567"/>
        <w:jc w:val="both"/>
        <w:rPr>
          <w:rFonts w:asciiTheme="majorHAnsi" w:hAnsiTheme="majorHAnsi" w:cs="Times New Roman"/>
          <w:lang w:val="uz-Cyrl-UZ"/>
        </w:rPr>
      </w:pPr>
      <w:r>
        <w:rPr>
          <w:rFonts w:asciiTheme="majorHAnsi" w:hAnsiTheme="majorHAnsi" w:cs="Times New Roman"/>
          <w:lang w:val="uz-Cyrl-UZ"/>
        </w:rPr>
        <w:t xml:space="preserve"> «Етказиб берувчи» </w:t>
      </w:r>
      <w:r w:rsidRPr="006E5FEA">
        <w:rPr>
          <w:rFonts w:asciiTheme="majorHAnsi" w:hAnsiTheme="majorHAnsi" w:cs="Times New Roman"/>
          <w:lang w:val="uz-Cyrl-UZ"/>
        </w:rPr>
        <w:t>«Буюртмачи»</w:t>
      </w:r>
      <w:r>
        <w:rPr>
          <w:rFonts w:asciiTheme="majorHAnsi" w:hAnsiTheme="majorHAnsi" w:cs="Times New Roman"/>
          <w:lang w:val="uz-Cyrl-UZ"/>
        </w:rPr>
        <w:t xml:space="preserve"> томонидан етқазиб берилган</w:t>
      </w:r>
      <w:r w:rsidR="007069D8">
        <w:rPr>
          <w:rFonts w:asciiTheme="majorHAnsi" w:hAnsiTheme="majorHAnsi" w:cs="Times New Roman"/>
          <w:lang w:val="uz-Cyrl-UZ"/>
        </w:rPr>
        <w:t xml:space="preserve"> </w:t>
      </w:r>
      <w:r w:rsidR="00C32C38">
        <w:rPr>
          <w:rFonts w:asciiTheme="majorHAnsi" w:hAnsiTheme="majorHAnsi" w:cs="Times New Roman"/>
          <w:lang w:val="uz-Cyrl-UZ"/>
        </w:rPr>
        <w:t>30000</w:t>
      </w:r>
      <w:r w:rsidR="007069D8">
        <w:rPr>
          <w:rFonts w:asciiTheme="majorHAnsi" w:hAnsiTheme="majorHAnsi" w:cs="Times New Roman"/>
          <w:lang w:val="uz-Cyrl-UZ"/>
        </w:rPr>
        <w:t xml:space="preserve"> м3</w:t>
      </w:r>
      <w:r>
        <w:rPr>
          <w:rFonts w:asciiTheme="majorHAnsi" w:hAnsiTheme="majorHAnsi" w:cs="Times New Roman"/>
          <w:lang w:val="uz-Cyrl-UZ"/>
        </w:rPr>
        <w:t xml:space="preserve"> </w:t>
      </w:r>
      <w:r w:rsidR="00572ACC">
        <w:rPr>
          <w:rFonts w:asciiTheme="majorHAnsi" w:hAnsiTheme="majorHAnsi" w:cs="Times New Roman"/>
          <w:lang w:val="uz-Cyrl-UZ"/>
        </w:rPr>
        <w:t xml:space="preserve">ҚША қум </w:t>
      </w:r>
      <w:r w:rsidR="00160AEF">
        <w:rPr>
          <w:rFonts w:asciiTheme="majorHAnsi" w:hAnsiTheme="majorHAnsi" w:cs="Times New Roman"/>
          <w:lang w:val="uz-Cyrl-UZ"/>
        </w:rPr>
        <w:t>шағал</w:t>
      </w:r>
      <w:r w:rsidR="00572ACC">
        <w:rPr>
          <w:rFonts w:asciiTheme="majorHAnsi" w:hAnsiTheme="majorHAnsi" w:cs="Times New Roman"/>
          <w:lang w:val="uz-Cyrl-UZ"/>
        </w:rPr>
        <w:t xml:space="preserve"> аралашмасини </w:t>
      </w:r>
      <w:r w:rsidR="00160AEF">
        <w:rPr>
          <w:rFonts w:asciiTheme="majorHAnsi" w:hAnsiTheme="majorHAnsi" w:cs="Times New Roman"/>
          <w:lang w:val="uz-Cyrl-UZ"/>
        </w:rPr>
        <w:t xml:space="preserve"> </w:t>
      </w:r>
      <w:r>
        <w:rPr>
          <w:rFonts w:asciiTheme="majorHAnsi" w:hAnsiTheme="majorHAnsi" w:cs="Times New Roman"/>
          <w:lang w:val="uz-Cyrl-UZ"/>
        </w:rPr>
        <w:t>майдалаш ускунаси орқали</w:t>
      </w:r>
      <w:r w:rsidR="00572ACC" w:rsidRPr="00572ACC">
        <w:rPr>
          <w:rFonts w:asciiTheme="majorHAnsi" w:hAnsiTheme="majorHAnsi" w:cs="Times New Roman"/>
          <w:b/>
          <w:lang w:val="uz-Cyrl-UZ"/>
        </w:rPr>
        <w:t xml:space="preserve"> </w:t>
      </w:r>
      <w:r w:rsidR="00572ACC" w:rsidRPr="002B4AA6">
        <w:rPr>
          <w:rFonts w:asciiTheme="majorHAnsi" w:hAnsiTheme="majorHAnsi" w:cs="Times New Roman"/>
          <w:b/>
          <w:lang w:val="uz-Cyrl-UZ"/>
        </w:rPr>
        <w:t>Щебен (</w:t>
      </w:r>
      <w:r w:rsidR="00572ACC">
        <w:rPr>
          <w:rFonts w:asciiTheme="majorHAnsi" w:hAnsiTheme="majorHAnsi" w:cs="Times New Roman"/>
          <w:b/>
          <w:lang w:val="uz-Cyrl-UZ"/>
        </w:rPr>
        <w:t>чақиқ тош</w:t>
      </w:r>
      <w:r w:rsidR="00572ACC" w:rsidRPr="002B4AA6">
        <w:rPr>
          <w:rFonts w:asciiTheme="majorHAnsi" w:hAnsiTheme="majorHAnsi" w:cs="Times New Roman"/>
          <w:b/>
          <w:lang w:val="uz-Cyrl-UZ"/>
        </w:rPr>
        <w:t>)</w:t>
      </w:r>
      <w:r w:rsidR="00572ACC">
        <w:rPr>
          <w:rFonts w:asciiTheme="majorHAnsi" w:hAnsiTheme="majorHAnsi" w:cs="Times New Roman"/>
          <w:b/>
          <w:lang w:val="uz-Cyrl-UZ"/>
        </w:rPr>
        <w:t xml:space="preserve"> ва клинец(кум) </w:t>
      </w:r>
      <w:r>
        <w:rPr>
          <w:rFonts w:asciiTheme="majorHAnsi" w:hAnsiTheme="majorHAnsi" w:cs="Times New Roman"/>
          <w:lang w:val="uz-Cyrl-UZ"/>
        </w:rPr>
        <w:t xml:space="preserve"> қилиб</w:t>
      </w:r>
      <w:r w:rsidR="00B013C1" w:rsidRPr="006E5FEA">
        <w:rPr>
          <w:rFonts w:asciiTheme="majorHAnsi" w:hAnsiTheme="majorHAnsi" w:cs="Times New Roman"/>
          <w:lang w:val="uz-Cyrl-UZ"/>
        </w:rPr>
        <w:t xml:space="preserve"> </w:t>
      </w:r>
      <w:r w:rsidR="000F2238">
        <w:rPr>
          <w:rFonts w:asciiTheme="majorHAnsi" w:hAnsiTheme="majorHAnsi" w:cs="Times New Roman"/>
          <w:lang w:val="uz-Cyrl-UZ"/>
        </w:rPr>
        <w:t xml:space="preserve">қайта </w:t>
      </w:r>
      <w:r w:rsidR="001F05B8">
        <w:rPr>
          <w:rFonts w:asciiTheme="majorHAnsi" w:hAnsiTheme="majorHAnsi" w:cs="Times New Roman"/>
          <w:lang w:val="uz-Cyrl-UZ"/>
        </w:rPr>
        <w:t>ишлаб чиқариб беришга, “Буюртмачи”</w:t>
      </w:r>
      <w:r w:rsidR="00B013C1" w:rsidRPr="006E5FEA">
        <w:rPr>
          <w:rFonts w:asciiTheme="majorHAnsi" w:hAnsiTheme="majorHAnsi" w:cs="Times New Roman"/>
          <w:lang w:val="uz-Cyrl-UZ"/>
        </w:rPr>
        <w:t xml:space="preserve"> эса уни қабул килиб олишга хамда қабул қилинган махсулотлар учун тўловни амалга ошириш мажбуриятини олади.</w:t>
      </w:r>
    </w:p>
    <w:p w14:paraId="16775FA1" w14:textId="77777777" w:rsidR="00BA76EC" w:rsidRDefault="00BA76EC" w:rsidP="006E5FEA">
      <w:pPr>
        <w:pStyle w:val="a3"/>
        <w:tabs>
          <w:tab w:val="left" w:pos="709"/>
          <w:tab w:val="left" w:pos="1134"/>
        </w:tabs>
        <w:jc w:val="center"/>
        <w:rPr>
          <w:rFonts w:asciiTheme="majorHAnsi" w:hAnsiTheme="majorHAnsi" w:cs="Times New Roman"/>
          <w:b/>
          <w:lang w:val="uz-Cyrl-UZ"/>
        </w:rPr>
      </w:pPr>
    </w:p>
    <w:p w14:paraId="7C9C620D" w14:textId="77777777" w:rsidR="00B013C1" w:rsidRPr="006E5FEA" w:rsidRDefault="00B013C1" w:rsidP="006E5FEA">
      <w:pPr>
        <w:pStyle w:val="a3"/>
        <w:tabs>
          <w:tab w:val="left" w:pos="709"/>
          <w:tab w:val="left" w:pos="1134"/>
        </w:tabs>
        <w:jc w:val="center"/>
        <w:rPr>
          <w:rFonts w:asciiTheme="majorHAnsi" w:hAnsiTheme="majorHAnsi" w:cs="Times New Roman"/>
          <w:b/>
          <w:lang w:val="uz-Cyrl-UZ"/>
        </w:rPr>
      </w:pPr>
      <w:r w:rsidRPr="006E5FEA">
        <w:rPr>
          <w:rFonts w:asciiTheme="majorHAnsi" w:hAnsiTheme="majorHAnsi" w:cs="Times New Roman"/>
          <w:b/>
          <w:lang w:val="uz-Cyrl-UZ"/>
        </w:rPr>
        <w:t xml:space="preserve">2. </w:t>
      </w:r>
      <w:r w:rsidRPr="008C4726">
        <w:rPr>
          <w:rFonts w:asciiTheme="majorHAnsi" w:hAnsiTheme="majorHAnsi" w:cs="Times New Roman"/>
          <w:b/>
          <w:lang w:val="uz-Cyrl-UZ"/>
        </w:rPr>
        <w:t>МАХСУЛОТ МИ</w:t>
      </w:r>
      <w:r w:rsidRPr="006E5FEA">
        <w:rPr>
          <w:rFonts w:asciiTheme="majorHAnsi" w:hAnsiTheme="majorHAnsi" w:cs="Times New Roman"/>
          <w:b/>
          <w:lang w:val="uz-Cyrl-UZ"/>
        </w:rPr>
        <w:t>Қ</w:t>
      </w:r>
      <w:r w:rsidRPr="008C4726">
        <w:rPr>
          <w:rFonts w:asciiTheme="majorHAnsi" w:hAnsiTheme="majorHAnsi" w:cs="Times New Roman"/>
          <w:b/>
          <w:lang w:val="uz-Cyrl-UZ"/>
        </w:rPr>
        <w:t>ДОРИ ВА АССОРТИМЕНТИ</w:t>
      </w:r>
      <w:r w:rsidRPr="006E5FEA">
        <w:rPr>
          <w:rFonts w:asciiTheme="majorHAnsi" w:hAnsiTheme="majorHAnsi" w:cs="Times New Roman"/>
          <w:b/>
          <w:lang w:val="uz-Cyrl-UZ"/>
        </w:rPr>
        <w:t>:</w:t>
      </w:r>
    </w:p>
    <w:p w14:paraId="166A8044" w14:textId="7FFA0EE2" w:rsidR="00B013C1" w:rsidRPr="00C00BA7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  <w:lang w:val="uz-Cyrl-UZ"/>
        </w:rPr>
      </w:pPr>
      <w:r w:rsidRPr="00C00BA7">
        <w:rPr>
          <w:rFonts w:asciiTheme="majorHAnsi" w:hAnsiTheme="majorHAnsi" w:cs="Times New Roman"/>
          <w:lang w:val="uz-Cyrl-UZ"/>
        </w:rPr>
        <w:t>2.1.</w:t>
      </w:r>
      <w:r w:rsidR="00B62F1D" w:rsidRPr="00C00BA7">
        <w:rPr>
          <w:rFonts w:asciiTheme="majorHAnsi" w:hAnsiTheme="majorHAnsi" w:cs="Times New Roman"/>
          <w:lang w:val="uz-Cyrl-UZ"/>
        </w:rPr>
        <w:tab/>
        <w:t>Махсулот ми</w:t>
      </w:r>
      <w:r w:rsidR="00B62F1D" w:rsidRPr="00B62F1D">
        <w:rPr>
          <w:rFonts w:asciiTheme="majorHAnsi" w:hAnsiTheme="majorHAnsi" w:cs="Times New Roman"/>
          <w:lang w:val="uz-Cyrl-UZ"/>
        </w:rPr>
        <w:t>қ</w:t>
      </w:r>
      <w:r w:rsidR="00B62F1D" w:rsidRPr="00C00BA7">
        <w:rPr>
          <w:rFonts w:asciiTheme="majorHAnsi" w:hAnsiTheme="majorHAnsi" w:cs="Times New Roman"/>
          <w:lang w:val="uz-Cyrl-UZ"/>
        </w:rPr>
        <w:t xml:space="preserve">дори ва ассортименти етказиб бериладиган </w:t>
      </w:r>
      <w:r w:rsidR="00C00BA7">
        <w:rPr>
          <w:rFonts w:asciiTheme="majorHAnsi" w:hAnsiTheme="majorHAnsi" w:cs="Times New Roman"/>
          <w:lang w:val="uz-Cyrl-UZ"/>
        </w:rPr>
        <w:t>қ</w:t>
      </w:r>
      <w:r w:rsidR="00C00BA7" w:rsidRPr="00C00BA7">
        <w:rPr>
          <w:rFonts w:asciiTheme="majorHAnsi" w:hAnsiTheme="majorHAnsi" w:cs="Times New Roman"/>
          <w:lang w:val="uz-Cyrl-UZ"/>
        </w:rPr>
        <w:t xml:space="preserve">ум </w:t>
      </w:r>
      <w:r w:rsidR="00C00BA7">
        <w:rPr>
          <w:rFonts w:asciiTheme="majorHAnsi" w:hAnsiTheme="majorHAnsi" w:cs="Times New Roman"/>
          <w:lang w:val="uz-Cyrl-UZ"/>
        </w:rPr>
        <w:t>шағал аралашмаси таркибининг л</w:t>
      </w:r>
      <w:r w:rsidR="00B1242E">
        <w:rPr>
          <w:rFonts w:asciiTheme="majorHAnsi" w:hAnsiTheme="majorHAnsi" w:cs="Times New Roman"/>
          <w:lang w:val="uz-Cyrl-UZ"/>
        </w:rPr>
        <w:t>а</w:t>
      </w:r>
      <w:r w:rsidR="00C00BA7">
        <w:rPr>
          <w:rFonts w:asciiTheme="majorHAnsi" w:hAnsiTheme="majorHAnsi" w:cs="Times New Roman"/>
          <w:lang w:val="uz-Cyrl-UZ"/>
        </w:rPr>
        <w:t>б</w:t>
      </w:r>
      <w:r w:rsidR="00B1242E">
        <w:rPr>
          <w:rFonts w:asciiTheme="majorHAnsi" w:hAnsiTheme="majorHAnsi" w:cs="Times New Roman"/>
          <w:lang w:val="uz-Cyrl-UZ"/>
        </w:rPr>
        <w:t>о</w:t>
      </w:r>
      <w:r w:rsidR="00C00BA7">
        <w:rPr>
          <w:rFonts w:asciiTheme="majorHAnsi" w:hAnsiTheme="majorHAnsi" w:cs="Times New Roman"/>
          <w:lang w:val="uz-Cyrl-UZ"/>
        </w:rPr>
        <w:t>ратор</w:t>
      </w:r>
      <w:r w:rsidR="00B1242E">
        <w:rPr>
          <w:rFonts w:asciiTheme="majorHAnsi" w:hAnsiTheme="majorHAnsi" w:cs="Times New Roman"/>
          <w:lang w:val="uz-Cyrl-UZ"/>
        </w:rPr>
        <w:t>ия</w:t>
      </w:r>
      <w:r w:rsidR="00C00BA7">
        <w:rPr>
          <w:rFonts w:asciiTheme="majorHAnsi" w:hAnsiTheme="majorHAnsi" w:cs="Times New Roman"/>
          <w:lang w:val="uz-Cyrl-UZ"/>
        </w:rPr>
        <w:t xml:space="preserve"> </w:t>
      </w:r>
      <w:r w:rsidR="00D97F3B">
        <w:rPr>
          <w:rFonts w:asciiTheme="majorHAnsi" w:hAnsiTheme="majorHAnsi" w:cs="Times New Roman"/>
          <w:lang w:val="uz-Cyrl-UZ"/>
        </w:rPr>
        <w:t>хулосасида аниқланган кўрсаткичлар асосида белгиланади.</w:t>
      </w:r>
    </w:p>
    <w:p w14:paraId="0EC767C7" w14:textId="77777777" w:rsidR="00B013C1" w:rsidRPr="001650BF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  <w:lang w:val="uz-Cyrl-UZ"/>
        </w:rPr>
      </w:pPr>
    </w:p>
    <w:p w14:paraId="12E5042E" w14:textId="1B131F41" w:rsidR="00B013C1" w:rsidRPr="004743A3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  <w:lang w:val="uz-Cyrl-UZ"/>
        </w:rPr>
      </w:pPr>
      <w:r w:rsidRPr="001650BF">
        <w:rPr>
          <w:rFonts w:asciiTheme="majorHAnsi" w:hAnsiTheme="majorHAnsi" w:cs="Times New Roman"/>
          <w:lang w:val="uz-Cyrl-UZ"/>
        </w:rPr>
        <w:t xml:space="preserve">2.2. </w:t>
      </w:r>
      <w:r w:rsidRPr="006E5FEA">
        <w:rPr>
          <w:rFonts w:asciiTheme="majorHAnsi" w:hAnsiTheme="majorHAnsi" w:cs="Times New Roman"/>
          <w:lang w:val="uz-Cyrl-UZ"/>
        </w:rPr>
        <w:t>“Етказиб берувчи”</w:t>
      </w:r>
      <w:r w:rsidR="00440C56">
        <w:rPr>
          <w:rFonts w:asciiTheme="majorHAnsi" w:hAnsiTheme="majorHAnsi" w:cs="Times New Roman"/>
          <w:lang w:val="uz-Cyrl-UZ"/>
        </w:rPr>
        <w:t xml:space="preserve"> томонидан ишлаб чикариш</w:t>
      </w:r>
      <w:r w:rsidRPr="001650BF">
        <w:rPr>
          <w:rFonts w:asciiTheme="majorHAnsi" w:hAnsiTheme="majorHAnsi" w:cs="Times New Roman"/>
          <w:lang w:val="uz-Cyrl-UZ"/>
        </w:rPr>
        <w:t xml:space="preserve"> </w:t>
      </w:r>
      <w:r w:rsidR="00440C56">
        <w:rPr>
          <w:rFonts w:asciiTheme="majorHAnsi" w:hAnsiTheme="majorHAnsi" w:cs="Times New Roman"/>
          <w:lang w:val="uz-Cyrl-UZ"/>
        </w:rPr>
        <w:t xml:space="preserve">хизматларининг </w:t>
      </w:r>
      <w:r w:rsidRPr="001650BF">
        <w:rPr>
          <w:rFonts w:asciiTheme="majorHAnsi" w:hAnsiTheme="majorHAnsi" w:cs="Times New Roman"/>
          <w:lang w:val="uz-Cyrl-UZ"/>
        </w:rPr>
        <w:t>таннархи</w:t>
      </w:r>
      <w:r w:rsidR="000E52C3">
        <w:rPr>
          <w:rFonts w:asciiTheme="majorHAnsi" w:hAnsiTheme="majorHAnsi" w:cs="Times New Roman"/>
          <w:lang w:val="uz-Cyrl-UZ"/>
        </w:rPr>
        <w:t xml:space="preserve"> хар бир</w:t>
      </w:r>
      <w:r w:rsidR="009D46C6">
        <w:rPr>
          <w:rFonts w:asciiTheme="majorHAnsi" w:hAnsiTheme="majorHAnsi" w:cs="Times New Roman"/>
          <w:lang w:val="uz-Cyrl-UZ"/>
        </w:rPr>
        <w:t xml:space="preserve"> махсулотни</w:t>
      </w:r>
      <w:r w:rsidR="000E52C3">
        <w:rPr>
          <w:rFonts w:asciiTheme="majorHAnsi" w:hAnsiTheme="majorHAnsi" w:cs="Times New Roman"/>
          <w:lang w:val="uz-Cyrl-UZ"/>
        </w:rPr>
        <w:t xml:space="preserve"> 1 </w:t>
      </w:r>
      <w:r w:rsidR="00B1242E">
        <w:rPr>
          <w:rFonts w:asciiTheme="majorHAnsi" w:hAnsiTheme="majorHAnsi" w:cs="Times New Roman"/>
          <w:lang w:val="uz-Cyrl-UZ"/>
        </w:rPr>
        <w:t>м3</w:t>
      </w:r>
      <w:r w:rsidR="009D46C6">
        <w:rPr>
          <w:rFonts w:asciiTheme="majorHAnsi" w:hAnsiTheme="majorHAnsi" w:cs="Times New Roman"/>
          <w:lang w:val="uz-Cyrl-UZ"/>
        </w:rPr>
        <w:t xml:space="preserve"> </w:t>
      </w:r>
      <w:r w:rsidR="000E52C3">
        <w:rPr>
          <w:rFonts w:asciiTheme="majorHAnsi" w:hAnsiTheme="majorHAnsi" w:cs="Times New Roman"/>
          <w:lang w:val="uz-Cyrl-UZ"/>
        </w:rPr>
        <w:t xml:space="preserve"> </w:t>
      </w:r>
      <w:r w:rsidR="009D46C6">
        <w:rPr>
          <w:rFonts w:asciiTheme="majorHAnsi" w:hAnsiTheme="majorHAnsi" w:cs="Times New Roman"/>
          <w:lang w:val="uz-Cyrl-UZ"/>
        </w:rPr>
        <w:t>(</w:t>
      </w:r>
      <w:r w:rsidR="000E52C3" w:rsidRPr="000E52C3">
        <w:rPr>
          <w:rFonts w:asciiTheme="majorHAnsi" w:hAnsiTheme="majorHAnsi" w:cs="Times New Roman"/>
          <w:lang w:val="uz-Cyrl-UZ"/>
        </w:rPr>
        <w:t>Ще</w:t>
      </w:r>
      <w:r w:rsidR="000E52C3">
        <w:rPr>
          <w:rFonts w:asciiTheme="majorHAnsi" w:hAnsiTheme="majorHAnsi" w:cs="Times New Roman"/>
          <w:lang w:val="uz-Cyrl-UZ"/>
        </w:rPr>
        <w:t>бен ва Клине</w:t>
      </w:r>
      <w:r w:rsidR="00B1242E">
        <w:rPr>
          <w:rFonts w:asciiTheme="majorHAnsi" w:hAnsiTheme="majorHAnsi" w:cs="Times New Roman"/>
          <w:lang w:val="uz-Cyrl-UZ"/>
        </w:rPr>
        <w:t>ц</w:t>
      </w:r>
      <w:r w:rsidR="009D46C6">
        <w:rPr>
          <w:rFonts w:asciiTheme="majorHAnsi" w:hAnsiTheme="majorHAnsi" w:cs="Times New Roman"/>
          <w:lang w:val="uz-Cyrl-UZ"/>
        </w:rPr>
        <w:t>)</w:t>
      </w:r>
      <w:r w:rsidR="000E52C3">
        <w:rPr>
          <w:rFonts w:asciiTheme="majorHAnsi" w:hAnsiTheme="majorHAnsi" w:cs="Times New Roman"/>
          <w:lang w:val="uz-Cyrl-UZ"/>
        </w:rPr>
        <w:t xml:space="preserve">  нархи 45000 сумдан</w:t>
      </w:r>
      <w:r w:rsidR="009D46C6">
        <w:rPr>
          <w:rFonts w:asciiTheme="majorHAnsi" w:hAnsiTheme="majorHAnsi" w:cs="Times New Roman"/>
          <w:lang w:val="uz-Cyrl-UZ"/>
        </w:rPr>
        <w:t xml:space="preserve"> ошиб кетмасли</w:t>
      </w:r>
      <w:r w:rsidR="00117915">
        <w:rPr>
          <w:rFonts w:asciiTheme="majorHAnsi" w:hAnsiTheme="majorHAnsi" w:cs="Times New Roman"/>
          <w:lang w:val="uz-Cyrl-UZ"/>
        </w:rPr>
        <w:t>ги</w:t>
      </w:r>
      <w:r w:rsidR="00DA40FA">
        <w:rPr>
          <w:rFonts w:asciiTheme="majorHAnsi" w:hAnsiTheme="majorHAnsi" w:cs="Times New Roman"/>
          <w:lang w:val="uz-Cyrl-UZ"/>
        </w:rPr>
        <w:t xml:space="preserve"> хамда  шартномага уз аро келишув баённома расмийлаштирилиши</w:t>
      </w:r>
      <w:r w:rsidR="00117915">
        <w:rPr>
          <w:rFonts w:asciiTheme="majorHAnsi" w:hAnsiTheme="majorHAnsi" w:cs="Times New Roman"/>
          <w:lang w:val="uz-Cyrl-UZ"/>
        </w:rPr>
        <w:t xml:space="preserve"> </w:t>
      </w:r>
      <w:r w:rsidR="009D46C6">
        <w:rPr>
          <w:rFonts w:asciiTheme="majorHAnsi" w:hAnsiTheme="majorHAnsi" w:cs="Times New Roman"/>
          <w:lang w:val="uz-Cyrl-UZ"/>
        </w:rPr>
        <w:t xml:space="preserve"> </w:t>
      </w:r>
      <w:r w:rsidR="000E52C3">
        <w:rPr>
          <w:rFonts w:asciiTheme="majorHAnsi" w:hAnsiTheme="majorHAnsi" w:cs="Times New Roman"/>
          <w:lang w:val="uz-Cyrl-UZ"/>
        </w:rPr>
        <w:t xml:space="preserve"> </w:t>
      </w:r>
      <w:r w:rsidR="00DA40FA">
        <w:rPr>
          <w:rFonts w:asciiTheme="majorHAnsi" w:hAnsiTheme="majorHAnsi" w:cs="Times New Roman"/>
          <w:lang w:val="uz-Cyrl-UZ"/>
        </w:rPr>
        <w:t>белгиланади.</w:t>
      </w:r>
      <w:r w:rsidRPr="001650BF">
        <w:rPr>
          <w:rFonts w:asciiTheme="majorHAnsi" w:hAnsiTheme="majorHAnsi" w:cs="Times New Roman"/>
          <w:lang w:val="uz-Cyrl-UZ"/>
        </w:rPr>
        <w:t xml:space="preserve"> </w:t>
      </w:r>
      <w:r w:rsidRPr="006E5FEA">
        <w:rPr>
          <w:rFonts w:asciiTheme="majorHAnsi" w:hAnsiTheme="majorHAnsi" w:cs="Times New Roman"/>
          <w:lang w:val="uz-Cyrl-UZ"/>
        </w:rPr>
        <w:t>ў</w:t>
      </w:r>
      <w:r w:rsidRPr="001650BF">
        <w:rPr>
          <w:rFonts w:asciiTheme="majorHAnsi" w:hAnsiTheme="majorHAnsi" w:cs="Times New Roman"/>
          <w:lang w:val="uz-Cyrl-UZ"/>
        </w:rPr>
        <w:t>згарган та</w:t>
      </w:r>
      <w:r w:rsidRPr="006E5FEA">
        <w:rPr>
          <w:rFonts w:asciiTheme="majorHAnsi" w:hAnsiTheme="majorHAnsi" w:cs="Times New Roman"/>
          <w:lang w:val="uz-Cyrl-UZ"/>
        </w:rPr>
        <w:t>қ</w:t>
      </w:r>
      <w:r w:rsidRPr="001650BF">
        <w:rPr>
          <w:rFonts w:asciiTheme="majorHAnsi" w:hAnsiTheme="majorHAnsi" w:cs="Times New Roman"/>
          <w:lang w:val="uz-Cyrl-UZ"/>
        </w:rPr>
        <w:t>дирда  янги тузилган ка</w:t>
      </w:r>
      <w:r w:rsidRPr="004743A3">
        <w:rPr>
          <w:rFonts w:asciiTheme="majorHAnsi" w:hAnsiTheme="majorHAnsi" w:cs="Times New Roman"/>
          <w:lang w:val="uz-Cyrl-UZ"/>
        </w:rPr>
        <w:t xml:space="preserve">лькуляция асосида </w:t>
      </w:r>
      <w:r w:rsidR="00DA40FA">
        <w:rPr>
          <w:rFonts w:asciiTheme="majorHAnsi" w:hAnsiTheme="majorHAnsi" w:cs="Times New Roman"/>
          <w:lang w:val="uz-Cyrl-UZ"/>
        </w:rPr>
        <w:t xml:space="preserve">белгиланган сумма дан ошмаган холда </w:t>
      </w:r>
      <w:r w:rsidRPr="004743A3">
        <w:rPr>
          <w:rFonts w:asciiTheme="majorHAnsi" w:hAnsiTheme="majorHAnsi" w:cs="Times New Roman"/>
          <w:lang w:val="uz-Cyrl-UZ"/>
        </w:rPr>
        <w:t xml:space="preserve"> </w:t>
      </w:r>
      <w:r w:rsidRPr="006E5FEA">
        <w:rPr>
          <w:rFonts w:asciiTheme="majorHAnsi" w:hAnsiTheme="majorHAnsi" w:cs="Times New Roman"/>
          <w:lang w:val="uz-Cyrl-UZ"/>
        </w:rPr>
        <w:t>қў</w:t>
      </w:r>
      <w:r w:rsidRPr="004743A3">
        <w:rPr>
          <w:rFonts w:asciiTheme="majorHAnsi" w:hAnsiTheme="majorHAnsi" w:cs="Times New Roman"/>
          <w:lang w:val="uz-Cyrl-UZ"/>
        </w:rPr>
        <w:t>шимча келишув асосида аниклик киритилади.</w:t>
      </w:r>
    </w:p>
    <w:p w14:paraId="76DE05BD" w14:textId="77777777" w:rsidR="00B013C1" w:rsidRPr="004743A3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  <w:lang w:val="uz-Cyrl-UZ"/>
        </w:rPr>
      </w:pPr>
    </w:p>
    <w:p w14:paraId="3E8F2A3B" w14:textId="77777777" w:rsidR="00B013C1" w:rsidRPr="006E5FEA" w:rsidRDefault="00B013C1" w:rsidP="006E5FEA">
      <w:pPr>
        <w:pStyle w:val="a3"/>
        <w:tabs>
          <w:tab w:val="left" w:pos="709"/>
          <w:tab w:val="left" w:pos="1134"/>
        </w:tabs>
        <w:jc w:val="center"/>
        <w:rPr>
          <w:rFonts w:asciiTheme="majorHAnsi" w:hAnsiTheme="majorHAnsi" w:cs="Times New Roman"/>
          <w:b/>
        </w:rPr>
      </w:pPr>
      <w:r w:rsidRPr="006E5FEA">
        <w:rPr>
          <w:rFonts w:asciiTheme="majorHAnsi" w:hAnsiTheme="majorHAnsi" w:cs="Times New Roman"/>
          <w:b/>
          <w:lang w:val="uz-Cyrl-UZ"/>
        </w:rPr>
        <w:t>3.</w:t>
      </w:r>
      <w:r w:rsidRPr="006E5FEA">
        <w:rPr>
          <w:rFonts w:asciiTheme="majorHAnsi" w:hAnsiTheme="majorHAnsi" w:cs="Times New Roman"/>
          <w:b/>
        </w:rPr>
        <w:t xml:space="preserve">МАХСУЛОТ </w:t>
      </w:r>
      <w:r w:rsidRPr="006E5FEA">
        <w:rPr>
          <w:rFonts w:asciiTheme="majorHAnsi" w:hAnsiTheme="majorHAnsi" w:cs="Times New Roman"/>
          <w:b/>
          <w:lang w:val="uz-Cyrl-UZ"/>
        </w:rPr>
        <w:t>ЕТКАЗИБ</w:t>
      </w:r>
      <w:r w:rsidRPr="006E5FEA">
        <w:rPr>
          <w:rFonts w:asciiTheme="majorHAnsi" w:hAnsiTheme="majorHAnsi" w:cs="Times New Roman"/>
          <w:b/>
        </w:rPr>
        <w:t xml:space="preserve"> БЕРИШ МУДДАТИ ВА ТАРТИБИ</w:t>
      </w:r>
      <w:r w:rsidRPr="006E5FEA">
        <w:rPr>
          <w:rFonts w:asciiTheme="majorHAnsi" w:hAnsiTheme="majorHAnsi" w:cs="Times New Roman"/>
          <w:b/>
          <w:lang w:val="uz-Cyrl-UZ"/>
        </w:rPr>
        <w:t>:</w:t>
      </w:r>
    </w:p>
    <w:p w14:paraId="1553FBF8" w14:textId="77777777" w:rsidR="00B013C1" w:rsidRPr="006E5FEA" w:rsidRDefault="00B013C1" w:rsidP="00B013C1">
      <w:pPr>
        <w:pStyle w:val="a3"/>
        <w:numPr>
          <w:ilvl w:val="1"/>
          <w:numId w:val="2"/>
        </w:numPr>
        <w:tabs>
          <w:tab w:val="left" w:pos="709"/>
          <w:tab w:val="left" w:pos="1134"/>
          <w:tab w:val="left" w:pos="1843"/>
        </w:tabs>
        <w:ind w:left="0"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>“Етказиб берувчи” етказиб берилаётган махсулот сифатига, сонига, микдорига, огирлигига, сертификацияларига, давлат стандартларига хамда техник шартларига мувофиклигини ва мустахкамлигига жавоб беради хамда курсатилган муддатда  “Буюртмачи” нинг ёзма буюртмаси асосида етказиб беради.</w:t>
      </w:r>
    </w:p>
    <w:p w14:paraId="51F60719" w14:textId="77777777" w:rsidR="00B013C1" w:rsidRPr="006E5FEA" w:rsidRDefault="00B013C1" w:rsidP="00B013C1">
      <w:pPr>
        <w:pStyle w:val="a3"/>
        <w:numPr>
          <w:ilvl w:val="1"/>
          <w:numId w:val="2"/>
        </w:numPr>
        <w:tabs>
          <w:tab w:val="left" w:pos="709"/>
          <w:tab w:val="left" w:pos="1134"/>
          <w:tab w:val="left" w:pos="1843"/>
        </w:tabs>
        <w:ind w:left="0"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>Махсулотларни “Етказиб берувчи” муддатидан олдин тайёрлаб бериш хукукига эга.</w:t>
      </w:r>
    </w:p>
    <w:p w14:paraId="667B3826" w14:textId="77777777" w:rsidR="00B013C1" w:rsidRPr="006E5FEA" w:rsidRDefault="00B013C1" w:rsidP="00B013C1">
      <w:pPr>
        <w:pStyle w:val="a3"/>
        <w:numPr>
          <w:ilvl w:val="1"/>
          <w:numId w:val="2"/>
        </w:numPr>
        <w:tabs>
          <w:tab w:val="left" w:pos="709"/>
          <w:tab w:val="left" w:pos="1134"/>
          <w:tab w:val="left" w:pos="1843"/>
        </w:tabs>
        <w:ind w:left="0"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 xml:space="preserve">Махсулотларни етказиш усули: </w:t>
      </w:r>
      <w:r w:rsidR="006E5FEA">
        <w:rPr>
          <w:rFonts w:asciiTheme="majorHAnsi" w:hAnsiTheme="majorHAnsi" w:cs="Times New Roman"/>
          <w:lang w:val="uz-Cyrl-UZ"/>
        </w:rPr>
        <w:t>“</w:t>
      </w:r>
      <w:r w:rsidR="006E5FEA" w:rsidRPr="006E5FEA">
        <w:rPr>
          <w:rFonts w:asciiTheme="majorHAnsi" w:hAnsiTheme="majorHAnsi" w:cs="Times New Roman"/>
          <w:lang w:val="uz-Cyrl-UZ"/>
        </w:rPr>
        <w:t xml:space="preserve">Буюртмачи” </w:t>
      </w:r>
      <w:r w:rsidRPr="006E5FEA">
        <w:rPr>
          <w:rFonts w:asciiTheme="majorHAnsi" w:hAnsiTheme="majorHAnsi" w:cs="Times New Roman"/>
          <w:lang w:val="uz-Cyrl-UZ"/>
        </w:rPr>
        <w:t xml:space="preserve">ўз техникалари ёрдамида тайёрлаб берилган махсулотларни </w:t>
      </w:r>
      <w:r w:rsidR="006E5FEA">
        <w:rPr>
          <w:rFonts w:asciiTheme="majorHAnsi" w:hAnsiTheme="majorHAnsi" w:cs="Times New Roman"/>
          <w:lang w:val="uz-Cyrl-UZ"/>
        </w:rPr>
        <w:t>олиб кетади</w:t>
      </w:r>
      <w:r w:rsidRPr="006E5FEA">
        <w:rPr>
          <w:rFonts w:asciiTheme="majorHAnsi" w:hAnsiTheme="majorHAnsi" w:cs="Times New Roman"/>
          <w:lang w:val="uz-Cyrl-UZ"/>
        </w:rPr>
        <w:t>.</w:t>
      </w:r>
    </w:p>
    <w:p w14:paraId="2026037E" w14:textId="77777777" w:rsidR="00B013C1" w:rsidRPr="006E5FEA" w:rsidRDefault="00B013C1" w:rsidP="00B013C1">
      <w:pPr>
        <w:pStyle w:val="a3"/>
        <w:numPr>
          <w:ilvl w:val="1"/>
          <w:numId w:val="2"/>
        </w:numPr>
        <w:tabs>
          <w:tab w:val="left" w:pos="709"/>
          <w:tab w:val="left" w:pos="1134"/>
          <w:tab w:val="left" w:pos="1843"/>
        </w:tabs>
        <w:ind w:left="0"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>«Буюртмачи» махсулотни кабул килишда 10 кун олдин ёзма равишда буюртма бериши керак. «Буюртма»да махсулотнинг аник номи, сони, микдори курсатилиши лозим.</w:t>
      </w:r>
    </w:p>
    <w:p w14:paraId="6D60ABA6" w14:textId="77777777" w:rsidR="00B013C1" w:rsidRPr="006E5FEA" w:rsidRDefault="00B013C1" w:rsidP="00B013C1">
      <w:pPr>
        <w:pStyle w:val="a3"/>
        <w:tabs>
          <w:tab w:val="left" w:pos="709"/>
          <w:tab w:val="left" w:pos="1134"/>
          <w:tab w:val="left" w:pos="1843"/>
        </w:tabs>
        <w:ind w:firstLine="567"/>
        <w:jc w:val="both"/>
        <w:rPr>
          <w:rFonts w:asciiTheme="majorHAnsi" w:hAnsiTheme="majorHAnsi" w:cs="Times New Roman"/>
          <w:lang w:val="uz-Cyrl-UZ"/>
        </w:rPr>
      </w:pPr>
    </w:p>
    <w:p w14:paraId="30A5E5F5" w14:textId="77777777" w:rsidR="00B013C1" w:rsidRPr="006E5FEA" w:rsidRDefault="00B013C1" w:rsidP="006E5FEA">
      <w:pPr>
        <w:pStyle w:val="a3"/>
        <w:tabs>
          <w:tab w:val="left" w:pos="709"/>
          <w:tab w:val="left" w:pos="1134"/>
        </w:tabs>
        <w:jc w:val="center"/>
        <w:rPr>
          <w:rFonts w:asciiTheme="majorHAnsi" w:hAnsiTheme="majorHAnsi" w:cs="Times New Roman"/>
          <w:b/>
          <w:lang w:val="uz-Cyrl-UZ"/>
        </w:rPr>
      </w:pPr>
      <w:r w:rsidRPr="006E5FEA">
        <w:rPr>
          <w:rFonts w:asciiTheme="majorHAnsi" w:hAnsiTheme="majorHAnsi" w:cs="Times New Roman"/>
          <w:b/>
          <w:lang w:val="uz-Cyrl-UZ"/>
        </w:rPr>
        <w:t>4.ШАРТНОМА БАХОСИ ВА ТУЛОВ ТАРТИБИ:</w:t>
      </w:r>
    </w:p>
    <w:p w14:paraId="6773BC25" w14:textId="5AA9DC36" w:rsidR="00BA76EC" w:rsidRDefault="00BA76EC" w:rsidP="00BA76EC">
      <w:pPr>
        <w:pStyle w:val="a3"/>
        <w:ind w:firstLine="567"/>
        <w:jc w:val="both"/>
        <w:rPr>
          <w:rFonts w:asciiTheme="majorHAnsi" w:hAnsiTheme="majorHAnsi" w:cs="Times New Roman"/>
          <w:lang w:val="uz-Cyrl-UZ"/>
        </w:rPr>
      </w:pPr>
      <w:r>
        <w:rPr>
          <w:rFonts w:asciiTheme="majorHAnsi" w:hAnsiTheme="majorHAnsi" w:cs="Times New Roman"/>
          <w:lang w:val="uz-Cyrl-UZ"/>
        </w:rPr>
        <w:t xml:space="preserve">4.1. </w:t>
      </w:r>
      <w:r w:rsidRPr="006E5FEA">
        <w:rPr>
          <w:rFonts w:asciiTheme="majorHAnsi" w:hAnsiTheme="majorHAnsi" w:cs="Times New Roman"/>
          <w:lang w:val="uz-Cyrl-UZ"/>
        </w:rPr>
        <w:t xml:space="preserve">Шартноманинг умумий бахоси  </w:t>
      </w:r>
      <w:r w:rsidR="00C32C38">
        <w:rPr>
          <w:rFonts w:asciiTheme="majorHAnsi" w:hAnsiTheme="majorHAnsi" w:cs="Times New Roman"/>
          <w:lang w:val="uz-Cyrl-UZ"/>
        </w:rPr>
        <w:t>_____________________________________________________________________________________________</w:t>
      </w:r>
      <w:bookmarkStart w:id="1" w:name="_GoBack"/>
      <w:bookmarkEnd w:id="1"/>
      <w:r w:rsidRPr="006E5FEA">
        <w:rPr>
          <w:rFonts w:asciiTheme="majorHAnsi" w:hAnsiTheme="majorHAnsi" w:cs="Times New Roman"/>
          <w:lang w:val="uz-Cyrl-UZ"/>
        </w:rPr>
        <w:t xml:space="preserve"> сўмни ташкил этади.</w:t>
      </w:r>
    </w:p>
    <w:p w14:paraId="5E05D6F8" w14:textId="77777777" w:rsidR="00BA76EC" w:rsidRDefault="00BA76EC" w:rsidP="00B013C1">
      <w:pPr>
        <w:pStyle w:val="a3"/>
        <w:ind w:firstLine="567"/>
        <w:jc w:val="both"/>
        <w:rPr>
          <w:rFonts w:asciiTheme="majorHAnsi" w:hAnsiTheme="majorHAnsi" w:cs="Times New Roman"/>
          <w:lang w:val="uz-Cyrl-UZ"/>
        </w:rPr>
      </w:pPr>
    </w:p>
    <w:p w14:paraId="2114C7C8" w14:textId="77777777" w:rsidR="00B013C1" w:rsidRPr="006E5FEA" w:rsidRDefault="00BA76EC" w:rsidP="00B013C1">
      <w:pPr>
        <w:pStyle w:val="a3"/>
        <w:ind w:firstLine="567"/>
        <w:jc w:val="both"/>
        <w:rPr>
          <w:rFonts w:asciiTheme="majorHAnsi" w:hAnsiTheme="majorHAnsi" w:cs="Times New Roman"/>
          <w:lang w:val="uz-Cyrl-UZ"/>
        </w:rPr>
      </w:pPr>
      <w:r>
        <w:rPr>
          <w:rFonts w:asciiTheme="majorHAnsi" w:hAnsiTheme="majorHAnsi" w:cs="Times New Roman"/>
          <w:lang w:val="uz-Cyrl-UZ"/>
        </w:rPr>
        <w:t>4.2</w:t>
      </w:r>
      <w:r w:rsidR="00B013C1" w:rsidRPr="006E5FEA">
        <w:rPr>
          <w:rFonts w:asciiTheme="majorHAnsi" w:hAnsiTheme="majorHAnsi" w:cs="Times New Roman"/>
          <w:lang w:val="uz-Cyrl-UZ"/>
        </w:rPr>
        <w:t>.</w:t>
      </w:r>
      <w:r w:rsidR="006E5FEA">
        <w:rPr>
          <w:rFonts w:asciiTheme="majorHAnsi" w:hAnsiTheme="majorHAnsi" w:cs="Times New Roman"/>
          <w:lang w:val="uz-Cyrl-UZ"/>
        </w:rPr>
        <w:t xml:space="preserve"> “</w:t>
      </w:r>
      <w:r w:rsidR="00B013C1" w:rsidRPr="006E5FEA">
        <w:rPr>
          <w:rFonts w:asciiTheme="majorHAnsi" w:hAnsiTheme="majorHAnsi" w:cs="Times New Roman"/>
          <w:lang w:val="uz-Cyrl-UZ"/>
        </w:rPr>
        <w:t xml:space="preserve">Буюртмачи” томонидан махсулот учун </w:t>
      </w:r>
      <w:r w:rsidR="00F51AFC">
        <w:rPr>
          <w:rFonts w:asciiTheme="majorHAnsi" w:hAnsiTheme="majorHAnsi" w:cs="Times New Roman"/>
          <w:lang w:val="uz-Cyrl-UZ"/>
        </w:rPr>
        <w:t>______</w:t>
      </w:r>
      <w:r w:rsidR="00B013C1" w:rsidRPr="006E5FEA">
        <w:rPr>
          <w:rFonts w:asciiTheme="majorHAnsi" w:hAnsiTheme="majorHAnsi" w:cs="Times New Roman"/>
          <w:lang w:val="uz-Cyrl-UZ"/>
        </w:rPr>
        <w:t xml:space="preserve"> % олдиндан тўлов амалга оширилган ва ёзма буюртма келиб тушган кундан бошлаб, “Етказиб берувчи” томонидан махсулот ўтказилган маблағга мутаносиб  микдорда етказиб берилади. </w:t>
      </w:r>
    </w:p>
    <w:p w14:paraId="3540F569" w14:textId="77777777" w:rsidR="00B013C1" w:rsidRDefault="00BA76EC" w:rsidP="00B013C1">
      <w:pPr>
        <w:pStyle w:val="a3"/>
        <w:ind w:firstLine="567"/>
        <w:jc w:val="both"/>
        <w:rPr>
          <w:rFonts w:asciiTheme="majorHAnsi" w:hAnsiTheme="majorHAnsi" w:cs="Times New Roman"/>
          <w:lang w:val="uz-Cyrl-UZ"/>
        </w:rPr>
      </w:pPr>
      <w:r>
        <w:rPr>
          <w:rFonts w:asciiTheme="majorHAnsi" w:hAnsiTheme="majorHAnsi" w:cs="Times New Roman"/>
          <w:lang w:val="uz-Cyrl-UZ"/>
        </w:rPr>
        <w:t>4.3</w:t>
      </w:r>
      <w:r w:rsidR="00B013C1" w:rsidRPr="006E5FEA">
        <w:rPr>
          <w:rFonts w:asciiTheme="majorHAnsi" w:hAnsiTheme="majorHAnsi" w:cs="Times New Roman"/>
          <w:lang w:val="uz-Cyrl-UZ"/>
        </w:rPr>
        <w:t>. “Буюртмачи” келгусида бажарилган ишлар учун хисоб-фактурани олган кундан 5 кун ичида пул маблағини ўтказиб бериш мажбуриятини олади.</w:t>
      </w:r>
    </w:p>
    <w:p w14:paraId="18138800" w14:textId="77777777" w:rsidR="00B013C1" w:rsidRPr="006E5FEA" w:rsidRDefault="006E5FEA" w:rsidP="006E5FEA">
      <w:pPr>
        <w:pStyle w:val="a3"/>
        <w:ind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>4.</w:t>
      </w:r>
      <w:r w:rsidR="00BA76EC">
        <w:rPr>
          <w:rFonts w:asciiTheme="majorHAnsi" w:hAnsiTheme="majorHAnsi" w:cs="Times New Roman"/>
          <w:lang w:val="uz-Cyrl-UZ"/>
        </w:rPr>
        <w:t>4</w:t>
      </w:r>
      <w:r w:rsidRPr="006E5FEA">
        <w:rPr>
          <w:rFonts w:asciiTheme="majorHAnsi" w:hAnsiTheme="majorHAnsi" w:cs="Times New Roman"/>
          <w:lang w:val="uz-Cyrl-UZ"/>
        </w:rPr>
        <w:t>.</w:t>
      </w:r>
      <w:r>
        <w:rPr>
          <w:rFonts w:asciiTheme="majorHAnsi" w:hAnsiTheme="majorHAnsi" w:cs="Times New Roman"/>
          <w:lang w:val="uz-Cyrl-UZ"/>
        </w:rPr>
        <w:t xml:space="preserve"> Махсулотни ишлаб чиқариш таркиби, махсулот </w:t>
      </w:r>
      <w:r w:rsidRPr="006E5FEA">
        <w:rPr>
          <w:rFonts w:asciiTheme="majorHAnsi" w:hAnsiTheme="majorHAnsi" w:cs="Times New Roman"/>
          <w:lang w:val="uz-Cyrl-UZ"/>
        </w:rPr>
        <w:t>“Етказиб берувчи”</w:t>
      </w:r>
      <w:r>
        <w:rPr>
          <w:rFonts w:asciiTheme="majorHAnsi" w:hAnsiTheme="majorHAnsi" w:cs="Times New Roman"/>
          <w:lang w:val="uz-Cyrl-UZ"/>
        </w:rPr>
        <w:t xml:space="preserve"> томонидан белгиланган меъёр асосида тайёрланади.</w:t>
      </w:r>
    </w:p>
    <w:p w14:paraId="40552D16" w14:textId="77777777" w:rsidR="00B013C1" w:rsidRPr="006E5FEA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  <w:b/>
          <w:lang w:val="uz-Cyrl-UZ"/>
        </w:rPr>
      </w:pPr>
    </w:p>
    <w:p w14:paraId="1EAF6A9A" w14:textId="77777777" w:rsidR="00B013C1" w:rsidRPr="006E5FEA" w:rsidRDefault="00B013C1" w:rsidP="00B013C1">
      <w:pPr>
        <w:pStyle w:val="a3"/>
        <w:tabs>
          <w:tab w:val="left" w:pos="709"/>
          <w:tab w:val="left" w:pos="1134"/>
        </w:tabs>
        <w:ind w:left="1287"/>
        <w:jc w:val="center"/>
        <w:rPr>
          <w:rFonts w:asciiTheme="majorHAnsi" w:hAnsiTheme="majorHAnsi" w:cs="Times New Roman"/>
          <w:b/>
          <w:lang w:val="uz-Cyrl-UZ"/>
        </w:rPr>
      </w:pPr>
      <w:r w:rsidRPr="006E5FEA">
        <w:rPr>
          <w:rFonts w:asciiTheme="majorHAnsi" w:hAnsiTheme="majorHAnsi" w:cs="Times New Roman"/>
          <w:b/>
          <w:lang w:val="uz-Cyrl-UZ"/>
        </w:rPr>
        <w:t>5.ТАРАФЛАРНИНГ МАЖБУРИЯТЛАРИ:</w:t>
      </w:r>
    </w:p>
    <w:p w14:paraId="4A9965F8" w14:textId="77777777" w:rsidR="00B013C1" w:rsidRPr="006E5FEA" w:rsidRDefault="00B013C1" w:rsidP="00B013C1">
      <w:pPr>
        <w:pStyle w:val="a3"/>
        <w:tabs>
          <w:tab w:val="left" w:pos="709"/>
          <w:tab w:val="left" w:pos="1134"/>
          <w:tab w:val="left" w:pos="1701"/>
        </w:tabs>
        <w:ind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>5.1.“Етказиб берувчи” давлат стандартигаа мос тушадиган ёки “Буюртмачи” томонидан кабул килинган намунага мос махсулот тайёрлаб беради.</w:t>
      </w:r>
    </w:p>
    <w:p w14:paraId="79E9B4A1" w14:textId="77777777" w:rsidR="00B013C1" w:rsidRPr="006E5FEA" w:rsidRDefault="00B013C1" w:rsidP="00B013C1">
      <w:pPr>
        <w:pStyle w:val="a3"/>
        <w:tabs>
          <w:tab w:val="left" w:pos="709"/>
          <w:tab w:val="left" w:pos="1134"/>
          <w:tab w:val="left" w:pos="1701"/>
        </w:tabs>
        <w:ind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>5.2.“Буюртмачи”нинг ишончли вакили тайёрланган махсулотларни ўз вактида кабул килиб олиши ва “Етказиб берувчи”га ушбу шартномада курсатилган шартлари буйича пул маблагларини тулаб бериши лозим.</w:t>
      </w:r>
    </w:p>
    <w:p w14:paraId="15C38704" w14:textId="77777777" w:rsidR="00B013C1" w:rsidRPr="006E5FEA" w:rsidRDefault="00B013C1" w:rsidP="00B013C1">
      <w:pPr>
        <w:pStyle w:val="a3"/>
        <w:tabs>
          <w:tab w:val="left" w:pos="709"/>
          <w:tab w:val="left" w:pos="1134"/>
          <w:tab w:val="left" w:pos="1701"/>
        </w:tabs>
        <w:ind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 xml:space="preserve">5.3.Тарафлар ушбу шартноманинг ижросини таъминлаш, келишувини узгартирмай факат шартномадаги талабларга амал килиш, ишбилармонлик алокаларини куллаш ва хужалик </w:t>
      </w:r>
      <w:r w:rsidRPr="006E5FEA">
        <w:rPr>
          <w:rFonts w:asciiTheme="majorHAnsi" w:hAnsiTheme="majorHAnsi" w:cs="Times New Roman"/>
          <w:lang w:val="uz-Cyrl-UZ"/>
        </w:rPr>
        <w:lastRenderedPageBreak/>
        <w:t>алокаларини ривожлантириш хамда самарадаорлигини таъминлаш учун барча чора тадбирларни куриш мажбуриятини олади.</w:t>
      </w:r>
    </w:p>
    <w:p w14:paraId="091F681E" w14:textId="77777777" w:rsidR="00440C56" w:rsidRDefault="00440C56" w:rsidP="006E5FEA">
      <w:pPr>
        <w:pStyle w:val="a3"/>
        <w:tabs>
          <w:tab w:val="left" w:pos="709"/>
          <w:tab w:val="left" w:pos="1134"/>
        </w:tabs>
        <w:jc w:val="center"/>
        <w:rPr>
          <w:rFonts w:asciiTheme="majorHAnsi" w:hAnsiTheme="majorHAnsi" w:cs="Times New Roman"/>
          <w:b/>
          <w:lang w:val="uz-Cyrl-UZ"/>
        </w:rPr>
      </w:pPr>
    </w:p>
    <w:p w14:paraId="14E9FB34" w14:textId="77777777" w:rsidR="00440C56" w:rsidRDefault="00440C56" w:rsidP="006E5FEA">
      <w:pPr>
        <w:pStyle w:val="a3"/>
        <w:tabs>
          <w:tab w:val="left" w:pos="709"/>
          <w:tab w:val="left" w:pos="1134"/>
        </w:tabs>
        <w:jc w:val="center"/>
        <w:rPr>
          <w:rFonts w:asciiTheme="majorHAnsi" w:hAnsiTheme="majorHAnsi" w:cs="Times New Roman"/>
          <w:b/>
          <w:lang w:val="uz-Cyrl-UZ"/>
        </w:rPr>
      </w:pPr>
    </w:p>
    <w:p w14:paraId="6F56A51F" w14:textId="77777777" w:rsidR="00B013C1" w:rsidRDefault="00B013C1" w:rsidP="006E5FEA">
      <w:pPr>
        <w:pStyle w:val="a3"/>
        <w:tabs>
          <w:tab w:val="left" w:pos="709"/>
          <w:tab w:val="left" w:pos="1134"/>
        </w:tabs>
        <w:jc w:val="center"/>
        <w:rPr>
          <w:rFonts w:asciiTheme="majorHAnsi" w:hAnsiTheme="majorHAnsi" w:cs="Times New Roman"/>
          <w:b/>
          <w:lang w:val="uz-Cyrl-UZ"/>
        </w:rPr>
      </w:pPr>
      <w:r w:rsidRPr="006E5FEA">
        <w:rPr>
          <w:rFonts w:asciiTheme="majorHAnsi" w:hAnsiTheme="majorHAnsi" w:cs="Times New Roman"/>
          <w:b/>
          <w:lang w:val="uz-Cyrl-UZ"/>
        </w:rPr>
        <w:t>6.МУЛКИЙ ЖАВОБГАРЛИК:</w:t>
      </w:r>
    </w:p>
    <w:p w14:paraId="6A098F0B" w14:textId="77777777" w:rsidR="003267DC" w:rsidRPr="006E5FEA" w:rsidRDefault="003267DC" w:rsidP="006E5FEA">
      <w:pPr>
        <w:pStyle w:val="a3"/>
        <w:tabs>
          <w:tab w:val="left" w:pos="709"/>
          <w:tab w:val="left" w:pos="1134"/>
        </w:tabs>
        <w:jc w:val="center"/>
        <w:rPr>
          <w:rFonts w:asciiTheme="majorHAnsi" w:hAnsiTheme="majorHAnsi" w:cs="Times New Roman"/>
          <w:b/>
          <w:lang w:val="uz-Cyrl-UZ"/>
        </w:rPr>
      </w:pPr>
    </w:p>
    <w:p w14:paraId="0BC191B6" w14:textId="5CF272A3" w:rsidR="00B013C1" w:rsidRPr="006E5FEA" w:rsidRDefault="00B013C1" w:rsidP="00B013C1">
      <w:pPr>
        <w:pStyle w:val="a3"/>
        <w:tabs>
          <w:tab w:val="left" w:pos="709"/>
          <w:tab w:val="left" w:pos="1134"/>
          <w:tab w:val="left" w:pos="1701"/>
        </w:tabs>
        <w:ind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 xml:space="preserve">6.1.“Етказиб берувчи” “Буюртмачи”га </w:t>
      </w:r>
      <w:r w:rsidR="001F05B8" w:rsidRPr="001F05B8">
        <w:rPr>
          <w:rFonts w:asciiTheme="majorHAnsi" w:hAnsiTheme="majorHAnsi" w:cs="Times New Roman"/>
          <w:lang w:val="uz-Cyrl-UZ"/>
        </w:rPr>
        <w:t>щебен</w:t>
      </w:r>
      <w:r w:rsidR="00DA40FA">
        <w:rPr>
          <w:rFonts w:asciiTheme="majorHAnsi" w:hAnsiTheme="majorHAnsi" w:cs="Times New Roman"/>
          <w:lang w:val="uz-Cyrl-UZ"/>
        </w:rPr>
        <w:t xml:space="preserve"> (чакик тош)</w:t>
      </w:r>
      <w:r w:rsidR="000F2238">
        <w:rPr>
          <w:rFonts w:asciiTheme="majorHAnsi" w:hAnsiTheme="majorHAnsi" w:cs="Times New Roman"/>
          <w:lang w:val="uz-Cyrl-UZ"/>
        </w:rPr>
        <w:t xml:space="preserve"> ва </w:t>
      </w:r>
      <w:r w:rsidR="00DA40FA">
        <w:rPr>
          <w:rFonts w:asciiTheme="majorHAnsi" w:hAnsiTheme="majorHAnsi" w:cs="Times New Roman"/>
          <w:lang w:val="uz-Cyrl-UZ"/>
        </w:rPr>
        <w:t>кленец (</w:t>
      </w:r>
      <w:r w:rsidR="000F2238">
        <w:rPr>
          <w:rFonts w:asciiTheme="majorHAnsi" w:hAnsiTheme="majorHAnsi" w:cs="Times New Roman"/>
          <w:lang w:val="uz-Cyrl-UZ"/>
        </w:rPr>
        <w:t>қум</w:t>
      </w:r>
      <w:r w:rsidR="00DA40FA">
        <w:rPr>
          <w:rFonts w:asciiTheme="majorHAnsi" w:hAnsiTheme="majorHAnsi" w:cs="Times New Roman"/>
          <w:lang w:val="uz-Cyrl-UZ"/>
        </w:rPr>
        <w:t>)</w:t>
      </w:r>
      <w:r w:rsidRPr="006E5FEA">
        <w:rPr>
          <w:rFonts w:asciiTheme="majorHAnsi" w:hAnsiTheme="majorHAnsi" w:cs="Times New Roman"/>
          <w:lang w:val="uz-Cyrl-UZ"/>
        </w:rPr>
        <w:t xml:space="preserve"> махсулотини етказиб беришни кечиктирса ёки кисман кечиктирган холларда «Хўжалик юритувчи субъектлар фаолиятининг шартномавий-хуқуқий базаси тўғрисида» ги Қонуннинг 25-моддасига мувофик кечиктирилган хар бир кун учун мажбурият бажарилмаган кисмининг 0,04 фоизи микдорида пеня тулайди, бирок бунда пенянинг умумий суммаси етказиб берилмаган товарлар бахосининг 10 фоизидан ошиб кетмаслиги лозим. </w:t>
      </w:r>
    </w:p>
    <w:p w14:paraId="1BFF9822" w14:textId="77777777" w:rsidR="00B013C1" w:rsidRPr="006E5FEA" w:rsidRDefault="00B013C1" w:rsidP="00B013C1">
      <w:pPr>
        <w:pStyle w:val="a3"/>
        <w:tabs>
          <w:tab w:val="left" w:pos="709"/>
          <w:tab w:val="left" w:pos="1134"/>
          <w:tab w:val="left" w:pos="1701"/>
        </w:tabs>
        <w:ind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>6.2.</w:t>
      </w:r>
      <w:r w:rsidR="001F05B8" w:rsidRPr="001F05B8">
        <w:rPr>
          <w:rFonts w:asciiTheme="majorHAnsi" w:hAnsiTheme="majorHAnsi" w:cs="Times New Roman"/>
          <w:lang w:val="uz-Cyrl-UZ"/>
        </w:rPr>
        <w:t xml:space="preserve"> </w:t>
      </w:r>
      <w:r w:rsidR="001F05B8">
        <w:rPr>
          <w:rFonts w:asciiTheme="majorHAnsi" w:hAnsiTheme="majorHAnsi" w:cs="Times New Roman"/>
          <w:lang w:val="uz-Cyrl-UZ"/>
        </w:rPr>
        <w:t>Щ</w:t>
      </w:r>
      <w:r w:rsidR="001F05B8" w:rsidRPr="001F05B8">
        <w:rPr>
          <w:rFonts w:asciiTheme="majorHAnsi" w:hAnsiTheme="majorHAnsi" w:cs="Times New Roman"/>
          <w:lang w:val="uz-Cyrl-UZ"/>
        </w:rPr>
        <w:t>ебен</w:t>
      </w:r>
      <w:r w:rsidRPr="006E5FEA">
        <w:rPr>
          <w:rFonts w:asciiTheme="majorHAnsi" w:hAnsiTheme="majorHAnsi" w:cs="Times New Roman"/>
          <w:lang w:val="uz-Cyrl-UZ"/>
        </w:rPr>
        <w:t xml:space="preserve"> махсулот етказилиши  “Буюртмачи” томонидан ёзма буюртмани вактида такдим килинмаганлиги ёки “Етказиб берувчи”га боғлиқ бўлмаган холатлар, яъни  </w:t>
      </w:r>
      <w:r w:rsidR="001F05B8">
        <w:rPr>
          <w:rFonts w:asciiTheme="majorHAnsi" w:hAnsiTheme="majorHAnsi" w:cs="Times New Roman"/>
          <w:lang w:val="uz-Cyrl-UZ"/>
        </w:rPr>
        <w:t>шағал</w:t>
      </w:r>
      <w:r w:rsidRPr="006E5FEA">
        <w:rPr>
          <w:rFonts w:asciiTheme="majorHAnsi" w:hAnsiTheme="majorHAnsi" w:cs="Times New Roman"/>
          <w:lang w:val="uz-Cyrl-UZ"/>
        </w:rPr>
        <w:t xml:space="preserve"> махсулотининг </w:t>
      </w:r>
      <w:r w:rsidR="001F05B8">
        <w:rPr>
          <w:rFonts w:asciiTheme="majorHAnsi" w:hAnsiTheme="majorHAnsi" w:cs="Times New Roman"/>
          <w:lang w:val="uz-Cyrl-UZ"/>
        </w:rPr>
        <w:t>миқдори</w:t>
      </w:r>
      <w:r w:rsidRPr="006E5FEA">
        <w:rPr>
          <w:rFonts w:asciiTheme="majorHAnsi" w:hAnsiTheme="majorHAnsi" w:cs="Times New Roman"/>
          <w:lang w:val="uz-Cyrl-UZ"/>
        </w:rPr>
        <w:t xml:space="preserve"> ўз вақтида ажратилмаганлиги сабабли ишни бажариш имконияти бўлмаган бўлса  “Етказиб берувчи” шартнома мажбуриятлари бўйича жавобгарликдан озод этилади. </w:t>
      </w:r>
    </w:p>
    <w:p w14:paraId="377C1FDA" w14:textId="77777777" w:rsidR="0097519A" w:rsidRPr="006E5FEA" w:rsidRDefault="0097519A" w:rsidP="0097519A">
      <w:pPr>
        <w:ind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>6.3. “Буюртмачи тўлов муддатини кечиктирган тақдирда “Етказиб берувчи”га хар бир ўтказиб юборилган кун учун тўлаб берилмаган маблағнинг 0,1 % миқдорида пеня тўлайди, бироқ бунда пенянинг умумий суммаси ўтказиб берилмаган маблағнинг 10 % дан ошиб кетмаслиги лозим.</w:t>
      </w:r>
    </w:p>
    <w:p w14:paraId="2FDEBD52" w14:textId="77777777" w:rsidR="00B013C1" w:rsidRPr="006E5FEA" w:rsidRDefault="00B013C1" w:rsidP="006E5FEA">
      <w:pPr>
        <w:pStyle w:val="a3"/>
        <w:tabs>
          <w:tab w:val="left" w:pos="709"/>
          <w:tab w:val="left" w:pos="1134"/>
        </w:tabs>
        <w:jc w:val="center"/>
        <w:rPr>
          <w:rFonts w:asciiTheme="majorHAnsi" w:hAnsiTheme="majorHAnsi" w:cs="Times New Roman"/>
          <w:b/>
          <w:lang w:val="uz-Cyrl-UZ"/>
        </w:rPr>
      </w:pPr>
      <w:r w:rsidRPr="006E5FEA">
        <w:rPr>
          <w:rFonts w:asciiTheme="majorHAnsi" w:hAnsiTheme="majorHAnsi" w:cs="Times New Roman"/>
          <w:b/>
          <w:lang w:val="uz-Cyrl-UZ"/>
        </w:rPr>
        <w:t>7.ФОРС – МАЖОР ХОЛАТЛАРИ:</w:t>
      </w:r>
    </w:p>
    <w:p w14:paraId="0F11C570" w14:textId="77777777" w:rsidR="00B013C1" w:rsidRPr="006E5FEA" w:rsidRDefault="00B013C1" w:rsidP="00B013C1">
      <w:pPr>
        <w:pStyle w:val="a3"/>
        <w:tabs>
          <w:tab w:val="left" w:pos="709"/>
          <w:tab w:val="left" w:pos="1134"/>
          <w:tab w:val="left" w:pos="1843"/>
        </w:tabs>
        <w:ind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>7.1.Хеч бир тараф иккинчи тараф олдида узига боглик булмаган сабабларга кура, яъни уриш бошланиши, эпидемия, ер кимирлаши ва хакозоларга асосан мазкур шартномада курсатилган уз мажбуриятларини бажарилмаслиги буйича жавобгар эмас.</w:t>
      </w:r>
    </w:p>
    <w:p w14:paraId="37D01A94" w14:textId="77777777" w:rsidR="00440C56" w:rsidRDefault="00440C56" w:rsidP="00F51487">
      <w:pPr>
        <w:pStyle w:val="a3"/>
        <w:tabs>
          <w:tab w:val="left" w:pos="709"/>
          <w:tab w:val="left" w:pos="1134"/>
        </w:tabs>
        <w:ind w:left="1287"/>
        <w:jc w:val="center"/>
        <w:rPr>
          <w:rFonts w:asciiTheme="majorHAnsi" w:hAnsiTheme="majorHAnsi" w:cs="Times New Roman"/>
          <w:b/>
          <w:lang w:val="uz-Cyrl-UZ"/>
        </w:rPr>
      </w:pPr>
    </w:p>
    <w:p w14:paraId="45985EC8" w14:textId="77777777" w:rsidR="00B013C1" w:rsidRPr="006E5FEA" w:rsidRDefault="00B013C1" w:rsidP="00F51487">
      <w:pPr>
        <w:pStyle w:val="a3"/>
        <w:tabs>
          <w:tab w:val="left" w:pos="709"/>
          <w:tab w:val="left" w:pos="1134"/>
        </w:tabs>
        <w:ind w:left="1287"/>
        <w:jc w:val="center"/>
        <w:rPr>
          <w:rFonts w:asciiTheme="majorHAnsi" w:hAnsiTheme="majorHAnsi" w:cs="Times New Roman"/>
          <w:b/>
        </w:rPr>
      </w:pPr>
      <w:r w:rsidRPr="006E5FEA">
        <w:rPr>
          <w:rFonts w:asciiTheme="majorHAnsi" w:hAnsiTheme="majorHAnsi" w:cs="Times New Roman"/>
          <w:b/>
          <w:lang w:val="uz-Cyrl-UZ"/>
        </w:rPr>
        <w:t>8.</w:t>
      </w:r>
      <w:r w:rsidRPr="006E5FEA">
        <w:rPr>
          <w:rFonts w:asciiTheme="majorHAnsi" w:hAnsiTheme="majorHAnsi" w:cs="Times New Roman"/>
          <w:b/>
        </w:rPr>
        <w:t>ТОМОНЛАР УРТАСИДАГИ НИЗОЛАРНИ ХАЛ КИЛИШ</w:t>
      </w:r>
      <w:r w:rsidRPr="006E5FEA">
        <w:rPr>
          <w:rFonts w:asciiTheme="majorHAnsi" w:hAnsiTheme="majorHAnsi" w:cs="Times New Roman"/>
          <w:b/>
          <w:lang w:val="uz-Cyrl-UZ"/>
        </w:rPr>
        <w:t>:</w:t>
      </w:r>
    </w:p>
    <w:p w14:paraId="0178EF49" w14:textId="77777777" w:rsidR="00B013C1" w:rsidRPr="006E5FEA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</w:rPr>
      </w:pPr>
      <w:r w:rsidRPr="006E5FEA">
        <w:rPr>
          <w:rFonts w:asciiTheme="majorHAnsi" w:hAnsiTheme="majorHAnsi" w:cs="Times New Roman"/>
          <w:lang w:val="uz-Cyrl-UZ"/>
        </w:rPr>
        <w:t xml:space="preserve">8.1. </w:t>
      </w:r>
      <w:proofErr w:type="spellStart"/>
      <w:r w:rsidRPr="006E5FEA">
        <w:rPr>
          <w:rFonts w:asciiTheme="majorHAnsi" w:hAnsiTheme="majorHAnsi" w:cs="Times New Roman"/>
        </w:rPr>
        <w:t>Томонлар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уртасида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мазкур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шартноманинг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амал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килиш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даврида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юзага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келадиган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низолар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Узбекистон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Республикасининг</w:t>
      </w:r>
      <w:proofErr w:type="spellEnd"/>
      <w:r w:rsidRPr="006E5FEA">
        <w:rPr>
          <w:rFonts w:asciiTheme="majorHAnsi" w:hAnsiTheme="majorHAnsi" w:cs="Times New Roman"/>
        </w:rPr>
        <w:t xml:space="preserve"> «</w:t>
      </w:r>
      <w:proofErr w:type="spellStart"/>
      <w:r w:rsidRPr="006E5FEA">
        <w:rPr>
          <w:rFonts w:asciiTheme="majorHAnsi" w:hAnsiTheme="majorHAnsi" w:cs="Times New Roman"/>
        </w:rPr>
        <w:t>Хужалик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юритувчи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субъектлар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фаолиятининг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шартномавий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хукукий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базаси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тугрисида</w:t>
      </w:r>
      <w:proofErr w:type="spellEnd"/>
      <w:r w:rsidRPr="006E5FEA">
        <w:rPr>
          <w:rFonts w:asciiTheme="majorHAnsi" w:hAnsiTheme="majorHAnsi" w:cs="Times New Roman"/>
        </w:rPr>
        <w:t xml:space="preserve">» </w:t>
      </w:r>
      <w:proofErr w:type="spellStart"/>
      <w:r w:rsidRPr="006E5FEA">
        <w:rPr>
          <w:rFonts w:asciiTheme="majorHAnsi" w:hAnsiTheme="majorHAnsi" w:cs="Times New Roman"/>
        </w:rPr>
        <w:t>ги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ва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бошка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конунлар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хамда</w:t>
      </w:r>
      <w:proofErr w:type="spellEnd"/>
      <w:r w:rsidRPr="006E5FEA">
        <w:rPr>
          <w:rFonts w:asciiTheme="majorHAnsi" w:hAnsiTheme="majorHAnsi" w:cs="Times New Roman"/>
        </w:rPr>
        <w:t xml:space="preserve"> норматив </w:t>
      </w:r>
      <w:proofErr w:type="spellStart"/>
      <w:r w:rsidRPr="006E5FEA">
        <w:rPr>
          <w:rFonts w:asciiTheme="majorHAnsi" w:hAnsiTheme="majorHAnsi" w:cs="Times New Roman"/>
        </w:rPr>
        <w:t>хужжатлар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асосида</w:t>
      </w:r>
      <w:proofErr w:type="spellEnd"/>
      <w:r w:rsidRPr="006E5FEA">
        <w:rPr>
          <w:rFonts w:asciiTheme="majorHAnsi" w:hAnsiTheme="majorHAnsi" w:cs="Times New Roman"/>
        </w:rPr>
        <w:t xml:space="preserve"> хал </w:t>
      </w:r>
      <w:proofErr w:type="spellStart"/>
      <w:r w:rsidRPr="006E5FEA">
        <w:rPr>
          <w:rFonts w:asciiTheme="majorHAnsi" w:hAnsiTheme="majorHAnsi" w:cs="Times New Roman"/>
        </w:rPr>
        <w:t>этилади</w:t>
      </w:r>
      <w:proofErr w:type="spellEnd"/>
      <w:r w:rsidRPr="006E5FEA">
        <w:rPr>
          <w:rFonts w:asciiTheme="majorHAnsi" w:hAnsiTheme="majorHAnsi" w:cs="Times New Roman"/>
        </w:rPr>
        <w:t>.</w:t>
      </w:r>
    </w:p>
    <w:p w14:paraId="178061B8" w14:textId="77777777" w:rsidR="00B013C1" w:rsidRPr="006E5FEA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</w:rPr>
      </w:pPr>
      <w:r w:rsidRPr="006E5FEA">
        <w:rPr>
          <w:rFonts w:asciiTheme="majorHAnsi" w:hAnsiTheme="majorHAnsi" w:cs="Times New Roman"/>
          <w:lang w:val="uz-Cyrl-UZ"/>
        </w:rPr>
        <w:t xml:space="preserve">8.2. </w:t>
      </w:r>
      <w:proofErr w:type="spellStart"/>
      <w:r w:rsidRPr="006E5FEA">
        <w:rPr>
          <w:rFonts w:asciiTheme="majorHAnsi" w:hAnsiTheme="majorHAnsi" w:cs="Times New Roman"/>
        </w:rPr>
        <w:t>Бахслар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томонлар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келишуви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оркали</w:t>
      </w:r>
      <w:proofErr w:type="spellEnd"/>
      <w:r w:rsidRPr="006E5FEA">
        <w:rPr>
          <w:rFonts w:asciiTheme="majorHAnsi" w:hAnsiTheme="majorHAnsi" w:cs="Times New Roman"/>
        </w:rPr>
        <w:t xml:space="preserve"> хал </w:t>
      </w:r>
      <w:proofErr w:type="spellStart"/>
      <w:r w:rsidRPr="006E5FEA">
        <w:rPr>
          <w:rFonts w:asciiTheme="majorHAnsi" w:hAnsiTheme="majorHAnsi" w:cs="Times New Roman"/>
        </w:rPr>
        <w:t>булмаган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холатда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r w:rsidR="006E5FEA">
        <w:rPr>
          <w:rFonts w:asciiTheme="majorHAnsi" w:hAnsiTheme="majorHAnsi" w:cs="Times New Roman"/>
          <w:lang w:val="uz-Cyrl-UZ"/>
        </w:rPr>
        <w:t xml:space="preserve">туманлараро </w:t>
      </w:r>
      <w:r w:rsidRPr="006E5FEA">
        <w:rPr>
          <w:rFonts w:asciiTheme="majorHAnsi" w:hAnsiTheme="majorHAnsi" w:cs="Times New Roman"/>
          <w:lang w:val="uz-Cyrl-UZ"/>
        </w:rPr>
        <w:t>иқтисодий судлар</w:t>
      </w:r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оркали</w:t>
      </w:r>
      <w:proofErr w:type="spellEnd"/>
      <w:r w:rsidRPr="006E5FEA">
        <w:rPr>
          <w:rFonts w:asciiTheme="majorHAnsi" w:hAnsiTheme="majorHAnsi" w:cs="Times New Roman"/>
        </w:rPr>
        <w:t xml:space="preserve">, </w:t>
      </w:r>
      <w:proofErr w:type="spellStart"/>
      <w:r w:rsidRPr="006E5FEA">
        <w:rPr>
          <w:rFonts w:asciiTheme="majorHAnsi" w:hAnsiTheme="majorHAnsi" w:cs="Times New Roman"/>
        </w:rPr>
        <w:t>урнатилган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конунларга</w:t>
      </w:r>
      <w:proofErr w:type="spellEnd"/>
      <w:r w:rsidRPr="006E5FEA">
        <w:rPr>
          <w:rFonts w:asciiTheme="majorHAnsi" w:hAnsiTheme="majorHAnsi" w:cs="Times New Roman"/>
        </w:rPr>
        <w:t xml:space="preserve"> </w:t>
      </w:r>
      <w:proofErr w:type="spellStart"/>
      <w:r w:rsidRPr="006E5FEA">
        <w:rPr>
          <w:rFonts w:asciiTheme="majorHAnsi" w:hAnsiTheme="majorHAnsi" w:cs="Times New Roman"/>
        </w:rPr>
        <w:t>биноан</w:t>
      </w:r>
      <w:proofErr w:type="spellEnd"/>
      <w:r w:rsidRPr="006E5FEA">
        <w:rPr>
          <w:rFonts w:asciiTheme="majorHAnsi" w:hAnsiTheme="majorHAnsi" w:cs="Times New Roman"/>
        </w:rPr>
        <w:t xml:space="preserve"> хал </w:t>
      </w:r>
      <w:proofErr w:type="spellStart"/>
      <w:r w:rsidRPr="006E5FEA">
        <w:rPr>
          <w:rFonts w:asciiTheme="majorHAnsi" w:hAnsiTheme="majorHAnsi" w:cs="Times New Roman"/>
        </w:rPr>
        <w:t>этилади</w:t>
      </w:r>
      <w:proofErr w:type="spellEnd"/>
      <w:r w:rsidRPr="006E5FEA">
        <w:rPr>
          <w:rFonts w:asciiTheme="majorHAnsi" w:hAnsiTheme="majorHAnsi" w:cs="Times New Roman"/>
        </w:rPr>
        <w:t>.</w:t>
      </w:r>
    </w:p>
    <w:p w14:paraId="33318B0A" w14:textId="77777777" w:rsidR="00B013C1" w:rsidRPr="006E5FEA" w:rsidRDefault="00B013C1" w:rsidP="00B013C1">
      <w:pPr>
        <w:pStyle w:val="a3"/>
        <w:tabs>
          <w:tab w:val="left" w:pos="709"/>
          <w:tab w:val="left" w:pos="1134"/>
        </w:tabs>
        <w:ind w:firstLine="567"/>
        <w:jc w:val="both"/>
        <w:rPr>
          <w:rFonts w:asciiTheme="majorHAnsi" w:hAnsiTheme="majorHAnsi" w:cs="Times New Roman"/>
        </w:rPr>
      </w:pPr>
    </w:p>
    <w:p w14:paraId="0EAFD0A5" w14:textId="77777777" w:rsidR="00B013C1" w:rsidRPr="006E5FEA" w:rsidRDefault="00B013C1" w:rsidP="006E5FEA">
      <w:pPr>
        <w:pStyle w:val="a3"/>
        <w:tabs>
          <w:tab w:val="left" w:pos="709"/>
          <w:tab w:val="left" w:pos="1134"/>
        </w:tabs>
        <w:jc w:val="center"/>
        <w:rPr>
          <w:rFonts w:asciiTheme="majorHAnsi" w:hAnsiTheme="majorHAnsi" w:cs="Times New Roman"/>
          <w:b/>
        </w:rPr>
      </w:pPr>
      <w:r w:rsidRPr="006E5FEA">
        <w:rPr>
          <w:rFonts w:asciiTheme="majorHAnsi" w:hAnsiTheme="majorHAnsi" w:cs="Times New Roman"/>
          <w:b/>
          <w:lang w:val="uz-Cyrl-UZ"/>
        </w:rPr>
        <w:t>9.ҚЎ</w:t>
      </w:r>
      <w:r w:rsidRPr="006E5FEA">
        <w:rPr>
          <w:rFonts w:asciiTheme="majorHAnsi" w:hAnsiTheme="majorHAnsi" w:cs="Times New Roman"/>
          <w:b/>
        </w:rPr>
        <w:t>ШИМЧА ШАРТЛАР</w:t>
      </w:r>
      <w:r w:rsidRPr="006E5FEA">
        <w:rPr>
          <w:rFonts w:asciiTheme="majorHAnsi" w:hAnsiTheme="majorHAnsi" w:cs="Times New Roman"/>
          <w:b/>
          <w:lang w:val="uz-Cyrl-UZ"/>
        </w:rPr>
        <w:t>:</w:t>
      </w:r>
    </w:p>
    <w:p w14:paraId="09E40926" w14:textId="64B7F68A" w:rsidR="00B013C1" w:rsidRPr="006E5FEA" w:rsidRDefault="00B013C1" w:rsidP="00B013C1">
      <w:pPr>
        <w:pStyle w:val="a3"/>
        <w:tabs>
          <w:tab w:val="left" w:pos="709"/>
          <w:tab w:val="left" w:pos="1134"/>
          <w:tab w:val="left" w:pos="1701"/>
        </w:tabs>
        <w:ind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>9.1.Мазкур шартнома томонлар имзолаган кундан бошлаб</w:t>
      </w:r>
      <w:r w:rsidR="004D1272" w:rsidRPr="006E5FEA">
        <w:rPr>
          <w:rFonts w:asciiTheme="majorHAnsi" w:hAnsiTheme="majorHAnsi" w:cs="Times New Roman"/>
          <w:lang w:val="uz-Cyrl-UZ"/>
        </w:rPr>
        <w:t xml:space="preserve"> кучга киради</w:t>
      </w:r>
      <w:r w:rsidR="00B1242E">
        <w:rPr>
          <w:rFonts w:asciiTheme="majorHAnsi" w:hAnsiTheme="majorHAnsi" w:cs="Times New Roman"/>
          <w:lang w:val="uz-Cyrl-UZ"/>
        </w:rPr>
        <w:t xml:space="preserve"> </w:t>
      </w:r>
      <w:r w:rsidR="004D1272" w:rsidRPr="006E5FEA">
        <w:rPr>
          <w:rFonts w:asciiTheme="majorHAnsi" w:hAnsiTheme="majorHAnsi" w:cs="Times New Roman"/>
          <w:lang w:val="uz-Cyrl-UZ"/>
        </w:rPr>
        <w:t xml:space="preserve"> 20</w:t>
      </w:r>
      <w:r w:rsidR="00572ACC">
        <w:rPr>
          <w:rFonts w:asciiTheme="majorHAnsi" w:hAnsiTheme="majorHAnsi" w:cs="Times New Roman"/>
          <w:lang w:val="uz-Cyrl-UZ"/>
        </w:rPr>
        <w:t>2</w:t>
      </w:r>
      <w:r w:rsidR="00C32C38">
        <w:rPr>
          <w:rFonts w:asciiTheme="majorHAnsi" w:hAnsiTheme="majorHAnsi" w:cs="Times New Roman"/>
          <w:lang w:val="uz-Cyrl-UZ"/>
        </w:rPr>
        <w:t xml:space="preserve">3 </w:t>
      </w:r>
      <w:r w:rsidRPr="006E5FEA">
        <w:rPr>
          <w:rFonts w:asciiTheme="majorHAnsi" w:hAnsiTheme="majorHAnsi" w:cs="Times New Roman"/>
          <w:lang w:val="uz-Cyrl-UZ"/>
        </w:rPr>
        <w:t>йил</w:t>
      </w:r>
      <w:r w:rsidR="00DA40FA">
        <w:rPr>
          <w:rFonts w:asciiTheme="majorHAnsi" w:hAnsiTheme="majorHAnsi" w:cs="Times New Roman"/>
          <w:lang w:val="uz-Cyrl-UZ"/>
        </w:rPr>
        <w:t xml:space="preserve"> 31 Декабр</w:t>
      </w:r>
      <w:r w:rsidRPr="006E5FEA">
        <w:rPr>
          <w:rFonts w:asciiTheme="majorHAnsi" w:hAnsiTheme="majorHAnsi" w:cs="Times New Roman"/>
          <w:lang w:val="uz-Cyrl-UZ"/>
        </w:rPr>
        <w:t>га кадар амал қилади.</w:t>
      </w:r>
    </w:p>
    <w:p w14:paraId="0C3F9F4F" w14:textId="77777777" w:rsidR="00B013C1" w:rsidRPr="006E5FEA" w:rsidRDefault="00B013C1" w:rsidP="00B013C1">
      <w:pPr>
        <w:pStyle w:val="a3"/>
        <w:tabs>
          <w:tab w:val="left" w:pos="709"/>
          <w:tab w:val="left" w:pos="1134"/>
          <w:tab w:val="left" w:pos="1701"/>
        </w:tabs>
        <w:ind w:firstLine="567"/>
        <w:jc w:val="both"/>
        <w:rPr>
          <w:rFonts w:asciiTheme="majorHAnsi" w:hAnsiTheme="majorHAnsi" w:cs="Times New Roman"/>
          <w:lang w:val="uz-Cyrl-UZ"/>
        </w:rPr>
      </w:pPr>
      <w:r w:rsidRPr="006E5FEA">
        <w:rPr>
          <w:rFonts w:asciiTheme="majorHAnsi" w:hAnsiTheme="majorHAnsi" w:cs="Times New Roman"/>
          <w:lang w:val="uz-Cyrl-UZ"/>
        </w:rPr>
        <w:t>9.2.Ушбу шартнома тарафлардан хар бири учун бир хил юридик кучга эга булган 2 (икки) нусхада тузилди ва хар иккала томоннинг келишуви асосида узайтирилиши, ўзгартирилиши ёки бекор қилиниши мумкин.</w:t>
      </w:r>
    </w:p>
    <w:p w14:paraId="7FCF40C5" w14:textId="77777777" w:rsidR="00440C56" w:rsidRDefault="00440C56" w:rsidP="006E5FEA">
      <w:pPr>
        <w:pStyle w:val="a3"/>
        <w:jc w:val="center"/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</w:pPr>
    </w:p>
    <w:p w14:paraId="4CF4CE6C" w14:textId="77777777" w:rsidR="00440C56" w:rsidRDefault="00440C56" w:rsidP="006E5FEA">
      <w:pPr>
        <w:pStyle w:val="a3"/>
        <w:jc w:val="center"/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</w:pPr>
    </w:p>
    <w:p w14:paraId="669FE969" w14:textId="77777777" w:rsidR="006E5FEA" w:rsidRDefault="00F51487" w:rsidP="006E5FEA">
      <w:pPr>
        <w:pStyle w:val="a3"/>
        <w:jc w:val="center"/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</w:pPr>
      <w:r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>10</w:t>
      </w:r>
      <w:r w:rsidR="006E5FEA" w:rsidRPr="00376A3A"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>. Тарафларнинг юридик манзили ва тўлов маълумотлари:</w:t>
      </w:r>
    </w:p>
    <w:p w14:paraId="1FCA5BBB" w14:textId="77777777" w:rsidR="003267DC" w:rsidRDefault="003267DC" w:rsidP="006E5FEA">
      <w:pPr>
        <w:pStyle w:val="a3"/>
        <w:jc w:val="center"/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</w:pPr>
    </w:p>
    <w:tbl>
      <w:tblPr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534"/>
        <w:gridCol w:w="4677"/>
      </w:tblGrid>
      <w:tr w:rsidR="00725E32" w:rsidRPr="00725E32" w14:paraId="39D03374" w14:textId="77777777" w:rsidTr="009A76B9">
        <w:trPr>
          <w:jc w:val="center"/>
        </w:trPr>
        <w:tc>
          <w:tcPr>
            <w:tcW w:w="4820" w:type="dxa"/>
            <w:shd w:val="clear" w:color="auto" w:fill="auto"/>
          </w:tcPr>
          <w:p w14:paraId="312DCEB4" w14:textId="77777777" w:rsidR="00725E32" w:rsidRPr="00725E32" w:rsidRDefault="00725E32" w:rsidP="00725E32">
            <w:pPr>
              <w:spacing w:after="0"/>
              <w:jc w:val="center"/>
              <w:rPr>
                <w:rFonts w:ascii="Cambria" w:hAnsi="Cambria"/>
                <w:b/>
                <w:sz w:val="24"/>
                <w:szCs w:val="26"/>
                <w:lang w:val="uz-Cyrl-UZ"/>
              </w:rPr>
            </w:pPr>
            <w:r w:rsidRPr="00725E32">
              <w:rPr>
                <w:rFonts w:ascii="Cambria" w:hAnsi="Cambria"/>
                <w:b/>
                <w:sz w:val="24"/>
                <w:szCs w:val="26"/>
                <w:lang w:val="uz-Cyrl-UZ"/>
              </w:rPr>
              <w:t>«БУЮРТМАЧИ»</w:t>
            </w:r>
          </w:p>
          <w:p w14:paraId="455FAAF4" w14:textId="77777777" w:rsidR="00D51A11" w:rsidRPr="00725E32" w:rsidRDefault="00D51A11" w:rsidP="00D51A11">
            <w:pPr>
              <w:spacing w:after="0"/>
              <w:jc w:val="center"/>
              <w:rPr>
                <w:rFonts w:ascii="Cambria" w:hAnsi="Cambria"/>
                <w:sz w:val="24"/>
                <w:szCs w:val="26"/>
                <w:lang w:val="uz-Cyrl-UZ"/>
              </w:rPr>
            </w:pPr>
            <w:r w:rsidRPr="00725E32">
              <w:rPr>
                <w:rFonts w:ascii="Cambria" w:hAnsi="Cambria"/>
                <w:sz w:val="24"/>
                <w:szCs w:val="26"/>
                <w:lang w:val="uz-Cyrl-UZ"/>
              </w:rPr>
              <w:t xml:space="preserve">Зомин ТЙФУК </w:t>
            </w:r>
          </w:p>
          <w:p w14:paraId="022E2B23" w14:textId="77777777" w:rsidR="00D51A11" w:rsidRPr="00725E32" w:rsidRDefault="00D51A11" w:rsidP="00D51A11">
            <w:pPr>
              <w:spacing w:after="0"/>
              <w:jc w:val="center"/>
              <w:rPr>
                <w:rFonts w:ascii="Cambria" w:hAnsi="Cambria"/>
                <w:sz w:val="24"/>
                <w:szCs w:val="26"/>
                <w:lang w:val="uz-Cyrl-UZ"/>
              </w:rPr>
            </w:pPr>
            <w:r w:rsidRPr="00725E32">
              <w:rPr>
                <w:rFonts w:ascii="Cambria" w:hAnsi="Cambria"/>
                <w:sz w:val="24"/>
                <w:szCs w:val="26"/>
                <w:lang w:val="uz-Cyrl-UZ"/>
              </w:rPr>
              <w:t xml:space="preserve">Манзил: </w:t>
            </w:r>
            <w:r w:rsidRPr="00725E32">
              <w:rPr>
                <w:rFonts w:ascii="Cambria" w:hAnsi="Cambria" w:cs="Times New Roman"/>
                <w:sz w:val="24"/>
                <w:szCs w:val="26"/>
                <w:lang w:val="uz-Cyrl-UZ"/>
              </w:rPr>
              <w:t>Зомин тумани</w:t>
            </w:r>
            <w:r w:rsidRPr="00725E32">
              <w:rPr>
                <w:rFonts w:ascii="Cambria" w:hAnsi="Cambria"/>
                <w:sz w:val="24"/>
                <w:szCs w:val="26"/>
                <w:lang w:val="uz-Cyrl-UZ"/>
              </w:rPr>
              <w:t xml:space="preserve">, </w:t>
            </w:r>
          </w:p>
          <w:p w14:paraId="40397EAF" w14:textId="77777777" w:rsidR="00D51A11" w:rsidRPr="00725E32" w:rsidRDefault="00D51A11" w:rsidP="00D51A11">
            <w:pPr>
              <w:spacing w:after="0"/>
              <w:jc w:val="center"/>
              <w:rPr>
                <w:rFonts w:ascii="Cambria" w:hAnsi="Cambria"/>
                <w:sz w:val="24"/>
                <w:szCs w:val="26"/>
                <w:lang w:val="uz-Cyrl-UZ"/>
              </w:rPr>
            </w:pPr>
            <w:r w:rsidRPr="00725E32">
              <w:rPr>
                <w:rFonts w:ascii="Cambria" w:hAnsi="Cambria"/>
                <w:sz w:val="24"/>
                <w:szCs w:val="26"/>
                <w:lang w:val="uz-Cyrl-UZ"/>
              </w:rPr>
              <w:t xml:space="preserve">Мустақиллик кўчаси 104 уй      </w:t>
            </w:r>
          </w:p>
          <w:p w14:paraId="78BDD66A" w14:textId="77777777" w:rsidR="00D51A11" w:rsidRPr="00725E32" w:rsidRDefault="00D51A11" w:rsidP="00D51A11">
            <w:pPr>
              <w:spacing w:after="0"/>
              <w:jc w:val="center"/>
              <w:rPr>
                <w:rFonts w:ascii="Cambria" w:hAnsi="Cambria"/>
                <w:sz w:val="24"/>
                <w:szCs w:val="26"/>
                <w:lang w:val="uz-Cyrl-UZ"/>
              </w:rPr>
            </w:pPr>
            <w:r w:rsidRPr="00725E32">
              <w:rPr>
                <w:rFonts w:ascii="Cambria" w:hAnsi="Cambria"/>
                <w:sz w:val="24"/>
                <w:szCs w:val="26"/>
                <w:lang w:val="uz-Cyrl-UZ"/>
              </w:rPr>
              <w:t xml:space="preserve">х/р 2021 0000 3003 9521 </w:t>
            </w:r>
            <w:r w:rsidRPr="00725E32">
              <w:rPr>
                <w:rFonts w:ascii="Cambria" w:hAnsi="Cambria"/>
                <w:sz w:val="24"/>
                <w:szCs w:val="26"/>
              </w:rPr>
              <w:t>6001</w:t>
            </w:r>
          </w:p>
          <w:p w14:paraId="25D7A55C" w14:textId="77777777" w:rsidR="00D51A11" w:rsidRPr="00725E32" w:rsidRDefault="00D51A11" w:rsidP="00D51A11">
            <w:pPr>
              <w:spacing w:after="0"/>
              <w:jc w:val="center"/>
              <w:rPr>
                <w:rFonts w:ascii="Cambria" w:hAnsi="Cambria"/>
                <w:sz w:val="24"/>
                <w:szCs w:val="26"/>
                <w:lang w:val="uz-Cyrl-UZ"/>
              </w:rPr>
            </w:pPr>
            <w:r w:rsidRPr="00725E32">
              <w:rPr>
                <w:rFonts w:ascii="Cambria" w:hAnsi="Cambria"/>
                <w:sz w:val="24"/>
                <w:szCs w:val="26"/>
                <w:lang w:val="uz-Cyrl-UZ"/>
              </w:rPr>
              <w:t>ТИФ “Миллий” банк Жиззах вил.фил</w:t>
            </w:r>
          </w:p>
          <w:p w14:paraId="5CEF6FD8" w14:textId="77777777" w:rsidR="00D51A11" w:rsidRPr="00725E32" w:rsidRDefault="00D51A11" w:rsidP="00D51A11">
            <w:pPr>
              <w:spacing w:after="0"/>
              <w:jc w:val="center"/>
              <w:rPr>
                <w:rFonts w:ascii="Cambria" w:hAnsi="Cambria"/>
                <w:sz w:val="24"/>
                <w:szCs w:val="26"/>
                <w:lang w:val="uz-Cyrl-UZ"/>
              </w:rPr>
            </w:pPr>
            <w:r w:rsidRPr="00725E32">
              <w:rPr>
                <w:rFonts w:ascii="Cambria" w:hAnsi="Cambria"/>
                <w:sz w:val="24"/>
                <w:szCs w:val="26"/>
                <w:lang w:val="uz-Cyrl-UZ"/>
              </w:rPr>
              <w:t xml:space="preserve">МФО 00121, ИНН 200336160 </w:t>
            </w:r>
          </w:p>
          <w:p w14:paraId="68A29EDD" w14:textId="77777777" w:rsidR="00725E32" w:rsidRDefault="00D51A11" w:rsidP="00D51A11">
            <w:pPr>
              <w:spacing w:after="0"/>
              <w:jc w:val="center"/>
              <w:rPr>
                <w:rFonts w:ascii="Cambria" w:hAnsi="Cambria"/>
                <w:sz w:val="24"/>
                <w:szCs w:val="26"/>
                <w:lang w:val="uz-Cyrl-UZ"/>
              </w:rPr>
            </w:pPr>
            <w:r w:rsidRPr="00725E32">
              <w:rPr>
                <w:rFonts w:ascii="Cambria" w:hAnsi="Cambria"/>
                <w:sz w:val="24"/>
                <w:szCs w:val="26"/>
              </w:rPr>
              <w:t>ОКОНХ</w:t>
            </w:r>
            <w:r w:rsidRPr="00725E32">
              <w:rPr>
                <w:rFonts w:ascii="Cambria" w:hAnsi="Cambria"/>
                <w:sz w:val="24"/>
                <w:szCs w:val="26"/>
                <w:lang w:val="uz-Cyrl-UZ"/>
              </w:rPr>
              <w:t>: 42110</w:t>
            </w:r>
          </w:p>
          <w:p w14:paraId="41B5659E" w14:textId="77777777" w:rsidR="00D51A11" w:rsidRPr="00725E32" w:rsidRDefault="00D51A11" w:rsidP="00D51A11">
            <w:pPr>
              <w:spacing w:after="0"/>
              <w:jc w:val="center"/>
              <w:rPr>
                <w:rFonts w:ascii="Cambria" w:hAnsi="Cambria"/>
                <w:b/>
                <w:sz w:val="24"/>
                <w:szCs w:val="26"/>
                <w:lang w:val="uz-Cyrl-UZ"/>
              </w:rPr>
            </w:pPr>
          </w:p>
          <w:p w14:paraId="6708365D" w14:textId="59F1E818" w:rsidR="00725E32" w:rsidRPr="00725E32" w:rsidRDefault="00D51A11" w:rsidP="00777258">
            <w:pPr>
              <w:spacing w:after="0"/>
              <w:jc w:val="right"/>
              <w:rPr>
                <w:rFonts w:ascii="Cambria" w:hAnsi="Cambria"/>
                <w:b/>
                <w:sz w:val="24"/>
                <w:szCs w:val="26"/>
                <w:lang w:val="uz-Cyrl-UZ"/>
              </w:rPr>
            </w:pPr>
            <w:r w:rsidRPr="00725E32">
              <w:rPr>
                <w:rFonts w:ascii="Cambria" w:hAnsi="Cambria"/>
                <w:b/>
                <w:sz w:val="24"/>
                <w:szCs w:val="26"/>
              </w:rPr>
              <w:t>_________</w:t>
            </w:r>
            <w:r w:rsidR="005340E8">
              <w:rPr>
                <w:rFonts w:ascii="Cambria" w:hAnsi="Cambria"/>
                <w:b/>
                <w:sz w:val="24"/>
                <w:szCs w:val="26"/>
              </w:rPr>
              <w:t>___________</w:t>
            </w:r>
            <w:r w:rsidRPr="00725E32">
              <w:rPr>
                <w:rFonts w:ascii="Cambria" w:hAnsi="Cambria"/>
                <w:b/>
                <w:sz w:val="24"/>
                <w:szCs w:val="26"/>
              </w:rPr>
              <w:t>__________</w:t>
            </w:r>
            <w:r w:rsidRPr="00725E32">
              <w:rPr>
                <w:rFonts w:ascii="Cambria" w:hAnsi="Cambria"/>
                <w:b/>
                <w:sz w:val="24"/>
                <w:szCs w:val="26"/>
                <w:lang w:val="uz-Cyrl-UZ"/>
              </w:rPr>
              <w:t>У</w:t>
            </w:r>
            <w:r w:rsidRPr="00725E32">
              <w:rPr>
                <w:rFonts w:ascii="Cambria" w:hAnsi="Cambria"/>
                <w:b/>
                <w:sz w:val="24"/>
                <w:szCs w:val="26"/>
              </w:rPr>
              <w:t>.</w:t>
            </w:r>
            <w:r w:rsidRPr="00725E32">
              <w:rPr>
                <w:rFonts w:ascii="Cambria" w:hAnsi="Cambria"/>
                <w:b/>
                <w:sz w:val="24"/>
                <w:szCs w:val="26"/>
                <w:lang w:val="uz-Cyrl-UZ"/>
              </w:rPr>
              <w:t>Б</w:t>
            </w:r>
            <w:r w:rsidR="00777258">
              <w:rPr>
                <w:rFonts w:ascii="Cambria" w:hAnsi="Cambria"/>
                <w:b/>
                <w:sz w:val="24"/>
                <w:szCs w:val="26"/>
                <w:lang w:val="uz-Cyrl-UZ"/>
              </w:rPr>
              <w:t>ў</w:t>
            </w:r>
            <w:r w:rsidRPr="00725E32">
              <w:rPr>
                <w:rFonts w:ascii="Cambria" w:hAnsi="Cambria"/>
                <w:b/>
                <w:sz w:val="24"/>
                <w:szCs w:val="26"/>
                <w:lang w:val="uz-Cyrl-UZ"/>
              </w:rPr>
              <w:t>ронов</w:t>
            </w:r>
          </w:p>
        </w:tc>
        <w:tc>
          <w:tcPr>
            <w:tcW w:w="534" w:type="dxa"/>
            <w:shd w:val="clear" w:color="auto" w:fill="auto"/>
          </w:tcPr>
          <w:p w14:paraId="411A7111" w14:textId="77777777" w:rsidR="00725E32" w:rsidRPr="00725E32" w:rsidRDefault="00725E32" w:rsidP="00725E32">
            <w:pPr>
              <w:spacing w:after="0"/>
              <w:rPr>
                <w:rFonts w:ascii="Cambria" w:hAnsi="Cambria"/>
                <w:b/>
                <w:sz w:val="24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7E5A49B2" w14:textId="73DF7BE7" w:rsidR="005340E8" w:rsidRPr="00C32C38" w:rsidRDefault="00725E32" w:rsidP="00C32C38">
            <w:pPr>
              <w:spacing w:after="0"/>
              <w:jc w:val="center"/>
              <w:rPr>
                <w:rFonts w:ascii="Cambria" w:hAnsi="Cambria"/>
                <w:b/>
                <w:sz w:val="24"/>
                <w:szCs w:val="26"/>
                <w:lang w:val="uz-Cyrl-UZ"/>
              </w:rPr>
            </w:pPr>
            <w:r w:rsidRPr="00725E32">
              <w:rPr>
                <w:rFonts w:ascii="Cambria" w:hAnsi="Cambria"/>
                <w:b/>
                <w:sz w:val="24"/>
                <w:szCs w:val="26"/>
                <w:lang w:val="uz-Cyrl-UZ"/>
              </w:rPr>
              <w:t>«ЕТКАЗИБ Б</w:t>
            </w:r>
            <w:r w:rsidR="00C32C38">
              <w:rPr>
                <w:rFonts w:ascii="Cambria" w:hAnsi="Cambria"/>
                <w:b/>
                <w:sz w:val="24"/>
                <w:szCs w:val="26"/>
                <w:lang w:val="uz-Cyrl-UZ"/>
              </w:rPr>
              <w:t xml:space="preserve">ЕРУВЧИ </w:t>
            </w:r>
          </w:p>
          <w:p w14:paraId="24304509" w14:textId="77777777" w:rsidR="005340E8" w:rsidRPr="005340E8" w:rsidRDefault="005340E8" w:rsidP="00725E32">
            <w:pPr>
              <w:spacing w:after="0"/>
              <w:jc w:val="center"/>
              <w:rPr>
                <w:rFonts w:ascii="Cambria" w:hAnsi="Cambria"/>
                <w:b/>
                <w:sz w:val="24"/>
                <w:szCs w:val="26"/>
              </w:rPr>
            </w:pPr>
          </w:p>
          <w:p w14:paraId="4515BB46" w14:textId="77777777" w:rsidR="00E707E9" w:rsidRDefault="00E707E9" w:rsidP="00E707E9">
            <w:pPr>
              <w:spacing w:after="0"/>
              <w:jc w:val="right"/>
              <w:rPr>
                <w:rFonts w:ascii="Cambria" w:hAnsi="Cambria"/>
                <w:b/>
                <w:sz w:val="24"/>
                <w:szCs w:val="26"/>
              </w:rPr>
            </w:pPr>
          </w:p>
          <w:p w14:paraId="6DBE48D0" w14:textId="77777777" w:rsidR="00E707E9" w:rsidRDefault="00E707E9" w:rsidP="00E707E9">
            <w:pPr>
              <w:spacing w:after="0"/>
              <w:jc w:val="right"/>
              <w:rPr>
                <w:rFonts w:ascii="Cambria" w:hAnsi="Cambria"/>
                <w:b/>
                <w:sz w:val="24"/>
                <w:szCs w:val="26"/>
              </w:rPr>
            </w:pPr>
          </w:p>
          <w:p w14:paraId="37FC5258" w14:textId="77777777" w:rsidR="00E707E9" w:rsidRDefault="00E707E9" w:rsidP="00E707E9">
            <w:pPr>
              <w:spacing w:after="0"/>
              <w:jc w:val="right"/>
              <w:rPr>
                <w:rFonts w:ascii="Cambria" w:hAnsi="Cambria"/>
                <w:b/>
                <w:sz w:val="24"/>
                <w:szCs w:val="26"/>
              </w:rPr>
            </w:pPr>
          </w:p>
          <w:p w14:paraId="65EFBA55" w14:textId="77777777" w:rsidR="00E707E9" w:rsidRDefault="00E707E9" w:rsidP="00E707E9">
            <w:pPr>
              <w:spacing w:after="0"/>
              <w:jc w:val="right"/>
              <w:rPr>
                <w:rFonts w:ascii="Cambria" w:hAnsi="Cambria"/>
                <w:b/>
                <w:sz w:val="24"/>
                <w:szCs w:val="26"/>
              </w:rPr>
            </w:pPr>
          </w:p>
          <w:p w14:paraId="38CC29D8" w14:textId="77777777" w:rsidR="00E707E9" w:rsidRDefault="00E707E9" w:rsidP="00E707E9">
            <w:pPr>
              <w:spacing w:after="0"/>
              <w:jc w:val="right"/>
              <w:rPr>
                <w:rFonts w:ascii="Cambria" w:hAnsi="Cambria"/>
                <w:b/>
                <w:sz w:val="24"/>
                <w:szCs w:val="26"/>
              </w:rPr>
            </w:pPr>
          </w:p>
          <w:p w14:paraId="0B6E0A94" w14:textId="77777777" w:rsidR="00E707E9" w:rsidRDefault="00E707E9" w:rsidP="00E707E9">
            <w:pPr>
              <w:spacing w:after="0"/>
              <w:jc w:val="right"/>
              <w:rPr>
                <w:rFonts w:ascii="Cambria" w:hAnsi="Cambria"/>
                <w:b/>
                <w:sz w:val="24"/>
                <w:szCs w:val="26"/>
              </w:rPr>
            </w:pPr>
          </w:p>
          <w:p w14:paraId="179891B5" w14:textId="77777777" w:rsidR="00E707E9" w:rsidRDefault="00E707E9" w:rsidP="00E707E9">
            <w:pPr>
              <w:spacing w:after="0"/>
              <w:jc w:val="right"/>
              <w:rPr>
                <w:rFonts w:ascii="Cambria" w:hAnsi="Cambria"/>
                <w:b/>
                <w:sz w:val="24"/>
                <w:szCs w:val="26"/>
              </w:rPr>
            </w:pPr>
          </w:p>
          <w:p w14:paraId="531A7A3C" w14:textId="77777777" w:rsidR="00725E32" w:rsidRPr="00725E32" w:rsidRDefault="00725E32" w:rsidP="00E707E9">
            <w:pPr>
              <w:spacing w:after="0"/>
              <w:jc w:val="right"/>
              <w:rPr>
                <w:rFonts w:ascii="Cambria" w:hAnsi="Cambria"/>
                <w:b/>
                <w:sz w:val="24"/>
                <w:szCs w:val="26"/>
                <w:lang w:val="uz-Cyrl-UZ"/>
              </w:rPr>
            </w:pPr>
            <w:r w:rsidRPr="00725E32">
              <w:rPr>
                <w:rFonts w:ascii="Cambria" w:hAnsi="Cambria"/>
                <w:b/>
                <w:sz w:val="24"/>
                <w:szCs w:val="26"/>
              </w:rPr>
              <w:t>____________________</w:t>
            </w:r>
            <w:r w:rsidR="00E707E9">
              <w:rPr>
                <w:rFonts w:ascii="Cambria" w:hAnsi="Cambria"/>
                <w:b/>
                <w:sz w:val="24"/>
                <w:szCs w:val="26"/>
              </w:rPr>
              <w:t>_</w:t>
            </w:r>
          </w:p>
        </w:tc>
      </w:tr>
    </w:tbl>
    <w:p w14:paraId="0352B2F3" w14:textId="77777777" w:rsidR="00586F10" w:rsidRDefault="00586F10" w:rsidP="00BA76EC">
      <w:pPr>
        <w:pStyle w:val="a3"/>
        <w:tabs>
          <w:tab w:val="left" w:pos="709"/>
          <w:tab w:val="left" w:pos="1134"/>
        </w:tabs>
        <w:jc w:val="both"/>
        <w:rPr>
          <w:rFonts w:asciiTheme="majorHAnsi" w:hAnsiTheme="majorHAnsi" w:cs="Times New Roman"/>
          <w:b/>
          <w:spacing w:val="-10"/>
          <w:sz w:val="24"/>
          <w:szCs w:val="23"/>
        </w:rPr>
      </w:pPr>
    </w:p>
    <w:p w14:paraId="16A7C489" w14:textId="77777777" w:rsidR="00215C1E" w:rsidRDefault="00096162" w:rsidP="00BA76EC">
      <w:pPr>
        <w:pStyle w:val="a3"/>
        <w:tabs>
          <w:tab w:val="left" w:pos="709"/>
          <w:tab w:val="left" w:pos="1134"/>
        </w:tabs>
        <w:jc w:val="both"/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</w:pPr>
      <w:r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ab/>
      </w:r>
      <w:r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ab/>
      </w:r>
      <w:r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ab/>
      </w:r>
      <w:r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ab/>
      </w:r>
      <w:r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ab/>
      </w:r>
    </w:p>
    <w:p w14:paraId="3D2B6E59" w14:textId="77777777" w:rsidR="00BA76EC" w:rsidRPr="00BA76EC" w:rsidRDefault="00215C1E" w:rsidP="00BA76EC">
      <w:pPr>
        <w:pStyle w:val="a3"/>
        <w:tabs>
          <w:tab w:val="left" w:pos="709"/>
          <w:tab w:val="left" w:pos="1134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ab/>
      </w:r>
      <w:r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ab/>
      </w:r>
      <w:r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ab/>
      </w:r>
      <w:r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ab/>
      </w:r>
      <w:r>
        <w:rPr>
          <w:rFonts w:asciiTheme="majorHAnsi" w:hAnsiTheme="majorHAnsi" w:cs="Times New Roman"/>
          <w:b/>
          <w:spacing w:val="-10"/>
          <w:sz w:val="24"/>
          <w:szCs w:val="23"/>
          <w:lang w:val="uz-Cyrl-UZ"/>
        </w:rPr>
        <w:tab/>
      </w:r>
    </w:p>
    <w:sectPr w:rsidR="00BA76EC" w:rsidRPr="00BA76EC" w:rsidSect="00215C1E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DD4"/>
    <w:multiLevelType w:val="multilevel"/>
    <w:tmpl w:val="0350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A7167F"/>
    <w:multiLevelType w:val="multilevel"/>
    <w:tmpl w:val="B980F1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C1"/>
    <w:rsid w:val="00080BDF"/>
    <w:rsid w:val="000907E7"/>
    <w:rsid w:val="00092E04"/>
    <w:rsid w:val="00096162"/>
    <w:rsid w:val="000B23CC"/>
    <w:rsid w:val="000C14E0"/>
    <w:rsid w:val="000E52C3"/>
    <w:rsid w:val="000F2238"/>
    <w:rsid w:val="000F3899"/>
    <w:rsid w:val="00117915"/>
    <w:rsid w:val="00141F3E"/>
    <w:rsid w:val="00143B36"/>
    <w:rsid w:val="00154DD0"/>
    <w:rsid w:val="00160AEF"/>
    <w:rsid w:val="001650BF"/>
    <w:rsid w:val="00170310"/>
    <w:rsid w:val="001E20F5"/>
    <w:rsid w:val="001F05B8"/>
    <w:rsid w:val="00215C1E"/>
    <w:rsid w:val="00236820"/>
    <w:rsid w:val="00241D76"/>
    <w:rsid w:val="00277499"/>
    <w:rsid w:val="002B4AA6"/>
    <w:rsid w:val="002C5BB5"/>
    <w:rsid w:val="002D7E90"/>
    <w:rsid w:val="003037A7"/>
    <w:rsid w:val="00305BFD"/>
    <w:rsid w:val="003144C4"/>
    <w:rsid w:val="00325230"/>
    <w:rsid w:val="00325BC9"/>
    <w:rsid w:val="003267DC"/>
    <w:rsid w:val="0033523F"/>
    <w:rsid w:val="00361846"/>
    <w:rsid w:val="00361E38"/>
    <w:rsid w:val="003649A0"/>
    <w:rsid w:val="003C43C1"/>
    <w:rsid w:val="004213CC"/>
    <w:rsid w:val="0043548E"/>
    <w:rsid w:val="00440C56"/>
    <w:rsid w:val="00441895"/>
    <w:rsid w:val="00466073"/>
    <w:rsid w:val="004743A3"/>
    <w:rsid w:val="00496ACD"/>
    <w:rsid w:val="00497DD5"/>
    <w:rsid w:val="004D1272"/>
    <w:rsid w:val="00500EAC"/>
    <w:rsid w:val="00516721"/>
    <w:rsid w:val="005340E8"/>
    <w:rsid w:val="00553EBE"/>
    <w:rsid w:val="00572ACC"/>
    <w:rsid w:val="00583751"/>
    <w:rsid w:val="00586F10"/>
    <w:rsid w:val="006012D6"/>
    <w:rsid w:val="00673E63"/>
    <w:rsid w:val="006A2E1D"/>
    <w:rsid w:val="006E5FEA"/>
    <w:rsid w:val="007069D8"/>
    <w:rsid w:val="00710987"/>
    <w:rsid w:val="00725E32"/>
    <w:rsid w:val="00751537"/>
    <w:rsid w:val="00777258"/>
    <w:rsid w:val="00782DF1"/>
    <w:rsid w:val="007B4BD2"/>
    <w:rsid w:val="007D039B"/>
    <w:rsid w:val="00833AD9"/>
    <w:rsid w:val="00835DB5"/>
    <w:rsid w:val="00856965"/>
    <w:rsid w:val="0088725F"/>
    <w:rsid w:val="00894F8E"/>
    <w:rsid w:val="008C4726"/>
    <w:rsid w:val="009144F6"/>
    <w:rsid w:val="00972869"/>
    <w:rsid w:val="0097519A"/>
    <w:rsid w:val="009B7738"/>
    <w:rsid w:val="009D46C6"/>
    <w:rsid w:val="009F14DA"/>
    <w:rsid w:val="00A749B5"/>
    <w:rsid w:val="00A75CBB"/>
    <w:rsid w:val="00AA61B7"/>
    <w:rsid w:val="00AD337B"/>
    <w:rsid w:val="00B013C1"/>
    <w:rsid w:val="00B028E9"/>
    <w:rsid w:val="00B1242E"/>
    <w:rsid w:val="00B262F6"/>
    <w:rsid w:val="00B62F1D"/>
    <w:rsid w:val="00BA76EC"/>
    <w:rsid w:val="00BB290F"/>
    <w:rsid w:val="00BC47DC"/>
    <w:rsid w:val="00C00BA7"/>
    <w:rsid w:val="00C32C38"/>
    <w:rsid w:val="00CA3377"/>
    <w:rsid w:val="00CE63D8"/>
    <w:rsid w:val="00D04CBB"/>
    <w:rsid w:val="00D070EB"/>
    <w:rsid w:val="00D27F53"/>
    <w:rsid w:val="00D51A11"/>
    <w:rsid w:val="00D97F3B"/>
    <w:rsid w:val="00DA40FA"/>
    <w:rsid w:val="00E51DD9"/>
    <w:rsid w:val="00E53621"/>
    <w:rsid w:val="00E5514F"/>
    <w:rsid w:val="00E707E9"/>
    <w:rsid w:val="00EB2546"/>
    <w:rsid w:val="00EB2675"/>
    <w:rsid w:val="00EC1630"/>
    <w:rsid w:val="00EC1935"/>
    <w:rsid w:val="00EC619D"/>
    <w:rsid w:val="00ED7417"/>
    <w:rsid w:val="00F2574C"/>
    <w:rsid w:val="00F27411"/>
    <w:rsid w:val="00F36D1D"/>
    <w:rsid w:val="00F51487"/>
    <w:rsid w:val="00F51AFC"/>
    <w:rsid w:val="00F53AEB"/>
    <w:rsid w:val="00F804E7"/>
    <w:rsid w:val="00FA00EE"/>
    <w:rsid w:val="00FB0A0C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E9F4"/>
  <w15:docId w15:val="{A5A29DD9-5934-47B0-A2F6-2DFD16B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3C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locked/>
    <w:rsid w:val="0017031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0310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99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6E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Илхом Мелиев</cp:lastModifiedBy>
  <cp:revision>20</cp:revision>
  <cp:lastPrinted>2021-11-27T04:55:00Z</cp:lastPrinted>
  <dcterms:created xsi:type="dcterms:W3CDTF">2021-11-04T06:30:00Z</dcterms:created>
  <dcterms:modified xsi:type="dcterms:W3CDTF">2022-10-25T11:27:00Z</dcterms:modified>
</cp:coreProperties>
</file>