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1C" w:rsidRPr="00D4621C" w:rsidRDefault="00D4621C" w:rsidP="00D4621C">
      <w:pPr>
        <w:autoSpaceDE w:val="0"/>
        <w:autoSpaceDN w:val="0"/>
        <w:adjustRightInd w:val="0"/>
        <w:spacing w:before="177" w:after="0" w:line="240" w:lineRule="auto"/>
        <w:ind w:left="928" w:right="928"/>
        <w:jc w:val="center"/>
        <w:rPr>
          <w:rFonts w:ascii="Times New Roman" w:eastAsia="Times New Roman" w:hAnsi="Times New Roman" w:cs="Times New Roman"/>
          <w:b/>
          <w:sz w:val="28"/>
          <w:szCs w:val="24"/>
          <w:lang w:eastAsia="ru-RU"/>
        </w:rPr>
      </w:pPr>
      <w:r w:rsidRPr="00D4621C">
        <w:rPr>
          <w:rFonts w:ascii="Times New Roman" w:eastAsia="Times New Roman" w:hAnsi="Times New Roman" w:cs="Calibri"/>
          <w:b/>
          <w:sz w:val="28"/>
          <w:szCs w:val="24"/>
          <w:lang w:eastAsia="ru-RU"/>
        </w:rPr>
        <w:t>ПУДРАТ ШАРТНОМАСИ</w:t>
      </w:r>
    </w:p>
    <w:p w:rsidR="00D4621C" w:rsidRPr="00D4621C" w:rsidRDefault="00D4621C" w:rsidP="00D4621C">
      <w:pPr>
        <w:autoSpaceDE w:val="0"/>
        <w:autoSpaceDN w:val="0"/>
        <w:adjustRightInd w:val="0"/>
        <w:spacing w:after="0" w:line="360" w:lineRule="auto"/>
        <w:ind w:left="709"/>
        <w:jc w:val="both"/>
        <w:rPr>
          <w:rFonts w:ascii="Times New Roman" w:eastAsia="Times New Roman" w:hAnsi="Times New Roman" w:cs="Calibri"/>
          <w:sz w:val="14"/>
          <w:szCs w:val="24"/>
          <w:lang w:val="uz-Cyrl-UZ" w:eastAsia="ru-RU"/>
        </w:rPr>
      </w:pPr>
    </w:p>
    <w:tbl>
      <w:tblPr>
        <w:tblW w:w="0" w:type="auto"/>
        <w:tblCellSpacing w:w="0" w:type="dxa"/>
        <w:tblLayout w:type="fixed"/>
        <w:tblCellMar>
          <w:left w:w="0" w:type="dxa"/>
          <w:right w:w="0" w:type="dxa"/>
        </w:tblCellMar>
        <w:tblLook w:val="04A0" w:firstRow="1" w:lastRow="0" w:firstColumn="1" w:lastColumn="0" w:noHBand="0" w:noVBand="1"/>
      </w:tblPr>
      <w:tblGrid>
        <w:gridCol w:w="3401"/>
        <w:gridCol w:w="2794"/>
        <w:gridCol w:w="3160"/>
      </w:tblGrid>
      <w:tr w:rsidR="00D4621C" w:rsidRPr="00D4621C">
        <w:trPr>
          <w:tblCellSpacing w:w="0" w:type="dxa"/>
        </w:trPr>
        <w:tc>
          <w:tcPr>
            <w:tcW w:w="3401" w:type="dxa"/>
            <w:tcBorders>
              <w:top w:val="nil"/>
              <w:left w:val="nil"/>
              <w:bottom w:val="nil"/>
              <w:right w:val="nil"/>
            </w:tcBorders>
            <w:vAlign w:val="center"/>
          </w:tcPr>
          <w:p w:rsidR="00D4621C" w:rsidRPr="00D4621C" w:rsidRDefault="00D4621C" w:rsidP="00D4621C">
            <w:pPr>
              <w:autoSpaceDE w:val="0"/>
              <w:autoSpaceDN w:val="0"/>
              <w:adjustRightInd w:val="0"/>
              <w:spacing w:after="0" w:line="240" w:lineRule="auto"/>
              <w:jc w:val="center"/>
              <w:rPr>
                <w:rFonts w:ascii="Times New Roman" w:eastAsia="Times New Roman" w:hAnsi="Times New Roman" w:cs="Calibri"/>
                <w:color w:val="404040"/>
                <w:sz w:val="28"/>
                <w:szCs w:val="24"/>
                <w:lang w:eastAsia="ru-RU"/>
              </w:rPr>
            </w:pPr>
          </w:p>
        </w:tc>
        <w:tc>
          <w:tcPr>
            <w:tcW w:w="2794" w:type="dxa"/>
            <w:tcBorders>
              <w:top w:val="nil"/>
              <w:left w:val="nil"/>
              <w:bottom w:val="nil"/>
              <w:right w:val="nil"/>
            </w:tcBorders>
            <w:vAlign w:val="center"/>
          </w:tcPr>
          <w:p w:rsidR="00D4621C" w:rsidRPr="00D4621C" w:rsidRDefault="00237181" w:rsidP="00D4621C">
            <w:pPr>
              <w:autoSpaceDE w:val="0"/>
              <w:autoSpaceDN w:val="0"/>
              <w:adjustRightInd w:val="0"/>
              <w:spacing w:after="0" w:line="240" w:lineRule="auto"/>
              <w:jc w:val="center"/>
              <w:rPr>
                <w:rFonts w:ascii="Times New Roman" w:eastAsia="Times New Roman" w:hAnsi="Times New Roman" w:cs="Times New Roman"/>
                <w:color w:val="404040"/>
                <w:sz w:val="28"/>
                <w:szCs w:val="24"/>
                <w:lang w:eastAsia="ru-RU"/>
              </w:rPr>
            </w:pPr>
            <w:r>
              <w:rPr>
                <w:rFonts w:ascii="Times New Roman" w:eastAsia="Times New Roman" w:hAnsi="Times New Roman" w:cs="Times New Roman"/>
                <w:color w:val="000000"/>
                <w:sz w:val="28"/>
                <w:szCs w:val="24"/>
                <w:u w:val="single"/>
                <w:lang w:eastAsia="ru-RU"/>
              </w:rPr>
              <w:t>____</w:t>
            </w:r>
            <w:r w:rsidR="00D4621C" w:rsidRPr="00D4621C">
              <w:rPr>
                <w:rFonts w:ascii="Times New Roman" w:eastAsia="Times New Roman" w:hAnsi="Times New Roman" w:cs="Times New Roman"/>
                <w:color w:val="000000"/>
                <w:sz w:val="28"/>
                <w:szCs w:val="24"/>
                <w:u w:val="single"/>
                <w:lang w:eastAsia="ru-RU"/>
              </w:rPr>
              <w:t>-</w:t>
            </w:r>
            <w:r w:rsidR="00D4621C" w:rsidRPr="00D4621C">
              <w:rPr>
                <w:rFonts w:ascii="Times New Roman" w:eastAsia="Times New Roman" w:hAnsi="Times New Roman" w:cs="Calibri"/>
                <w:color w:val="000000"/>
                <w:sz w:val="28"/>
                <w:szCs w:val="24"/>
                <w:lang w:eastAsia="ru-RU"/>
              </w:rPr>
              <w:t>сон</w:t>
            </w:r>
          </w:p>
        </w:tc>
        <w:tc>
          <w:tcPr>
            <w:tcW w:w="3160" w:type="dxa"/>
            <w:tcBorders>
              <w:top w:val="nil"/>
              <w:left w:val="nil"/>
              <w:bottom w:val="nil"/>
              <w:right w:val="nil"/>
            </w:tcBorders>
            <w:vAlign w:val="center"/>
          </w:tcPr>
          <w:p w:rsidR="00D4621C" w:rsidRPr="00D4621C" w:rsidRDefault="00D4621C" w:rsidP="00D4621C">
            <w:pPr>
              <w:autoSpaceDE w:val="0"/>
              <w:autoSpaceDN w:val="0"/>
              <w:adjustRightInd w:val="0"/>
              <w:spacing w:after="0" w:line="240" w:lineRule="auto"/>
              <w:jc w:val="right"/>
              <w:rPr>
                <w:rFonts w:ascii="Times New Roman" w:eastAsia="Times New Roman" w:hAnsi="Times New Roman" w:cs="Times New Roman"/>
                <w:color w:val="404040"/>
                <w:sz w:val="28"/>
                <w:szCs w:val="24"/>
                <w:lang w:eastAsia="ru-RU"/>
              </w:rPr>
            </w:pPr>
            <w:r w:rsidRPr="00D4621C">
              <w:rPr>
                <w:rFonts w:ascii="Times New Roman" w:eastAsia="Times New Roman" w:hAnsi="Times New Roman" w:cs="Calibri"/>
                <w:color w:val="000000"/>
                <w:sz w:val="28"/>
                <w:szCs w:val="24"/>
                <w:lang w:eastAsia="ru-RU"/>
              </w:rPr>
              <w:t>Чуст шаҳри.</w:t>
            </w:r>
          </w:p>
        </w:tc>
      </w:tr>
    </w:tbl>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sz w:val="28"/>
          <w:szCs w:val="24"/>
          <w:lang w:eastAsia="ru-RU"/>
        </w:rPr>
      </w:pPr>
    </w:p>
    <w:p w:rsidR="00D4621C" w:rsidRPr="00D4621C" w:rsidRDefault="00D4621C" w:rsidP="00D4621C">
      <w:pPr>
        <w:autoSpaceDE w:val="0"/>
        <w:autoSpaceDN w:val="0"/>
        <w:adjustRightInd w:val="0"/>
        <w:spacing w:after="103"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Кейинги ўринларда «Буюртмачи» деб юритиладиган «Чуст туман ободонлаштириш бошқармаси» номидан Низом асосида иш кўрувчи бошқарма бошлиғи Р.Рўзимбоев биринчи томондан ва иккинчи томондан «Пудратчи» деб юритиладиган «</w:t>
      </w:r>
      <w:r w:rsidR="00237181">
        <w:rPr>
          <w:rFonts w:ascii="Times New Roman" w:eastAsia="Times New Roman" w:hAnsi="Times New Roman" w:cs="Times New Roman"/>
          <w:sz w:val="28"/>
          <w:szCs w:val="24"/>
          <w:lang w:eastAsia="ru-RU"/>
        </w:rPr>
        <w:t>______________________________</w:t>
      </w:r>
      <w:r w:rsidRPr="00D4621C">
        <w:rPr>
          <w:rFonts w:ascii="Times New Roman" w:eastAsia="Times New Roman" w:hAnsi="Times New Roman" w:cs="Times New Roman"/>
          <w:sz w:val="28"/>
          <w:szCs w:val="24"/>
          <w:lang w:eastAsia="ru-RU"/>
        </w:rPr>
        <w:t xml:space="preserve">» </w:t>
      </w:r>
      <w:r w:rsidR="00237181">
        <w:rPr>
          <w:rFonts w:ascii="Times New Roman" w:eastAsia="Times New Roman" w:hAnsi="Times New Roman" w:cs="Times New Roman"/>
          <w:sz w:val="28"/>
          <w:szCs w:val="24"/>
          <w:lang w:eastAsia="ru-RU"/>
        </w:rPr>
        <w:t>_________________</w:t>
      </w:r>
      <w:r w:rsidRPr="00D4621C">
        <w:rPr>
          <w:rFonts w:ascii="Times New Roman" w:eastAsia="Times New Roman" w:hAnsi="Times New Roman" w:cs="Times New Roman"/>
          <w:sz w:val="28"/>
          <w:szCs w:val="24"/>
          <w:lang w:eastAsia="ru-RU"/>
        </w:rPr>
        <w:t xml:space="preserve">номидан Низом асосида иш кўрувчи корхона директори </w:t>
      </w:r>
      <w:r w:rsidR="00237181">
        <w:rPr>
          <w:rFonts w:ascii="Times New Roman" w:eastAsia="Times New Roman" w:hAnsi="Times New Roman" w:cs="Times New Roman"/>
          <w:sz w:val="28"/>
          <w:szCs w:val="24"/>
          <w:lang w:eastAsia="ru-RU"/>
        </w:rPr>
        <w:t>______________</w:t>
      </w:r>
      <w:proofErr w:type="gramStart"/>
      <w:r w:rsidR="00237181">
        <w:rPr>
          <w:rFonts w:ascii="Times New Roman" w:eastAsia="Times New Roman" w:hAnsi="Times New Roman" w:cs="Times New Roman"/>
          <w:sz w:val="28"/>
          <w:szCs w:val="24"/>
          <w:lang w:eastAsia="ru-RU"/>
        </w:rPr>
        <w:t>_</w:t>
      </w:r>
      <w:r w:rsidRPr="00D4621C">
        <w:rPr>
          <w:rFonts w:ascii="Times New Roman" w:eastAsia="Times New Roman" w:hAnsi="Times New Roman" w:cs="Times New Roman"/>
          <w:sz w:val="28"/>
          <w:szCs w:val="24"/>
          <w:lang w:eastAsia="ru-RU"/>
        </w:rPr>
        <w:t>,  мазкур</w:t>
      </w:r>
      <w:proofErr w:type="gramEnd"/>
      <w:r w:rsidRPr="00D4621C">
        <w:rPr>
          <w:rFonts w:ascii="Times New Roman" w:eastAsia="Times New Roman" w:hAnsi="Times New Roman" w:cs="Times New Roman"/>
          <w:sz w:val="28"/>
          <w:szCs w:val="24"/>
          <w:lang w:eastAsia="ru-RU"/>
        </w:rPr>
        <w:t xml:space="preserve"> шартномани </w:t>
      </w:r>
      <w:r w:rsidRPr="00D4621C">
        <w:rPr>
          <w:rFonts w:ascii="Times New Roman" w:eastAsia="Times New Roman" w:hAnsi="Times New Roman" w:cs="Calibri"/>
          <w:sz w:val="28"/>
          <w:szCs w:val="24"/>
          <w:lang w:val="uz-Cyrl-UZ" w:eastAsia="uz-Cyrl-UZ"/>
        </w:rPr>
        <w:t>қуйидагича тузиб</w:t>
      </w:r>
      <w:r w:rsidRPr="00D4621C">
        <w:rPr>
          <w:rFonts w:ascii="Times New Roman" w:eastAsia="Times New Roman" w:hAnsi="Times New Roman" w:cs="Times New Roman"/>
          <w:sz w:val="28"/>
          <w:szCs w:val="24"/>
          <w:lang w:eastAsia="ru-RU"/>
        </w:rPr>
        <w:t xml:space="preserve"> имзоладилар.</w:t>
      </w:r>
    </w:p>
    <w:p w:rsidR="00D4621C" w:rsidRPr="00D4621C" w:rsidRDefault="00D4621C" w:rsidP="00D4621C">
      <w:pPr>
        <w:autoSpaceDE w:val="0"/>
        <w:autoSpaceDN w:val="0"/>
        <w:adjustRightInd w:val="0"/>
        <w:spacing w:after="85" w:line="220" w:lineRule="atLeast"/>
        <w:ind w:left="3700"/>
        <w:jc w:val="both"/>
        <w:rPr>
          <w:rFonts w:ascii="Times New Roman" w:eastAsia="Times New Roman" w:hAnsi="Times New Roman" w:cs="Times New Roman"/>
          <w:b/>
          <w:sz w:val="28"/>
          <w:szCs w:val="24"/>
          <w:lang w:eastAsia="ru-RU"/>
        </w:rPr>
      </w:pPr>
      <w:r w:rsidRPr="00D4621C">
        <w:rPr>
          <w:rFonts w:ascii="Times New Roman" w:eastAsia="Times New Roman" w:hAnsi="Times New Roman" w:cs="Times New Roman"/>
          <w:b/>
          <w:sz w:val="28"/>
          <w:szCs w:val="24"/>
          <w:lang w:eastAsia="ru-RU"/>
        </w:rPr>
        <w:t xml:space="preserve"> </w:t>
      </w:r>
      <w:r w:rsidRPr="00D4621C">
        <w:rPr>
          <w:rFonts w:ascii="Times New Roman" w:eastAsia="Times New Roman" w:hAnsi="Times New Roman" w:cs="Calibri"/>
          <w:b/>
          <w:color w:val="000000"/>
          <w:sz w:val="28"/>
          <w:szCs w:val="24"/>
          <w:lang w:eastAsia="ru-RU"/>
        </w:rPr>
        <w:t>I.</w:t>
      </w:r>
      <w:r w:rsidRPr="00D4621C">
        <w:rPr>
          <w:rFonts w:ascii="Times" w:eastAsia="Times New Roman" w:hAnsi="Times" w:cs="Times New Roman"/>
          <w:b/>
          <w:color w:val="000000"/>
          <w:sz w:val="14"/>
          <w:szCs w:val="24"/>
          <w:lang w:eastAsia="ru-RU"/>
        </w:rPr>
        <w:tab/>
        <w:t xml:space="preserve"> </w:t>
      </w:r>
      <w:r w:rsidRPr="00D4621C">
        <w:rPr>
          <w:rFonts w:ascii="Times New Roman" w:eastAsia="Times New Roman" w:hAnsi="Times New Roman" w:cs="Calibri"/>
          <w:b/>
          <w:sz w:val="28"/>
          <w:szCs w:val="24"/>
          <w:lang w:eastAsia="ru-RU"/>
        </w:rPr>
        <w:t>ШАРТНОМА МАВЗУСИ</w:t>
      </w:r>
    </w:p>
    <w:p w:rsidR="00D4621C" w:rsidRPr="00D4621C" w:rsidRDefault="00D4621C" w:rsidP="00D4621C">
      <w:pPr>
        <w:autoSpaceDE w:val="0"/>
        <w:autoSpaceDN w:val="0"/>
        <w:adjustRightInd w:val="0"/>
        <w:spacing w:after="223"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 «Пудратчи» мазкур шартнома шартлари ва белгиланган тартибда тасдиқланган лойиҳа- смета ҳужжатларига мувофиқ «</w:t>
      </w:r>
      <w:proofErr w:type="gramStart"/>
      <w:r w:rsidRPr="00D4621C">
        <w:rPr>
          <w:rFonts w:ascii="Times New Roman" w:eastAsia="Times New Roman" w:hAnsi="Times New Roman" w:cs="Calibri"/>
          <w:sz w:val="28"/>
          <w:szCs w:val="24"/>
          <w:lang w:eastAsia="ru-RU"/>
        </w:rPr>
        <w:t>Объект»да</w:t>
      </w:r>
      <w:proofErr w:type="gramEnd"/>
      <w:r w:rsidRPr="00D4621C">
        <w:rPr>
          <w:rFonts w:ascii="Times New Roman" w:eastAsia="Times New Roman" w:hAnsi="Times New Roman" w:cs="Times New Roman"/>
          <w:sz w:val="28"/>
          <w:szCs w:val="24"/>
          <w:lang w:val="uz-Cyrl-UZ" w:eastAsia="uz-Cyrl-UZ"/>
        </w:rPr>
        <w:t xml:space="preserve"> </w:t>
      </w:r>
      <w:r w:rsidR="00237181">
        <w:rPr>
          <w:rFonts w:ascii="Times New Roman" w:eastAsia="Times New Roman" w:hAnsi="Times New Roman" w:cs="Times New Roman"/>
          <w:sz w:val="28"/>
          <w:szCs w:val="24"/>
          <w:lang w:val="uz-Cyrl-UZ" w:eastAsia="uz-Cyrl-UZ"/>
        </w:rPr>
        <w:t>________________________________________________________________</w:t>
      </w:r>
      <w:r w:rsidRPr="00D4621C">
        <w:rPr>
          <w:rFonts w:ascii="Times New Roman" w:eastAsia="Times New Roman" w:hAnsi="Times New Roman" w:cs="Calibri"/>
          <w:sz w:val="28"/>
          <w:szCs w:val="24"/>
          <w:lang w:eastAsia="ru-RU"/>
        </w:rPr>
        <w:t>ишларни бажариш мажбуриятини олади, «Буюртмачи» эса «Пудратчи»га ишларни бажариш учун зарур бўлган шароитлар яратиш, уларни қабул қилиш ва тўловни амалга ошириш мажбуриятини олади.</w:t>
      </w:r>
    </w:p>
    <w:p w:rsidR="00D4621C" w:rsidRPr="00D4621C" w:rsidRDefault="00D4621C" w:rsidP="00D4621C">
      <w:pPr>
        <w:autoSpaceDE w:val="0"/>
        <w:autoSpaceDN w:val="0"/>
        <w:adjustRightInd w:val="0"/>
        <w:spacing w:after="85" w:line="220" w:lineRule="atLeast"/>
        <w:ind w:left="2600"/>
        <w:jc w:val="both"/>
        <w:rPr>
          <w:rFonts w:ascii="Times New Roman" w:eastAsia="Times New Roman" w:hAnsi="Times New Roman" w:cs="Calibri"/>
          <w:b/>
          <w:sz w:val="28"/>
          <w:szCs w:val="24"/>
          <w:lang w:eastAsia="ru-RU"/>
        </w:rPr>
      </w:pPr>
      <w:r w:rsidRPr="00D4621C">
        <w:rPr>
          <w:rFonts w:ascii="Times New Roman" w:eastAsia="Times New Roman" w:hAnsi="Times New Roman" w:cs="Calibri"/>
          <w:b/>
          <w:sz w:val="28"/>
          <w:szCs w:val="24"/>
          <w:lang w:eastAsia="ru-RU"/>
        </w:rPr>
        <w:t xml:space="preserve"> </w:t>
      </w:r>
      <w:r w:rsidRPr="00D4621C">
        <w:rPr>
          <w:rFonts w:ascii="Times New Roman" w:eastAsia="Times New Roman" w:hAnsi="Times New Roman" w:cs="Times New Roman"/>
          <w:b/>
          <w:color w:val="000000"/>
          <w:sz w:val="28"/>
          <w:szCs w:val="24"/>
          <w:lang w:eastAsia="ru-RU"/>
        </w:rPr>
        <w:t>II.</w:t>
      </w:r>
      <w:r w:rsidRPr="00D4621C">
        <w:rPr>
          <w:rFonts w:ascii="Times" w:eastAsia="Times New Roman" w:hAnsi="Times" w:cs="Calibri"/>
          <w:b/>
          <w:color w:val="000000"/>
          <w:sz w:val="14"/>
          <w:szCs w:val="24"/>
          <w:lang w:eastAsia="ru-RU"/>
        </w:rPr>
        <w:tab/>
        <w:t xml:space="preserve"> </w:t>
      </w:r>
      <w:r w:rsidRPr="00D4621C">
        <w:rPr>
          <w:rFonts w:ascii="Times New Roman" w:eastAsia="Times New Roman" w:hAnsi="Times New Roman" w:cs="Times New Roman"/>
          <w:b/>
          <w:sz w:val="28"/>
          <w:szCs w:val="24"/>
          <w:lang w:eastAsia="ru-RU"/>
        </w:rPr>
        <w:t>ШАРТНОМА БЎЙИЧА ИШЛАР ҚИЙМАТИ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2.1.</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 xml:space="preserve">Мазкур шартнома </w:t>
      </w:r>
      <w:r w:rsidRPr="00D4621C">
        <w:rPr>
          <w:rFonts w:ascii="Times New Roman" w:eastAsia="Times New Roman" w:hAnsi="Times New Roman" w:cs="Calibri"/>
          <w:sz w:val="28"/>
          <w:szCs w:val="24"/>
          <w:lang w:val="uz-Cyrl-UZ" w:eastAsia="uz-Cyrl-UZ"/>
        </w:rPr>
        <w:t>Ў</w:t>
      </w:r>
      <w:r w:rsidRPr="00D4621C">
        <w:rPr>
          <w:rFonts w:ascii="Times New Roman" w:eastAsia="Times New Roman" w:hAnsi="Times New Roman" w:cs="Times New Roman"/>
          <w:sz w:val="28"/>
          <w:szCs w:val="24"/>
          <w:lang w:eastAsia="ru-RU"/>
        </w:rPr>
        <w:t>збекист</w:t>
      </w:r>
      <w:r w:rsidRPr="00D4621C">
        <w:rPr>
          <w:rFonts w:ascii="Times New Roman" w:eastAsia="Times New Roman" w:hAnsi="Times New Roman" w:cs="Calibri"/>
          <w:sz w:val="28"/>
          <w:szCs w:val="24"/>
          <w:lang w:val="uz-Cyrl-UZ" w:eastAsia="uz-Cyrl-UZ"/>
        </w:rPr>
        <w:t>о</w:t>
      </w:r>
      <w:r w:rsidRPr="00D4621C">
        <w:rPr>
          <w:rFonts w:ascii="Times New Roman" w:eastAsia="Times New Roman" w:hAnsi="Times New Roman" w:cs="Times New Roman"/>
          <w:sz w:val="28"/>
          <w:szCs w:val="24"/>
          <w:lang w:eastAsia="ru-RU"/>
        </w:rPr>
        <w:t xml:space="preserve">н Республикасининг 22.04.2021 йилдаги “Давлат харидлари </w:t>
      </w:r>
      <w:proofErr w:type="gramStart"/>
      <w:r w:rsidRPr="00D4621C">
        <w:rPr>
          <w:rFonts w:ascii="Times New Roman" w:eastAsia="Times New Roman" w:hAnsi="Times New Roman" w:cs="Times New Roman"/>
          <w:sz w:val="28"/>
          <w:szCs w:val="24"/>
          <w:lang w:eastAsia="ru-RU"/>
        </w:rPr>
        <w:t>тўғрисида”ги</w:t>
      </w:r>
      <w:proofErr w:type="gramEnd"/>
      <w:r w:rsidRPr="00D4621C">
        <w:rPr>
          <w:rFonts w:ascii="Times New Roman" w:eastAsia="Times New Roman" w:hAnsi="Times New Roman" w:cs="Times New Roman"/>
          <w:sz w:val="28"/>
          <w:szCs w:val="24"/>
          <w:lang w:eastAsia="ru-RU"/>
        </w:rPr>
        <w:t xml:space="preserve"> 684-сонли Қонунига асосан асосан «Пудратчи» томонидан объектда бажариладиган қурилиш монтаж ишлари юзасидан аниқланган ишлар қиймати барча солиқлар, йиғимлар ва ажратмаларни ўз ичига олган ҳолда жорий нархларда </w:t>
      </w:r>
      <w:r w:rsidR="00237181">
        <w:rPr>
          <w:rFonts w:ascii="Times New Roman" w:eastAsia="Times New Roman" w:hAnsi="Times New Roman" w:cs="Times New Roman"/>
          <w:sz w:val="28"/>
          <w:szCs w:val="24"/>
          <w:lang w:eastAsia="ru-RU"/>
        </w:rPr>
        <w:t>____________</w:t>
      </w:r>
      <w:r w:rsidRPr="00D4621C">
        <w:rPr>
          <w:rFonts w:ascii="Times New Roman" w:eastAsia="Times New Roman" w:hAnsi="Times New Roman" w:cs="Times New Roman"/>
          <w:sz w:val="28"/>
          <w:szCs w:val="24"/>
          <w:lang w:eastAsia="ru-RU"/>
        </w:rPr>
        <w:t>(</w:t>
      </w:r>
      <w:r w:rsidR="00237181">
        <w:rPr>
          <w:rFonts w:ascii="Times New Roman" w:eastAsia="Times New Roman" w:hAnsi="Times New Roman" w:cs="Times New Roman"/>
          <w:sz w:val="28"/>
          <w:szCs w:val="24"/>
          <w:lang w:eastAsia="ru-RU"/>
        </w:rPr>
        <w:t>______________________________________ ____________________________________________________</w:t>
      </w:r>
      <w:r w:rsidRPr="00D4621C">
        <w:rPr>
          <w:rFonts w:ascii="Times New Roman" w:eastAsia="Times New Roman" w:hAnsi="Times New Roman" w:cs="Times New Roman"/>
          <w:sz w:val="28"/>
          <w:szCs w:val="24"/>
          <w:lang w:eastAsia="ru-RU"/>
        </w:rPr>
        <w:t>) сўмни ташкил этади.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2.2.</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Шартноманинг 2.1. бандида кўрсатиб ўтилган ишларнинг қиймати якуний деб ҳисобланади ва қайта кўриб чикилмайди, қуйидаги ҳоллар бундан мустасно:</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қурилиш қийматини кўпайтиришга енгиб бўлмайдиган куч (форс-мажор) ҳолатлари сабаб бўлганда;</w:t>
      </w:r>
    </w:p>
    <w:p w:rsidR="00D4621C" w:rsidRPr="00D4621C" w:rsidRDefault="00D4621C" w:rsidP="00D4621C">
      <w:pPr>
        <w:autoSpaceDE w:val="0"/>
        <w:autoSpaceDN w:val="0"/>
        <w:adjustRightInd w:val="0"/>
        <w:spacing w:after="103"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ишлар ҳажми «Буюртмачи» томонидан ўзгартирилганда;</w:t>
      </w:r>
    </w:p>
    <w:p w:rsidR="00D4621C" w:rsidRPr="00D4621C" w:rsidRDefault="00D4621C" w:rsidP="00D4621C">
      <w:pPr>
        <w:autoSpaceDE w:val="0"/>
        <w:autoSpaceDN w:val="0"/>
        <w:adjustRightInd w:val="0"/>
        <w:spacing w:after="85" w:line="220" w:lineRule="atLeast"/>
        <w:ind w:left="2720"/>
        <w:jc w:val="both"/>
        <w:rPr>
          <w:rFonts w:ascii="Times New Roman" w:eastAsia="Times New Roman" w:hAnsi="Times New Roman" w:cs="Times New Roman"/>
          <w:b/>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New Roman" w:eastAsia="Times New Roman" w:hAnsi="Times New Roman" w:cs="Calibri"/>
          <w:b/>
          <w:color w:val="000000"/>
          <w:sz w:val="28"/>
          <w:szCs w:val="24"/>
          <w:lang w:eastAsia="ru-RU"/>
        </w:rPr>
        <w:t>III.</w:t>
      </w:r>
      <w:r w:rsidRPr="00D4621C">
        <w:rPr>
          <w:rFonts w:ascii="Times" w:eastAsia="Times New Roman" w:hAnsi="Times" w:cs="Times New Roman"/>
          <w:b/>
          <w:color w:val="000000"/>
          <w:sz w:val="14"/>
          <w:szCs w:val="24"/>
          <w:lang w:eastAsia="ru-RU"/>
        </w:rPr>
        <w:tab/>
        <w:t xml:space="preserve"> </w:t>
      </w:r>
      <w:r w:rsidRPr="00D4621C">
        <w:rPr>
          <w:rFonts w:ascii="Times New Roman" w:eastAsia="Times New Roman" w:hAnsi="Times New Roman" w:cs="Calibri"/>
          <w:b/>
          <w:sz w:val="28"/>
          <w:szCs w:val="24"/>
          <w:lang w:eastAsia="ru-RU"/>
        </w:rPr>
        <w:t>«</w:t>
      </w:r>
      <w:proofErr w:type="gramStart"/>
      <w:r w:rsidRPr="00D4621C">
        <w:rPr>
          <w:rFonts w:ascii="Times New Roman" w:eastAsia="Times New Roman" w:hAnsi="Times New Roman" w:cs="Calibri"/>
          <w:b/>
          <w:sz w:val="28"/>
          <w:szCs w:val="24"/>
          <w:lang w:eastAsia="ru-RU"/>
        </w:rPr>
        <w:t>ПУДРАТЧИ»НИНГ</w:t>
      </w:r>
      <w:proofErr w:type="gramEnd"/>
      <w:r w:rsidRPr="00D4621C">
        <w:rPr>
          <w:rFonts w:ascii="Times New Roman" w:eastAsia="Times New Roman" w:hAnsi="Times New Roman" w:cs="Calibri"/>
          <w:b/>
          <w:sz w:val="28"/>
          <w:szCs w:val="24"/>
          <w:lang w:eastAsia="ru-RU"/>
        </w:rPr>
        <w:t xml:space="preserve"> МАЖБУРИЯТЛАРИ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Calibri"/>
          <w:sz w:val="28"/>
          <w:szCs w:val="24"/>
          <w:lang w:eastAsia="ru-RU"/>
        </w:rPr>
        <w:t xml:space="preserve"> 3.1.</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 xml:space="preserve">Мазкур шартнома бўйича «Пудратчи» шартноманинг </w:t>
      </w:r>
      <w:r w:rsidRPr="00D4621C">
        <w:rPr>
          <w:rFonts w:ascii="Times New Roman" w:eastAsia="Times New Roman" w:hAnsi="Times New Roman" w:cs="Times New Roman"/>
          <w:sz w:val="28"/>
          <w:szCs w:val="24"/>
          <w:lang w:eastAsia="ru-RU"/>
        </w:rPr>
        <w:t>I бўлимида назарда тутилган ишларни бажариш учун:</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 xml:space="preserve">Барча ишларни мазкур шартномада </w:t>
      </w:r>
      <w:r w:rsidRPr="00D4621C">
        <w:rPr>
          <w:rFonts w:ascii="Times New Roman" w:eastAsia="Times New Roman" w:hAnsi="Times New Roman" w:cs="Calibri"/>
          <w:sz w:val="28"/>
          <w:szCs w:val="24"/>
          <w:lang w:eastAsia="ru-RU"/>
        </w:rPr>
        <w:t>назарда тутилган ҳажмда ва муддатларда ўзининг кучлари ва (ёки) жалб қилинган кучлар билан бажариш ҳамда ишни «</w:t>
      </w:r>
      <w:proofErr w:type="gramStart"/>
      <w:r w:rsidRPr="00D4621C">
        <w:rPr>
          <w:rFonts w:ascii="Times New Roman" w:eastAsia="Times New Roman" w:hAnsi="Times New Roman" w:cs="Calibri"/>
          <w:sz w:val="28"/>
          <w:szCs w:val="24"/>
          <w:lang w:eastAsia="ru-RU"/>
        </w:rPr>
        <w:t>Буюртмачи»га</w:t>
      </w:r>
      <w:proofErr w:type="gramEnd"/>
      <w:r w:rsidRPr="00D4621C">
        <w:rPr>
          <w:rFonts w:ascii="Times New Roman" w:eastAsia="Times New Roman" w:hAnsi="Times New Roman" w:cs="Calibri"/>
          <w:sz w:val="28"/>
          <w:szCs w:val="24"/>
          <w:lang w:eastAsia="ru-RU"/>
        </w:rPr>
        <w:t xml:space="preserve"> шартнома шартларига мувофиқ топшириш;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w:t>
      </w:r>
      <w:proofErr w:type="gramStart"/>
      <w:r w:rsidRPr="00D4621C">
        <w:rPr>
          <w:rFonts w:ascii="Times New Roman" w:eastAsia="Times New Roman" w:hAnsi="Times New Roman" w:cs="Calibri"/>
          <w:sz w:val="28"/>
          <w:szCs w:val="24"/>
          <w:lang w:eastAsia="ru-RU"/>
        </w:rPr>
        <w:t>Буюртмачи»ни</w:t>
      </w:r>
      <w:proofErr w:type="gramEnd"/>
      <w:r w:rsidRPr="00D4621C">
        <w:rPr>
          <w:rFonts w:ascii="Times New Roman" w:eastAsia="Times New Roman" w:hAnsi="Times New Roman" w:cs="Calibri"/>
          <w:sz w:val="28"/>
          <w:szCs w:val="24"/>
          <w:lang w:eastAsia="ru-RU"/>
        </w:rPr>
        <w:t xml:space="preserve">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 xml:space="preserve">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асбоб-ускуналари, транспорт </w:t>
      </w:r>
      <w:r w:rsidRPr="00D4621C">
        <w:rPr>
          <w:rFonts w:ascii="Times New Roman" w:eastAsia="Times New Roman" w:hAnsi="Times New Roman" w:cs="Calibri"/>
          <w:sz w:val="28"/>
          <w:szCs w:val="24"/>
          <w:lang w:eastAsia="ru-RU"/>
        </w:rPr>
        <w:lastRenderedPageBreak/>
        <w:t>воситалари, анжомлар, приборлар, инвентарлар, қурилиш материаллари, буюмлар, конструкциялар ҳамда вақтинчалик бинолардан бўшатиш;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ўзгартирмасдан ушбу ишларни уларнинг зарур сифатини таъминлаш учун келишилган муддатда қайта бажариш;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«Пудратчи» «Буюртмачи» томонидан асосли равишда кўрсатилган камчиликларни 3 кун муддатда бартараф этиш чора-тадбирларини кўриш;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Ушбу шартномада назарда тутилган барча мажбуриятларни тўлиқ ҳажмда бажариш мажбуриятини ўз зиммасига олади.</w:t>
      </w:r>
    </w:p>
    <w:p w:rsidR="00D4621C" w:rsidRPr="00D4621C" w:rsidRDefault="00D4621C" w:rsidP="00D4621C">
      <w:pPr>
        <w:autoSpaceDE w:val="0"/>
        <w:autoSpaceDN w:val="0"/>
        <w:adjustRightInd w:val="0"/>
        <w:spacing w:after="103"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3.2.</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4621C" w:rsidRPr="00D4621C" w:rsidRDefault="00D4621C" w:rsidP="00D4621C">
      <w:pPr>
        <w:autoSpaceDE w:val="0"/>
        <w:autoSpaceDN w:val="0"/>
        <w:adjustRightInd w:val="0"/>
        <w:spacing w:after="103" w:line="274" w:lineRule="atLeast"/>
        <w:jc w:val="center"/>
        <w:rPr>
          <w:rFonts w:ascii="Times New Roman" w:eastAsia="Times New Roman" w:hAnsi="Times New Roman" w:cs="Calibri"/>
          <w:b/>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New Roman" w:eastAsia="Times New Roman" w:hAnsi="Times New Roman" w:cs="Times New Roman"/>
          <w:b/>
          <w:color w:val="000000"/>
          <w:sz w:val="28"/>
          <w:szCs w:val="24"/>
          <w:lang w:eastAsia="ru-RU"/>
        </w:rPr>
        <w:t>IV.</w:t>
      </w:r>
      <w:r w:rsidRPr="00D4621C">
        <w:rPr>
          <w:rFonts w:ascii="Times" w:eastAsia="Times New Roman" w:hAnsi="Times" w:cs="Calibri"/>
          <w:b/>
          <w:color w:val="000000"/>
          <w:sz w:val="14"/>
          <w:szCs w:val="24"/>
          <w:lang w:eastAsia="ru-RU"/>
        </w:rPr>
        <w:tab/>
        <w:t xml:space="preserve"> </w:t>
      </w:r>
      <w:r w:rsidRPr="00D4621C">
        <w:rPr>
          <w:rFonts w:ascii="Times New Roman" w:eastAsia="Times New Roman" w:hAnsi="Times New Roman" w:cs="Times New Roman"/>
          <w:b/>
          <w:sz w:val="28"/>
          <w:szCs w:val="24"/>
          <w:lang w:eastAsia="ru-RU"/>
        </w:rPr>
        <w:t>«</w:t>
      </w:r>
      <w:proofErr w:type="gramStart"/>
      <w:r w:rsidRPr="00D4621C">
        <w:rPr>
          <w:rFonts w:ascii="Times New Roman" w:eastAsia="Times New Roman" w:hAnsi="Times New Roman" w:cs="Times New Roman"/>
          <w:b/>
          <w:sz w:val="28"/>
          <w:szCs w:val="24"/>
          <w:lang w:eastAsia="ru-RU"/>
        </w:rPr>
        <w:t>БУЮРТМАЧИ»НИНГ</w:t>
      </w:r>
      <w:proofErr w:type="gramEnd"/>
      <w:r w:rsidRPr="00D4621C">
        <w:rPr>
          <w:rFonts w:ascii="Times New Roman" w:eastAsia="Times New Roman" w:hAnsi="Times New Roman" w:cs="Times New Roman"/>
          <w:b/>
          <w:sz w:val="28"/>
          <w:szCs w:val="24"/>
          <w:lang w:eastAsia="ru-RU"/>
        </w:rPr>
        <w:t xml:space="preserve"> МАЖБУРИЯТЛАРИ</w:t>
      </w:r>
    </w:p>
    <w:p w:rsidR="00D4621C" w:rsidRPr="00D4621C" w:rsidRDefault="00D4621C" w:rsidP="00D4621C">
      <w:pPr>
        <w:autoSpaceDE w:val="0"/>
        <w:autoSpaceDN w:val="0"/>
        <w:adjustRightInd w:val="0"/>
        <w:spacing w:after="0" w:line="274" w:lineRule="atLeast"/>
        <w:ind w:left="88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Мазкур шартномани бажариш учун «Буюртмачи»: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4.1.</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w:t>
      </w:r>
      <w:proofErr w:type="gramStart"/>
      <w:r w:rsidRPr="00D4621C">
        <w:rPr>
          <w:rFonts w:ascii="Times New Roman" w:eastAsia="Times New Roman" w:hAnsi="Times New Roman" w:cs="Times New Roman"/>
          <w:sz w:val="28"/>
          <w:szCs w:val="24"/>
          <w:lang w:eastAsia="ru-RU"/>
        </w:rPr>
        <w:t>Объект»да</w:t>
      </w:r>
      <w:proofErr w:type="gramEnd"/>
      <w:r w:rsidRPr="00D4621C">
        <w:rPr>
          <w:rFonts w:ascii="Times New Roman" w:eastAsia="Times New Roman" w:hAnsi="Times New Roman" w:cs="Times New Roman"/>
          <w:sz w:val="28"/>
          <w:szCs w:val="24"/>
          <w:lang w:eastAsia="ru-RU"/>
        </w:rPr>
        <w:t xml:space="preserve"> курилиш-монтаж ишлари бўйича ишлаб чикилиб тегишли равишда тасдиқланган лойиҳа-смета ҳужжатларини «Пудратчи»га тақдим килиш;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Times New Roman"/>
          <w:sz w:val="28"/>
          <w:szCs w:val="24"/>
          <w:lang w:eastAsia="ru-RU"/>
        </w:rPr>
        <w:t xml:space="preserve"> 4.2.</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Шартнома</w:t>
      </w:r>
      <w:r w:rsidRPr="00D4621C">
        <w:rPr>
          <w:rFonts w:ascii="Times New Roman" w:eastAsia="Times New Roman" w:hAnsi="Times New Roman" w:cs="Calibri"/>
          <w:sz w:val="28"/>
          <w:szCs w:val="24"/>
          <w:lang w:eastAsia="ru-RU"/>
        </w:rPr>
        <w:t>га асосан бажариладиган ишларни тўла хажмда бажарилиши ва сифати устидан доимий техник назоратини амалга ошириш;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4.3.</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Шартномада қайд этилган «Пудратчи» томонидан қабул қилинган мажбуриятлар ва бошқа функцияларга риоя этилишини назорат қилиш,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4.4.</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w:t>
      </w:r>
      <w:proofErr w:type="gramStart"/>
      <w:r w:rsidRPr="00D4621C">
        <w:rPr>
          <w:rFonts w:ascii="Times New Roman" w:eastAsia="Times New Roman" w:hAnsi="Times New Roman" w:cs="Calibri"/>
          <w:sz w:val="28"/>
          <w:szCs w:val="24"/>
          <w:lang w:eastAsia="ru-RU"/>
        </w:rPr>
        <w:t>Пудратчи»дан</w:t>
      </w:r>
      <w:proofErr w:type="gramEnd"/>
      <w:r w:rsidRPr="00D4621C">
        <w:rPr>
          <w:rFonts w:ascii="Times New Roman" w:eastAsia="Times New Roman" w:hAnsi="Times New Roman" w:cs="Calibri"/>
          <w:sz w:val="28"/>
          <w:szCs w:val="24"/>
          <w:lang w:eastAsia="ru-RU"/>
        </w:rPr>
        <w:t xml:space="preserve"> тугалланган ишларни қабул қилиб олишни таъминлаш;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4.5.</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 xml:space="preserve"> «Пудратчи» томонидан фойдаланиладиган материаллар ва асбоб-ускуналарнинг лойиҳа ҳужжатларида кўрсатиб ўтилган ҳужжатларга мувофиқлигини текшириш;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4.6.</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«Пудратчи» томонидан лойиҳа-смета ҳужжатлари асосида олиб борилмаган, сифатсиз ҳамда тўла хажмда бажарилмаган ишларни узининг ҳисобидан кайтадан бажарилишини таъминлаш;</w:t>
      </w:r>
    </w:p>
    <w:p w:rsidR="00D4621C" w:rsidRPr="00D4621C" w:rsidRDefault="00D4621C" w:rsidP="00D4621C">
      <w:pPr>
        <w:autoSpaceDE w:val="0"/>
        <w:autoSpaceDN w:val="0"/>
        <w:adjustRightInd w:val="0"/>
        <w:spacing w:after="103"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4.7.</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w:t>
      </w:r>
      <w:proofErr w:type="gramStart"/>
      <w:r w:rsidRPr="00D4621C">
        <w:rPr>
          <w:rFonts w:ascii="Times New Roman" w:eastAsia="Times New Roman" w:hAnsi="Times New Roman" w:cs="Calibri"/>
          <w:sz w:val="28"/>
          <w:szCs w:val="24"/>
          <w:lang w:eastAsia="ru-RU"/>
        </w:rPr>
        <w:t>Пудратчи»нинг</w:t>
      </w:r>
      <w:proofErr w:type="gramEnd"/>
      <w:r w:rsidRPr="00D4621C">
        <w:rPr>
          <w:rFonts w:ascii="Times New Roman" w:eastAsia="Times New Roman" w:hAnsi="Times New Roman" w:cs="Calibri"/>
          <w:sz w:val="28"/>
          <w:szCs w:val="24"/>
          <w:lang w:eastAsia="ru-RU"/>
        </w:rPr>
        <w:t xml:space="preserve"> барча мурожаатларини ўн кун муддатда кўриб чиқиш ва қарор қабул қилиш ва мазкур шартномада назарда тутилган мажбуриятларни тўлиқ ҳажмда бажариш мажбуриятларини ўз зиммасига олади.</w:t>
      </w:r>
    </w:p>
    <w:p w:rsidR="00D4621C" w:rsidRPr="00D4621C" w:rsidRDefault="00D4621C" w:rsidP="00D4621C">
      <w:pPr>
        <w:autoSpaceDE w:val="0"/>
        <w:autoSpaceDN w:val="0"/>
        <w:adjustRightInd w:val="0"/>
        <w:spacing w:after="75" w:line="220" w:lineRule="atLeast"/>
        <w:ind w:left="2820"/>
        <w:jc w:val="both"/>
        <w:rPr>
          <w:rFonts w:ascii="Times New Roman" w:eastAsia="Times New Roman" w:hAnsi="Times New Roman" w:cs="Calibri"/>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New Roman" w:eastAsia="Times New Roman" w:hAnsi="Times New Roman" w:cs="Times New Roman"/>
          <w:b/>
          <w:color w:val="000000"/>
          <w:sz w:val="28"/>
          <w:szCs w:val="24"/>
          <w:lang w:eastAsia="ru-RU"/>
        </w:rPr>
        <w:t>V.</w:t>
      </w:r>
      <w:r w:rsidRPr="00D4621C">
        <w:rPr>
          <w:rFonts w:ascii="Times" w:eastAsia="Times New Roman" w:hAnsi="Times" w:cs="Calibri"/>
          <w:b/>
          <w:color w:val="000000"/>
          <w:sz w:val="14"/>
          <w:szCs w:val="24"/>
          <w:lang w:eastAsia="ru-RU"/>
        </w:rPr>
        <w:tab/>
        <w:t xml:space="preserve"> </w:t>
      </w:r>
      <w:r w:rsidRPr="00D4621C">
        <w:rPr>
          <w:rFonts w:ascii="Times New Roman" w:eastAsia="Times New Roman" w:hAnsi="Times New Roman" w:cs="Times New Roman"/>
          <w:b/>
          <w:sz w:val="28"/>
          <w:szCs w:val="24"/>
          <w:lang w:eastAsia="ru-RU"/>
        </w:rPr>
        <w:t>ИШЛАРНИ БАЖАРИШ МУДДАТЛАРИ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5.1.</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«Пудратчи» мазкур шартноманининг биринчи аванс тўлови тушган кундан бошлаб ишларни бажаришга киришади.</w:t>
      </w:r>
    </w:p>
    <w:p w:rsidR="00D4621C" w:rsidRPr="00D4621C" w:rsidRDefault="00D4621C" w:rsidP="00D4621C">
      <w:pPr>
        <w:autoSpaceDE w:val="0"/>
        <w:autoSpaceDN w:val="0"/>
        <w:adjustRightInd w:val="0"/>
        <w:spacing w:after="103"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5.2.</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 xml:space="preserve">Мазкур шартнома бўйича ишларни бажариш муддатлари “Ишларни бажариш </w:t>
      </w:r>
      <w:proofErr w:type="gramStart"/>
      <w:r w:rsidRPr="00D4621C">
        <w:rPr>
          <w:rFonts w:ascii="Times New Roman" w:eastAsia="Times New Roman" w:hAnsi="Times New Roman" w:cs="Times New Roman"/>
          <w:sz w:val="28"/>
          <w:szCs w:val="24"/>
          <w:lang w:eastAsia="ru-RU"/>
        </w:rPr>
        <w:t>жадвали”да</w:t>
      </w:r>
      <w:proofErr w:type="gramEnd"/>
      <w:r w:rsidRPr="00D4621C">
        <w:rPr>
          <w:rFonts w:ascii="Times New Roman" w:eastAsia="Times New Roman" w:hAnsi="Times New Roman" w:cs="Times New Roman"/>
          <w:sz w:val="28"/>
          <w:szCs w:val="24"/>
          <w:lang w:eastAsia="ru-RU"/>
        </w:rPr>
        <w:t xml:space="preserve"> белгилаб қуйилган муддатларда бажарилиши шарт.</w:t>
      </w:r>
    </w:p>
    <w:p w:rsidR="00D4621C" w:rsidRPr="00D4621C" w:rsidRDefault="00D4621C" w:rsidP="00D4621C">
      <w:pPr>
        <w:autoSpaceDE w:val="0"/>
        <w:autoSpaceDN w:val="0"/>
        <w:adjustRightInd w:val="0"/>
        <w:spacing w:after="85" w:line="220" w:lineRule="atLeast"/>
        <w:ind w:left="2960"/>
        <w:jc w:val="both"/>
        <w:rPr>
          <w:rFonts w:ascii="Times New Roman" w:eastAsia="Times New Roman" w:hAnsi="Times New Roman" w:cs="Times New Roman"/>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New Roman" w:eastAsia="Times New Roman" w:hAnsi="Times New Roman" w:cs="Calibri"/>
          <w:b/>
          <w:color w:val="000000"/>
          <w:sz w:val="28"/>
          <w:szCs w:val="24"/>
          <w:lang w:eastAsia="ru-RU"/>
        </w:rPr>
        <w:t>VI.</w:t>
      </w:r>
      <w:r w:rsidRPr="00D4621C">
        <w:rPr>
          <w:rFonts w:ascii="Times" w:eastAsia="Times New Roman" w:hAnsi="Times" w:cs="Times New Roman"/>
          <w:b/>
          <w:color w:val="000000"/>
          <w:sz w:val="14"/>
          <w:szCs w:val="24"/>
          <w:lang w:eastAsia="ru-RU"/>
        </w:rPr>
        <w:tab/>
        <w:t xml:space="preserve"> </w:t>
      </w:r>
      <w:r w:rsidRPr="00D4621C">
        <w:rPr>
          <w:rFonts w:ascii="Times New Roman" w:eastAsia="Times New Roman" w:hAnsi="Times New Roman" w:cs="Calibri"/>
          <w:b/>
          <w:sz w:val="28"/>
          <w:szCs w:val="24"/>
          <w:lang w:eastAsia="ru-RU"/>
        </w:rPr>
        <w:t>ТЎЛОВЛАР ВА ҲИСОБ-КИТОБЛАР</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6.1.</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«Буюртмачи» томонидан «</w:t>
      </w:r>
      <w:proofErr w:type="gramStart"/>
      <w:r w:rsidRPr="00D4621C">
        <w:rPr>
          <w:rFonts w:ascii="Times New Roman" w:eastAsia="Times New Roman" w:hAnsi="Times New Roman" w:cs="Calibri"/>
          <w:sz w:val="28"/>
          <w:szCs w:val="24"/>
          <w:lang w:eastAsia="ru-RU"/>
        </w:rPr>
        <w:t>Пудратчи»га</w:t>
      </w:r>
      <w:proofErr w:type="gramEnd"/>
      <w:r w:rsidRPr="00D4621C">
        <w:rPr>
          <w:rFonts w:ascii="Times New Roman" w:eastAsia="Times New Roman" w:hAnsi="Times New Roman" w:cs="Calibri"/>
          <w:sz w:val="28"/>
          <w:szCs w:val="24"/>
          <w:lang w:eastAsia="ru-RU"/>
        </w:rPr>
        <w:t xml:space="preserve"> аванс бериш ва жорий молиялаштириш </w:t>
      </w:r>
      <w:r w:rsidRPr="00D4621C">
        <w:rPr>
          <w:rFonts w:ascii="Times New Roman" w:eastAsia="Times New Roman" w:hAnsi="Times New Roman" w:cs="Times New Roman"/>
          <w:sz w:val="28"/>
          <w:szCs w:val="24"/>
          <w:lang w:val="uz-Cyrl-UZ" w:eastAsia="uz-Cyrl-UZ"/>
        </w:rPr>
        <w:t>2022 йилнинг октябр ойида амалга ошир</w:t>
      </w:r>
      <w:r w:rsidRPr="00D4621C">
        <w:rPr>
          <w:rFonts w:ascii="Times New Roman" w:eastAsia="Times New Roman" w:hAnsi="Times New Roman" w:cs="Calibri"/>
          <w:sz w:val="28"/>
          <w:szCs w:val="24"/>
          <w:lang w:val="uz-Cyrl-UZ" w:eastAsia="uz-Cyrl-UZ"/>
        </w:rPr>
        <w:t>ила</w:t>
      </w:r>
      <w:r w:rsidRPr="00D4621C">
        <w:rPr>
          <w:rFonts w:ascii="Times New Roman" w:eastAsia="Times New Roman" w:hAnsi="Times New Roman" w:cs="Times New Roman"/>
          <w:sz w:val="28"/>
          <w:szCs w:val="24"/>
          <w:lang w:val="uz-Cyrl-UZ" w:eastAsia="uz-Cyrl-UZ"/>
        </w:rPr>
        <w:t>ди</w:t>
      </w:r>
      <w:r w:rsidRPr="00D4621C">
        <w:rPr>
          <w:rFonts w:ascii="Times New Roman" w:eastAsia="Times New Roman" w:hAnsi="Times New Roman" w:cs="Calibri"/>
          <w:sz w:val="28"/>
          <w:szCs w:val="24"/>
          <w:lang w:val="uz-Cyrl-UZ" w:eastAsia="uz-Cyrl-UZ"/>
        </w:rPr>
        <w:t>.</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Calibri"/>
          <w:sz w:val="28"/>
          <w:szCs w:val="24"/>
          <w:lang w:eastAsia="ru-RU"/>
        </w:rPr>
        <w:t xml:space="preserve"> 6.2.</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«Буюртмачи» «</w:t>
      </w:r>
      <w:proofErr w:type="gramStart"/>
      <w:r w:rsidRPr="00D4621C">
        <w:rPr>
          <w:rFonts w:ascii="Times New Roman" w:eastAsia="Times New Roman" w:hAnsi="Times New Roman" w:cs="Calibri"/>
          <w:sz w:val="28"/>
          <w:szCs w:val="24"/>
          <w:lang w:eastAsia="ru-RU"/>
        </w:rPr>
        <w:t>Пудратчи»га</w:t>
      </w:r>
      <w:proofErr w:type="gramEnd"/>
      <w:r w:rsidRPr="00D4621C">
        <w:rPr>
          <w:rFonts w:ascii="Times New Roman" w:eastAsia="Times New Roman" w:hAnsi="Times New Roman" w:cs="Calibri"/>
          <w:sz w:val="28"/>
          <w:szCs w:val="24"/>
          <w:lang w:eastAsia="ru-RU"/>
        </w:rPr>
        <w:t xml:space="preserve"> шартнома бўйича ишлар умумий жорий қийматининг 30 фоизи миқдорида аванс ўтказади, бу </w:t>
      </w:r>
      <w:r w:rsidR="00237181">
        <w:rPr>
          <w:rFonts w:ascii="Times New Roman" w:eastAsia="Times New Roman" w:hAnsi="Times New Roman" w:cs="Times New Roman"/>
          <w:sz w:val="28"/>
          <w:szCs w:val="24"/>
          <w:lang w:eastAsia="ru-RU"/>
        </w:rPr>
        <w:t>___________</w:t>
      </w:r>
      <w:r w:rsidRPr="00D4621C">
        <w:rPr>
          <w:rFonts w:ascii="Times New Roman" w:eastAsia="Times New Roman" w:hAnsi="Times New Roman" w:cs="Calibri"/>
          <w:sz w:val="28"/>
          <w:szCs w:val="24"/>
          <w:lang w:eastAsia="ru-RU"/>
        </w:rPr>
        <w:t>(</w:t>
      </w:r>
      <w:r w:rsidR="00237181">
        <w:rPr>
          <w:rFonts w:ascii="Times New Roman" w:eastAsia="Times New Roman" w:hAnsi="Times New Roman" w:cs="Calibri"/>
          <w:sz w:val="28"/>
          <w:szCs w:val="24"/>
          <w:lang w:eastAsia="ru-RU"/>
        </w:rPr>
        <w:t>________________________________________</w:t>
      </w:r>
      <w:r w:rsidRPr="00D4621C">
        <w:rPr>
          <w:rFonts w:ascii="Times New Roman" w:eastAsia="Times New Roman" w:hAnsi="Times New Roman" w:cs="Times New Roman"/>
          <w:sz w:val="28"/>
          <w:szCs w:val="24"/>
          <w:lang w:eastAsia="ru-RU"/>
        </w:rPr>
        <w:t>) сўмни ташкил этади.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lastRenderedPageBreak/>
        <w:t xml:space="preserve"> 6.3.</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Жорий ойма-ой молиялаштириш амалда бажарилган ишлар хажми ва сифати текширилгандан кейин, берилган авансни ҳисобга олган ҳолда, ишларни бажариш жадвалига мувофиқ қолган тўлов хам амалга оширилади.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6.4.</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w:t>
      </w:r>
      <w:proofErr w:type="gramStart"/>
      <w:r w:rsidRPr="00D4621C">
        <w:rPr>
          <w:rFonts w:ascii="Times New Roman" w:eastAsia="Times New Roman" w:hAnsi="Times New Roman" w:cs="Times New Roman"/>
          <w:sz w:val="28"/>
          <w:szCs w:val="24"/>
          <w:lang w:eastAsia="ru-RU"/>
        </w:rPr>
        <w:t>Пудратчи»нинг</w:t>
      </w:r>
      <w:proofErr w:type="gramEnd"/>
      <w:r w:rsidRPr="00D4621C">
        <w:rPr>
          <w:rFonts w:ascii="Times New Roman" w:eastAsia="Times New Roman" w:hAnsi="Times New Roman" w:cs="Times New Roman"/>
          <w:sz w:val="28"/>
          <w:szCs w:val="24"/>
          <w:lang w:eastAsia="ru-RU"/>
        </w:rPr>
        <w:t xml:space="preserve"> ишончли вакили бажарилган ишларни молиялаштириш мақсадида бажарилган ишлар тўғрисидаги ҳисоб варағи (Ф-3)ни нуқсонларсиз, ўрнатилган тартиб ва белгиланган муддатларда «Буюртмачи» томонидан тайилланган техник назоратчи иштирокида «Буюртмачи»нинг ҳисоб-китоб бўлимига тўлов ҳужжатларини расмийлаштириш учун тақдим этади.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6.5.</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Томонларни ўзаро ҳисоб-китобларни узил-кесил ҳал этиш учун «Пудратчи» «</w:t>
      </w:r>
      <w:proofErr w:type="gramStart"/>
      <w:r w:rsidRPr="00D4621C">
        <w:rPr>
          <w:rFonts w:ascii="Times New Roman" w:eastAsia="Times New Roman" w:hAnsi="Times New Roman" w:cs="Times New Roman"/>
          <w:sz w:val="28"/>
          <w:szCs w:val="24"/>
          <w:lang w:eastAsia="ru-RU"/>
        </w:rPr>
        <w:t>Буюртмачи»га</w:t>
      </w:r>
      <w:proofErr w:type="gramEnd"/>
      <w:r w:rsidRPr="00D4621C">
        <w:rPr>
          <w:rFonts w:ascii="Times New Roman" w:eastAsia="Times New Roman" w:hAnsi="Times New Roman" w:cs="Times New Roman"/>
          <w:sz w:val="28"/>
          <w:szCs w:val="24"/>
          <w:lang w:eastAsia="ru-RU"/>
        </w:rPr>
        <w:t xml:space="preserve"> бажарилган ишларни қабул қилиб олиш далолатномасини молия йили декабр ойининг 5 чи кунига қадар тақдим этиши шарт.</w:t>
      </w:r>
    </w:p>
    <w:p w:rsidR="00D4621C" w:rsidRPr="00D4621C" w:rsidRDefault="00D4621C" w:rsidP="00D4621C">
      <w:pPr>
        <w:autoSpaceDE w:val="0"/>
        <w:autoSpaceDN w:val="0"/>
        <w:adjustRightInd w:val="0"/>
        <w:spacing w:after="75" w:line="220" w:lineRule="atLeast"/>
        <w:ind w:left="3600"/>
        <w:jc w:val="both"/>
        <w:rPr>
          <w:rFonts w:ascii="Times New Roman" w:eastAsia="Times New Roman" w:hAnsi="Times New Roman" w:cs="Times New Roman"/>
          <w:b/>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New Roman" w:eastAsia="Times New Roman" w:hAnsi="Times New Roman" w:cs="Calibri"/>
          <w:b/>
          <w:color w:val="000000"/>
          <w:sz w:val="28"/>
          <w:szCs w:val="24"/>
          <w:lang w:eastAsia="ru-RU"/>
        </w:rPr>
        <w:t>VII.</w:t>
      </w:r>
      <w:r w:rsidRPr="00D4621C">
        <w:rPr>
          <w:rFonts w:ascii="Times" w:eastAsia="Times New Roman" w:hAnsi="Times" w:cs="Times New Roman"/>
          <w:b/>
          <w:color w:val="000000"/>
          <w:sz w:val="14"/>
          <w:szCs w:val="24"/>
          <w:lang w:eastAsia="ru-RU"/>
        </w:rPr>
        <w:tab/>
        <w:t xml:space="preserve"> </w:t>
      </w:r>
      <w:r w:rsidRPr="00D4621C">
        <w:rPr>
          <w:rFonts w:ascii="Times New Roman" w:eastAsia="Times New Roman" w:hAnsi="Times New Roman" w:cs="Calibri"/>
          <w:b/>
          <w:sz w:val="28"/>
          <w:szCs w:val="24"/>
          <w:lang w:eastAsia="ru-RU"/>
        </w:rPr>
        <w:t>ИШЛАРНИ БАЖАРИШ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7.1.</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«Буюртмачи» қурилиш майдонида ўз вақилини - техник назоратчини тайинлайди, у «</w:t>
      </w:r>
      <w:proofErr w:type="gramStart"/>
      <w:r w:rsidRPr="00D4621C">
        <w:rPr>
          <w:rFonts w:ascii="Times New Roman" w:eastAsia="Times New Roman" w:hAnsi="Times New Roman" w:cs="Calibri"/>
          <w:sz w:val="28"/>
          <w:szCs w:val="24"/>
          <w:lang w:eastAsia="ru-RU"/>
        </w:rPr>
        <w:t>Буюртмачи»нинг</w:t>
      </w:r>
      <w:proofErr w:type="gramEnd"/>
      <w:r w:rsidRPr="00D4621C">
        <w:rPr>
          <w:rFonts w:ascii="Times New Roman" w:eastAsia="Times New Roman" w:hAnsi="Times New Roman" w:cs="Calibri"/>
          <w:sz w:val="28"/>
          <w:szCs w:val="24"/>
          <w:lang w:eastAsia="ru-RU"/>
        </w:rPr>
        <w:t xml:space="preserve">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ускуналарнинг шартнома шартларига ва иш ҳужжатларига мувофиқлигини текширади.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7.2.</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Техник назоратчи ишлар бажарилишининг ва шартноманинг бутун даври мобайнида ишларнинг барча турлари билан тўсиқсиз танишиш ҳуқуқига эгадир.</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7.3.</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«Пудратчи» техник назоратчи ишлаш учун жой билан таъминлайди. Техник назоратчи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7.4.</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Ўзбекистон Республикаси Транспорт вазирлиги ҳузуридаги йўл қурилиши ишларини назорат қилиш инспекцияси томонидан бажарилаётган ишларни назорат қилиб борилади.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28"/>
          <w:szCs w:val="24"/>
          <w:lang w:eastAsia="ru-RU"/>
        </w:rPr>
        <w:t>7.5.</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 xml:space="preserve"> «Пудратчи» </w:t>
      </w:r>
      <w:r w:rsidRPr="00D4621C">
        <w:rPr>
          <w:rFonts w:ascii="Times New Roman" w:eastAsia="Times New Roman" w:hAnsi="Times New Roman" w:cs="Calibri"/>
          <w:sz w:val="28"/>
          <w:szCs w:val="24"/>
          <w:lang w:val="uz-Cyrl-UZ" w:eastAsia="uz-Cyrl-UZ"/>
        </w:rPr>
        <w:t xml:space="preserve">жорий таъмирлаш </w:t>
      </w:r>
      <w:r w:rsidRPr="00D4621C">
        <w:rPr>
          <w:rFonts w:ascii="Times New Roman" w:eastAsia="Times New Roman" w:hAnsi="Times New Roman" w:cs="Times New Roman"/>
          <w:sz w:val="28"/>
          <w:szCs w:val="24"/>
          <w:lang w:eastAsia="ru-RU"/>
        </w:rPr>
        <w:t>ишлар</w:t>
      </w:r>
      <w:r w:rsidRPr="00D4621C">
        <w:rPr>
          <w:rFonts w:ascii="Times New Roman" w:eastAsia="Times New Roman" w:hAnsi="Times New Roman" w:cs="Calibri"/>
          <w:sz w:val="28"/>
          <w:szCs w:val="24"/>
          <w:lang w:val="uz-Cyrl-UZ" w:eastAsia="uz-Cyrl-UZ"/>
        </w:rPr>
        <w:t>и</w:t>
      </w:r>
      <w:r w:rsidRPr="00D4621C">
        <w:rPr>
          <w:rFonts w:ascii="Times New Roman" w:eastAsia="Times New Roman" w:hAnsi="Times New Roman" w:cs="Times New Roman"/>
          <w:sz w:val="28"/>
          <w:szCs w:val="24"/>
          <w:lang w:eastAsia="ru-RU"/>
        </w:rPr>
        <w:t>ни бажариш</w:t>
      </w:r>
      <w:r w:rsidRPr="00D4621C">
        <w:rPr>
          <w:rFonts w:ascii="Times New Roman" w:eastAsia="Times New Roman" w:hAnsi="Times New Roman" w:cs="Calibri"/>
          <w:sz w:val="28"/>
          <w:szCs w:val="24"/>
          <w:lang w:val="uz-Cyrl-UZ" w:eastAsia="uz-Cyrl-UZ"/>
        </w:rPr>
        <w:t>ни</w:t>
      </w:r>
      <w:r w:rsidRPr="00D4621C">
        <w:rPr>
          <w:rFonts w:ascii="Times New Roman" w:eastAsia="Times New Roman" w:hAnsi="Times New Roman" w:cs="Times New Roman"/>
          <w:sz w:val="28"/>
          <w:szCs w:val="24"/>
          <w:lang w:eastAsia="ru-RU"/>
        </w:rPr>
        <w:t xml:space="preserve"> </w:t>
      </w:r>
      <w:r w:rsidRPr="00D4621C">
        <w:rPr>
          <w:rFonts w:ascii="Times New Roman" w:eastAsia="Times New Roman" w:hAnsi="Times New Roman" w:cs="Calibri"/>
          <w:sz w:val="28"/>
          <w:szCs w:val="24"/>
          <w:lang w:val="uz-Cyrl-UZ" w:eastAsia="uz-Cyrl-UZ"/>
        </w:rPr>
        <w:t>2022</w:t>
      </w:r>
      <w:r w:rsidRPr="00D4621C">
        <w:rPr>
          <w:rFonts w:ascii="Times New Roman" w:eastAsia="Times New Roman" w:hAnsi="Times New Roman" w:cs="Times New Roman"/>
          <w:sz w:val="28"/>
          <w:szCs w:val="24"/>
          <w:lang w:val="uz-Cyrl-UZ" w:eastAsia="uz-Cyrl-UZ"/>
        </w:rPr>
        <w:t xml:space="preserve"> йилнинг октябр ойи давомида тўлиқ амалга оширади</w:t>
      </w:r>
      <w:r w:rsidRPr="00D4621C">
        <w:rPr>
          <w:rFonts w:ascii="Times New Roman" w:eastAsia="Times New Roman" w:hAnsi="Times New Roman" w:cs="Calibri"/>
          <w:sz w:val="28"/>
          <w:szCs w:val="24"/>
          <w:lang w:eastAsia="ru-RU"/>
        </w:rPr>
        <w:t>.</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28"/>
          <w:szCs w:val="24"/>
          <w:lang w:eastAsia="ru-RU"/>
        </w:rPr>
        <w:t>7.6.</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 xml:space="preserve"> Қурилиш майдонида умумий тартибни таъминлаш «</w:t>
      </w:r>
      <w:proofErr w:type="gramStart"/>
      <w:r w:rsidRPr="00D4621C">
        <w:rPr>
          <w:rFonts w:ascii="Times New Roman" w:eastAsia="Times New Roman" w:hAnsi="Times New Roman" w:cs="Times New Roman"/>
          <w:sz w:val="28"/>
          <w:szCs w:val="24"/>
          <w:lang w:eastAsia="ru-RU"/>
        </w:rPr>
        <w:t>Пудратчи»нинг</w:t>
      </w:r>
      <w:proofErr w:type="gramEnd"/>
      <w:r w:rsidRPr="00D4621C">
        <w:rPr>
          <w:rFonts w:ascii="Times New Roman" w:eastAsia="Times New Roman" w:hAnsi="Times New Roman" w:cs="Times New Roman"/>
          <w:sz w:val="28"/>
          <w:szCs w:val="24"/>
          <w:lang w:eastAsia="ru-RU"/>
        </w:rPr>
        <w:t xml:space="preserve"> вазифаси ҳисобланади.</w:t>
      </w:r>
    </w:p>
    <w:p w:rsidR="00D4621C" w:rsidRPr="00D4621C" w:rsidRDefault="00D4621C" w:rsidP="00D4621C">
      <w:pPr>
        <w:autoSpaceDE w:val="0"/>
        <w:autoSpaceDN w:val="0"/>
        <w:adjustRightInd w:val="0"/>
        <w:spacing w:after="103"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7.7.</w:t>
      </w:r>
      <w:r w:rsidRPr="00D4621C">
        <w:rPr>
          <w:rFonts w:ascii="Times" w:eastAsia="Times New Roman" w:hAnsi="Times" w:cs="Calibri"/>
          <w:sz w:val="14"/>
          <w:szCs w:val="24"/>
          <w:lang w:eastAsia="ru-RU"/>
        </w:rPr>
        <w:t xml:space="preserve">   </w:t>
      </w:r>
      <w:r w:rsidRPr="00D4621C">
        <w:rPr>
          <w:rFonts w:ascii="Times New Roman" w:eastAsia="Times New Roman" w:hAnsi="Times New Roman" w:cs="Times New Roman"/>
          <w:sz w:val="28"/>
          <w:szCs w:val="24"/>
          <w:lang w:eastAsia="ru-RU"/>
        </w:rPr>
        <w:t>«Пудратчи» ўзи томонидан қурилишда қўлланиладиган қурилиш материаллари, асбоб- ускуналар ва бутловчи буюмлар, конструкциялар ва тизимлар сифати лойиҳа ҳужжатларида кўрсатилган спецификацияларга, техник регламентларга ёки стандартларга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D4621C" w:rsidRPr="00D4621C" w:rsidRDefault="00D4621C" w:rsidP="00D4621C">
      <w:pPr>
        <w:autoSpaceDE w:val="0"/>
        <w:autoSpaceDN w:val="0"/>
        <w:adjustRightInd w:val="0"/>
        <w:spacing w:after="85" w:line="220" w:lineRule="atLeast"/>
        <w:ind w:left="2880"/>
        <w:jc w:val="both"/>
        <w:rPr>
          <w:rFonts w:ascii="Times New Roman" w:eastAsia="Times New Roman" w:hAnsi="Times New Roman" w:cs="Times New Roman"/>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New Roman" w:eastAsia="Times New Roman" w:hAnsi="Times New Roman" w:cs="Calibri"/>
          <w:b/>
          <w:color w:val="000000"/>
          <w:sz w:val="28"/>
          <w:szCs w:val="24"/>
          <w:lang w:eastAsia="ru-RU"/>
        </w:rPr>
        <w:t>VIII.</w:t>
      </w:r>
      <w:r w:rsidRPr="00D4621C">
        <w:rPr>
          <w:rFonts w:ascii="Times" w:eastAsia="Times New Roman" w:hAnsi="Times" w:cs="Times New Roman"/>
          <w:b/>
          <w:color w:val="000000"/>
          <w:sz w:val="14"/>
          <w:szCs w:val="24"/>
          <w:lang w:eastAsia="ru-RU"/>
        </w:rPr>
        <w:tab/>
        <w:t xml:space="preserve"> </w:t>
      </w:r>
      <w:r w:rsidRPr="00D4621C">
        <w:rPr>
          <w:rFonts w:ascii="Times New Roman" w:eastAsia="Times New Roman" w:hAnsi="Times New Roman" w:cs="Calibri"/>
          <w:b/>
          <w:sz w:val="28"/>
          <w:szCs w:val="24"/>
          <w:lang w:eastAsia="ru-RU"/>
        </w:rPr>
        <w:t>ОБЪЕКТНИ ҚАБУЛ ҚИЛИБ ОЛИШ</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8.1.</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Объектларни қабул қилиб олишнинг белгиланган қоидаларига биноан амалга оширилади.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lastRenderedPageBreak/>
        <w:t xml:space="preserve"> 8.2.</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Объектни қабул қилиб олишга тайёрлиги тўғрисида «</w:t>
      </w:r>
      <w:proofErr w:type="gramStart"/>
      <w:r w:rsidRPr="00D4621C">
        <w:rPr>
          <w:rFonts w:ascii="Times New Roman" w:eastAsia="Times New Roman" w:hAnsi="Times New Roman" w:cs="Calibri"/>
          <w:sz w:val="28"/>
          <w:szCs w:val="24"/>
          <w:lang w:eastAsia="ru-RU"/>
        </w:rPr>
        <w:t>Пудратчи»нинг</w:t>
      </w:r>
      <w:proofErr w:type="gramEnd"/>
      <w:r w:rsidRPr="00D4621C">
        <w:rPr>
          <w:rFonts w:ascii="Times New Roman" w:eastAsia="Times New Roman" w:hAnsi="Times New Roman" w:cs="Calibri"/>
          <w:sz w:val="28"/>
          <w:szCs w:val="24"/>
          <w:lang w:eastAsia="ru-RU"/>
        </w:rPr>
        <w:t xml:space="preserve"> ёзма билдиришномаси «Буюртмачи» томонидан олинган кундан бошлаб 5 кун мобайнида қабул қилиб олинади.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8.3.</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«Пудратчи» тугалланган объектни қабул қилиб олиш бошланишидан 5 кун олдин мазкур шартноманинг V бўлимига мувофиқ «</w:t>
      </w:r>
      <w:proofErr w:type="gramStart"/>
      <w:r w:rsidRPr="00D4621C">
        <w:rPr>
          <w:rFonts w:ascii="Times New Roman" w:eastAsia="Times New Roman" w:hAnsi="Times New Roman" w:cs="Calibri"/>
          <w:sz w:val="28"/>
          <w:szCs w:val="24"/>
          <w:lang w:eastAsia="ru-RU"/>
        </w:rPr>
        <w:t>Буюртмачи»га</w:t>
      </w:r>
      <w:proofErr w:type="gramEnd"/>
      <w:r w:rsidRPr="00D4621C">
        <w:rPr>
          <w:rFonts w:ascii="Times New Roman" w:eastAsia="Times New Roman" w:hAnsi="Times New Roman" w:cs="Calibri"/>
          <w:sz w:val="28"/>
          <w:szCs w:val="24"/>
          <w:lang w:eastAsia="ru-RU"/>
        </w:rPr>
        <w:t xml:space="preserve"> белгиланган таркибда икки нусхада ижро ҳужжатларини беради. «Пудратчи» «</w:t>
      </w:r>
      <w:proofErr w:type="gramStart"/>
      <w:r w:rsidRPr="00D4621C">
        <w:rPr>
          <w:rFonts w:ascii="Times New Roman" w:eastAsia="Times New Roman" w:hAnsi="Times New Roman" w:cs="Calibri"/>
          <w:sz w:val="28"/>
          <w:szCs w:val="24"/>
          <w:lang w:eastAsia="ru-RU"/>
        </w:rPr>
        <w:t>Буюртмачи»га</w:t>
      </w:r>
      <w:proofErr w:type="gramEnd"/>
      <w:r w:rsidRPr="00D4621C">
        <w:rPr>
          <w:rFonts w:ascii="Times New Roman" w:eastAsia="Times New Roman" w:hAnsi="Times New Roman" w:cs="Calibri"/>
          <w:sz w:val="28"/>
          <w:szCs w:val="24"/>
          <w:lang w:eastAsia="ru-RU"/>
        </w:rPr>
        <w:t xml:space="preserve"> ушбу ҳужжатлар тўпламини амалда бажарилган ишларга тўлиқ мос келишини ёзма равишда тасдиқлаши керак.</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8.4.</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Объектни қабул қилиб олиш вақтида аниқланган нуқсонлар ва уларни бартараф этиш муддатлари «Пудратчи» ва «</w:t>
      </w:r>
      <w:proofErr w:type="gramStart"/>
      <w:r w:rsidRPr="00D4621C">
        <w:rPr>
          <w:rFonts w:ascii="Times New Roman" w:eastAsia="Times New Roman" w:hAnsi="Times New Roman" w:cs="Calibri"/>
          <w:sz w:val="28"/>
          <w:szCs w:val="24"/>
          <w:lang w:eastAsia="ru-RU"/>
        </w:rPr>
        <w:t>Буюртмачи»нинг</w:t>
      </w:r>
      <w:proofErr w:type="gramEnd"/>
      <w:r w:rsidRPr="00D4621C">
        <w:rPr>
          <w:rFonts w:ascii="Times New Roman" w:eastAsia="Times New Roman" w:hAnsi="Times New Roman" w:cs="Calibri"/>
          <w:sz w:val="28"/>
          <w:szCs w:val="24"/>
          <w:lang w:eastAsia="ru-RU"/>
        </w:rPr>
        <w:t xml:space="preserve"> икки томонлама далолатномасида қайд этилади.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8.5.</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«Пудратчи» нуқсонлар ва чала ишлар кўрсатилган далолатномани тузишдан ёки имзолашдан бош тортган тақдирда, уларни текшириб чиқиш назорат органлари томонидан амалга оширилади, бу томонларнинг ушбу масала бўйича Иқтисодий судга мурожаат қилишини истисно этмайди.</w:t>
      </w:r>
    </w:p>
    <w:p w:rsidR="00D4621C" w:rsidRPr="00D4621C" w:rsidRDefault="00D4621C" w:rsidP="00D4621C">
      <w:pPr>
        <w:autoSpaceDE w:val="0"/>
        <w:autoSpaceDN w:val="0"/>
        <w:adjustRightInd w:val="0"/>
        <w:spacing w:after="103" w:line="274" w:lineRule="atLeast"/>
        <w:ind w:firstLine="74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8.6.</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Объект «</w:t>
      </w:r>
      <w:proofErr w:type="gramStart"/>
      <w:r w:rsidRPr="00D4621C">
        <w:rPr>
          <w:rFonts w:ascii="Times New Roman" w:eastAsia="Times New Roman" w:hAnsi="Times New Roman" w:cs="Calibri"/>
          <w:sz w:val="28"/>
          <w:szCs w:val="24"/>
          <w:lang w:eastAsia="ru-RU"/>
        </w:rPr>
        <w:t>Буюртмачи»га</w:t>
      </w:r>
      <w:proofErr w:type="gramEnd"/>
      <w:r w:rsidRPr="00D4621C">
        <w:rPr>
          <w:rFonts w:ascii="Times New Roman" w:eastAsia="Times New Roman" w:hAnsi="Times New Roman" w:cs="Calibri"/>
          <w:sz w:val="28"/>
          <w:szCs w:val="24"/>
          <w:lang w:eastAsia="ru-RU"/>
        </w:rPr>
        <w:t xml:space="preserve"> топширилгунга қадар объектнинг тасодифий йўқ қилиниши ва шикастланиши хавфи «Пудратчи»нинг зиммасида бўлади.</w:t>
      </w:r>
    </w:p>
    <w:p w:rsidR="00D4621C" w:rsidRPr="00D4621C" w:rsidRDefault="00D4621C" w:rsidP="00D4621C">
      <w:pPr>
        <w:autoSpaceDE w:val="0"/>
        <w:autoSpaceDN w:val="0"/>
        <w:adjustRightInd w:val="0"/>
        <w:spacing w:after="75" w:line="220" w:lineRule="atLeast"/>
        <w:ind w:left="4120"/>
        <w:jc w:val="both"/>
        <w:rPr>
          <w:rFonts w:ascii="Times New Roman" w:eastAsia="Times New Roman" w:hAnsi="Times New Roman" w:cs="Calibri"/>
          <w:b/>
          <w:sz w:val="28"/>
          <w:szCs w:val="24"/>
          <w:lang w:eastAsia="ru-RU"/>
        </w:rPr>
      </w:pPr>
      <w:r w:rsidRPr="00D4621C">
        <w:rPr>
          <w:rFonts w:ascii="Times New Roman" w:eastAsia="Times New Roman" w:hAnsi="Times New Roman" w:cs="Calibri"/>
          <w:b/>
          <w:sz w:val="28"/>
          <w:szCs w:val="24"/>
          <w:lang w:eastAsia="ru-RU"/>
        </w:rPr>
        <w:t xml:space="preserve"> </w:t>
      </w:r>
      <w:r w:rsidRPr="00D4621C">
        <w:rPr>
          <w:rFonts w:ascii="Times New Roman" w:eastAsia="Times New Roman" w:hAnsi="Times New Roman" w:cs="Times New Roman"/>
          <w:b/>
          <w:color w:val="000000"/>
          <w:sz w:val="28"/>
          <w:szCs w:val="24"/>
          <w:lang w:eastAsia="ru-RU"/>
        </w:rPr>
        <w:t>IX.</w:t>
      </w:r>
      <w:r w:rsidRPr="00D4621C">
        <w:rPr>
          <w:rFonts w:ascii="Times" w:eastAsia="Times New Roman" w:hAnsi="Times" w:cs="Calibri"/>
          <w:b/>
          <w:color w:val="000000"/>
          <w:sz w:val="14"/>
          <w:szCs w:val="24"/>
          <w:lang w:eastAsia="ru-RU"/>
        </w:rPr>
        <w:tab/>
        <w:t xml:space="preserve"> </w:t>
      </w:r>
      <w:r w:rsidRPr="00D4621C">
        <w:rPr>
          <w:rFonts w:ascii="Times New Roman" w:eastAsia="Times New Roman" w:hAnsi="Times New Roman" w:cs="Times New Roman"/>
          <w:b/>
          <w:sz w:val="28"/>
          <w:szCs w:val="24"/>
          <w:lang w:eastAsia="ru-RU"/>
        </w:rPr>
        <w:t>КАФОЛАТЛАР</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9.1.</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«Пудратчи»: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барча ишлар тўлиқ ҳажмда ва мазкур шартнома шартларида белгиланган муддатларда бажарилишини;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лойиҳа ҳужжатларига ҳамда қурилиш меъёрлари, қоидалари ва техник шартларига мувофиқ барча ишларни бажариш сифатини;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техник регламентлар ёки стандартларга мувофиқлигини;</w:t>
      </w:r>
    </w:p>
    <w:p w:rsidR="00D4621C" w:rsidRPr="00D4621C" w:rsidRDefault="00D4621C" w:rsidP="00D4621C">
      <w:pPr>
        <w:autoSpaceDE w:val="0"/>
        <w:autoSpaceDN w:val="0"/>
        <w:adjustRightInd w:val="0"/>
        <w:spacing w:after="0" w:line="274" w:lineRule="atLeast"/>
        <w:ind w:firstLine="74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ишларни қабул қилиш даврида аниқланган камчиликлар ва нуқсонларни ўз вақтида бартараф қилишни;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объектдан фойдаланилганда муҳандислик тизимлари ва ускуналарнинг фойдаланиш қоидаларига мувофиқлигини кафолатлайди.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9.2.</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Объектда бажарилган ишларнинг кафолатли муддати томонлар қурилиши тугалланган Объектни қабул қилиб олиш тўғрисидаги далолатномани имзолаган кундан бошлаб камида 24 ой этиб белгиланади.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9.3.</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9.4.</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Мавжуд нуқсонлар ва уларни бартараф этиш муддатлари «Пудратчи» ва «</w:t>
      </w:r>
      <w:proofErr w:type="gramStart"/>
      <w:r w:rsidRPr="00D4621C">
        <w:rPr>
          <w:rFonts w:ascii="Times New Roman" w:eastAsia="Times New Roman" w:hAnsi="Times New Roman" w:cs="Times New Roman"/>
          <w:sz w:val="28"/>
          <w:szCs w:val="24"/>
          <w:lang w:eastAsia="ru-RU"/>
        </w:rPr>
        <w:t>Буюртмачи»нинг</w:t>
      </w:r>
      <w:proofErr w:type="gramEnd"/>
      <w:r w:rsidRPr="00D4621C">
        <w:rPr>
          <w:rFonts w:ascii="Times New Roman" w:eastAsia="Times New Roman" w:hAnsi="Times New Roman" w:cs="Times New Roman"/>
          <w:sz w:val="28"/>
          <w:szCs w:val="24"/>
          <w:lang w:eastAsia="ru-RU"/>
        </w:rPr>
        <w:t xml:space="preserve"> икки томонлама далолатномасида қайд этилади.</w:t>
      </w:r>
    </w:p>
    <w:p w:rsidR="00D4621C" w:rsidRPr="00D4621C" w:rsidRDefault="00D4621C" w:rsidP="00D4621C">
      <w:pPr>
        <w:autoSpaceDE w:val="0"/>
        <w:autoSpaceDN w:val="0"/>
        <w:adjustRightInd w:val="0"/>
        <w:spacing w:after="103"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9.5.</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 xml:space="preserve">«Пудратчи» нуқсонлар ва чала ишлар кўрсатилган далолатномани тузишдан ёки имзолашдан бош тортган тақдирда, уларни текшириб чиқиш «Йўл-қурилиш ишлари сифатини назорат қилиш Давлат инспекцияси» томонидан амалга </w:t>
      </w:r>
      <w:r w:rsidRPr="00D4621C">
        <w:rPr>
          <w:rFonts w:ascii="Times New Roman" w:eastAsia="Times New Roman" w:hAnsi="Times New Roman" w:cs="Times New Roman"/>
          <w:sz w:val="28"/>
          <w:szCs w:val="24"/>
          <w:lang w:eastAsia="ru-RU"/>
        </w:rPr>
        <w:lastRenderedPageBreak/>
        <w:t>оширилади, бу томонларнинг ушбу масала бўйича Иқтисодий судга мурожаат қилишини истисно этмайди.</w:t>
      </w:r>
    </w:p>
    <w:p w:rsidR="00D4621C" w:rsidRPr="00D4621C" w:rsidRDefault="00D4621C" w:rsidP="00D4621C">
      <w:pPr>
        <w:autoSpaceDE w:val="0"/>
        <w:autoSpaceDN w:val="0"/>
        <w:adjustRightInd w:val="0"/>
        <w:spacing w:after="85" w:line="220" w:lineRule="atLeast"/>
        <w:ind w:left="2360"/>
        <w:jc w:val="both"/>
        <w:rPr>
          <w:rFonts w:ascii="Times New Roman" w:eastAsia="Times New Roman" w:hAnsi="Times New Roman" w:cs="Times New Roman"/>
          <w:b/>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New Roman" w:eastAsia="Times New Roman" w:hAnsi="Times New Roman" w:cs="Calibri"/>
          <w:b/>
          <w:color w:val="000000"/>
          <w:sz w:val="28"/>
          <w:szCs w:val="24"/>
          <w:lang w:eastAsia="ru-RU"/>
        </w:rPr>
        <w:t>X.</w:t>
      </w:r>
      <w:r w:rsidRPr="00D4621C">
        <w:rPr>
          <w:rFonts w:ascii="Times" w:eastAsia="Times New Roman" w:hAnsi="Times" w:cs="Times New Roman"/>
          <w:b/>
          <w:color w:val="000000"/>
          <w:sz w:val="14"/>
          <w:szCs w:val="24"/>
          <w:lang w:eastAsia="ru-RU"/>
        </w:rPr>
        <w:tab/>
        <w:t xml:space="preserve"> </w:t>
      </w:r>
      <w:r w:rsidRPr="00D4621C">
        <w:rPr>
          <w:rFonts w:ascii="Times New Roman" w:eastAsia="Times New Roman" w:hAnsi="Times New Roman" w:cs="Calibri"/>
          <w:b/>
          <w:sz w:val="28"/>
          <w:szCs w:val="24"/>
          <w:lang w:eastAsia="ru-RU"/>
        </w:rPr>
        <w:t>ТОМОНЛАРНИНГ МУЛКИЙ ЖАВОБГАРЛИГИ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10.1.</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10.2.</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Томонлардан бири шартнома мажбуриятларини бажармаган ёки зарур даражада бажармаган тақдирда айбдор томон:</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иккинчи томонга етказилган зарарларни қоплайди;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10.3.</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w:t>
      </w:r>
      <w:proofErr w:type="gramStart"/>
      <w:r w:rsidRPr="00D4621C">
        <w:rPr>
          <w:rFonts w:ascii="Times New Roman" w:eastAsia="Times New Roman" w:hAnsi="Times New Roman" w:cs="Calibri"/>
          <w:sz w:val="28"/>
          <w:szCs w:val="24"/>
          <w:lang w:eastAsia="ru-RU"/>
        </w:rPr>
        <w:t>Пудратчи»га</w:t>
      </w:r>
      <w:proofErr w:type="gramEnd"/>
      <w:r w:rsidRPr="00D4621C">
        <w:rPr>
          <w:rFonts w:ascii="Times New Roman" w:eastAsia="Times New Roman" w:hAnsi="Times New Roman" w:cs="Calibri"/>
          <w:sz w:val="28"/>
          <w:szCs w:val="24"/>
          <w:lang w:eastAsia="ru-RU"/>
        </w:rPr>
        <w:t xml:space="preserve"> кечиктирилган ҳар бир кун учун мажбуриятларнинг бажарилмаган қисмининг 0,4 фоизи миқдорида пеня тўлайди, бунда пенянинг умумий суммаси бажарилмаган ишлар ёки кўрсатилмаган хизматлар қийматининг 50 фоизидан ошмаслиги лозим.</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Пеня тўланиши «</w:t>
      </w:r>
      <w:proofErr w:type="gramStart"/>
      <w:r w:rsidRPr="00D4621C">
        <w:rPr>
          <w:rFonts w:ascii="Times New Roman" w:eastAsia="Times New Roman" w:hAnsi="Times New Roman" w:cs="Calibri"/>
          <w:sz w:val="28"/>
          <w:szCs w:val="24"/>
          <w:lang w:eastAsia="ru-RU"/>
        </w:rPr>
        <w:t>Буюртмачи»ни</w:t>
      </w:r>
      <w:proofErr w:type="gramEnd"/>
      <w:r w:rsidRPr="00D4621C">
        <w:rPr>
          <w:rFonts w:ascii="Times New Roman" w:eastAsia="Times New Roman" w:hAnsi="Times New Roman" w:cs="Calibri"/>
          <w:sz w:val="28"/>
          <w:szCs w:val="24"/>
          <w:lang w:eastAsia="ru-RU"/>
        </w:rPr>
        <w:t xml:space="preserve"> шартнома шартлари бузилиши туфайли етказилган зарарни қоплашдан озод қилмайди.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10.4.</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«Пудратчи» объектни ўз вақтида ишга тушириш бўйича ўз мажбуриятларини бузганлиги учун «</w:t>
      </w:r>
      <w:proofErr w:type="gramStart"/>
      <w:r w:rsidRPr="00D4621C">
        <w:rPr>
          <w:rFonts w:ascii="Times New Roman" w:eastAsia="Times New Roman" w:hAnsi="Times New Roman" w:cs="Calibri"/>
          <w:sz w:val="28"/>
          <w:szCs w:val="24"/>
          <w:lang w:eastAsia="ru-RU"/>
        </w:rPr>
        <w:t>Буюртмачи»га</w:t>
      </w:r>
      <w:proofErr w:type="gramEnd"/>
      <w:r w:rsidRPr="00D4621C">
        <w:rPr>
          <w:rFonts w:ascii="Times New Roman" w:eastAsia="Times New Roman" w:hAnsi="Times New Roman" w:cs="Calibri"/>
          <w:sz w:val="28"/>
          <w:szCs w:val="24"/>
          <w:lang w:eastAsia="ru-RU"/>
        </w:rPr>
        <w:t xml:space="preserve"> муддати ўтказиб юборилган ҳар бир кун учун мажбуриятларнинг бажарилмаган қисмининг 0,5 фоизи миқдорида пеня тўлайди, бироқ бунда пенянинг умумий суммаси объект шартномавий жорий қийматинин 50 фоизидан ошмаслиги лозим.</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10.5.</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«Буюртмачи» томонидан топилган нуқсонлар ва камчиликлар ўз вақтида бартараф этилмагани учун «Пудратчи» «</w:t>
      </w:r>
      <w:proofErr w:type="gramStart"/>
      <w:r w:rsidRPr="00D4621C">
        <w:rPr>
          <w:rFonts w:ascii="Times New Roman" w:eastAsia="Times New Roman" w:hAnsi="Times New Roman" w:cs="Calibri"/>
          <w:sz w:val="28"/>
          <w:szCs w:val="24"/>
          <w:lang w:eastAsia="ru-RU"/>
        </w:rPr>
        <w:t>Буюртмачи»га</w:t>
      </w:r>
      <w:proofErr w:type="gramEnd"/>
      <w:r w:rsidRPr="00D4621C">
        <w:rPr>
          <w:rFonts w:ascii="Times New Roman" w:eastAsia="Times New Roman" w:hAnsi="Times New Roman" w:cs="Calibri"/>
          <w:sz w:val="28"/>
          <w:szCs w:val="24"/>
          <w:lang w:eastAsia="ru-RU"/>
        </w:rPr>
        <w:t xml:space="preserve"> муддати ўтказиб юборилган ҳар бир кун учун сифатсиз бажарилган ишлар қийматининг 0,2 фоизи миқдорида пеня тўлайди, бунда пенянинг умумий суммаси сифатсиз бажарилган ишлар қийматининг 20 фоизидан ошмаслиги керак.</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Пеня тўлаш «</w:t>
      </w:r>
      <w:proofErr w:type="gramStart"/>
      <w:r w:rsidRPr="00D4621C">
        <w:rPr>
          <w:rFonts w:ascii="Times New Roman" w:eastAsia="Times New Roman" w:hAnsi="Times New Roman" w:cs="Calibri"/>
          <w:sz w:val="28"/>
          <w:szCs w:val="24"/>
          <w:lang w:eastAsia="ru-RU"/>
        </w:rPr>
        <w:t>Пудратчи»ни</w:t>
      </w:r>
      <w:proofErr w:type="gramEnd"/>
      <w:r w:rsidRPr="00D4621C">
        <w:rPr>
          <w:rFonts w:ascii="Times New Roman" w:eastAsia="Times New Roman" w:hAnsi="Times New Roman" w:cs="Calibri"/>
          <w:sz w:val="28"/>
          <w:szCs w:val="24"/>
          <w:lang w:eastAsia="ru-RU"/>
        </w:rPr>
        <w:t xml:space="preserve"> ишларни бажаришнинг ёки хизматлар кўрсатишнинг кечикиши туфайли етказилган зарарларни қоплашдан озод қилмайди.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10.6.</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Агар бажарилган ишлар сифати белгиланган стандартларга, қурилиш меъёрлари ва қоидаларига, иш ҳужжатларига мувофиқ бўлмаса, у ҳолда «Буюртмачи» «Йўл-қурилиш ишлари сифатини назорат қилиш Давлат» инспекциясининг хулосаси асосида объектни қабул қилиш ва унинг учун ҳақ тўлашдан бош тортиши, шунингдек «</w:t>
      </w:r>
      <w:proofErr w:type="gramStart"/>
      <w:r w:rsidRPr="00D4621C">
        <w:rPr>
          <w:rFonts w:ascii="Times New Roman" w:eastAsia="Times New Roman" w:hAnsi="Times New Roman" w:cs="Calibri"/>
          <w:sz w:val="28"/>
          <w:szCs w:val="24"/>
          <w:lang w:eastAsia="ru-RU"/>
        </w:rPr>
        <w:t>Пудратчи»дан</w:t>
      </w:r>
      <w:proofErr w:type="gramEnd"/>
      <w:r w:rsidRPr="00D4621C">
        <w:rPr>
          <w:rFonts w:ascii="Times New Roman" w:eastAsia="Times New Roman" w:hAnsi="Times New Roman" w:cs="Calibri"/>
          <w:sz w:val="28"/>
          <w:szCs w:val="24"/>
          <w:lang w:eastAsia="ru-RU"/>
        </w:rPr>
        <w:t xml:space="preserve"> сифати зарур даражада бўлмаган ишлар қийматининг 20 фоизи миқдорида жарима ундириш ҳуқуқига эга.</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10.7.</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«Пудратчи» сифатсиз бажарилган ишларни келишилган муддатларда тузата олмаса, «Пудратчи» уларни тузатишнинг кечикиши оқибатида етказилган зарарларни «</w:t>
      </w:r>
      <w:proofErr w:type="gramStart"/>
      <w:r w:rsidRPr="00D4621C">
        <w:rPr>
          <w:rFonts w:ascii="Times New Roman" w:eastAsia="Times New Roman" w:hAnsi="Times New Roman" w:cs="Calibri"/>
          <w:sz w:val="28"/>
          <w:szCs w:val="24"/>
          <w:lang w:eastAsia="ru-RU"/>
        </w:rPr>
        <w:t>Буюртмачи»га</w:t>
      </w:r>
      <w:proofErr w:type="gramEnd"/>
      <w:r w:rsidRPr="00D4621C">
        <w:rPr>
          <w:rFonts w:ascii="Times New Roman" w:eastAsia="Times New Roman" w:hAnsi="Times New Roman" w:cs="Calibri"/>
          <w:sz w:val="28"/>
          <w:szCs w:val="24"/>
          <w:lang w:eastAsia="ru-RU"/>
        </w:rPr>
        <w:t xml:space="preserve"> тўлайди.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10.8.</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 xml:space="preserve">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w:t>
      </w:r>
      <w:r w:rsidRPr="00D4621C">
        <w:rPr>
          <w:rFonts w:ascii="Times New Roman" w:eastAsia="Times New Roman" w:hAnsi="Times New Roman" w:cs="Calibri"/>
          <w:sz w:val="28"/>
          <w:szCs w:val="24"/>
          <w:lang w:eastAsia="ru-RU"/>
        </w:rPr>
        <w:lastRenderedPageBreak/>
        <w:t>йўқотилиши ёки шикастланишида, шу жумладан бой берилган фойдада ифодаланадиган пеня билан қопланмаган зарарларни қоплайди.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10.9.</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D4621C" w:rsidRPr="00D4621C" w:rsidRDefault="00D4621C" w:rsidP="00D4621C">
      <w:pPr>
        <w:autoSpaceDE w:val="0"/>
        <w:autoSpaceDN w:val="0"/>
        <w:adjustRightInd w:val="0"/>
        <w:spacing w:after="0" w:line="274" w:lineRule="atLeast"/>
        <w:ind w:left="760"/>
        <w:jc w:val="both"/>
        <w:rPr>
          <w:rFonts w:ascii="Times New Roman" w:eastAsia="Times New Roman" w:hAnsi="Times New Roman" w:cs="Calibri"/>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New Roman" w:eastAsia="Times New Roman" w:hAnsi="Times New Roman" w:cs="Times New Roman"/>
          <w:b/>
          <w:color w:val="000000"/>
          <w:sz w:val="28"/>
          <w:szCs w:val="24"/>
          <w:lang w:eastAsia="ru-RU"/>
        </w:rPr>
        <w:t>XI.</w:t>
      </w:r>
      <w:r w:rsidRPr="00D4621C">
        <w:rPr>
          <w:rFonts w:ascii="Times" w:eastAsia="Times New Roman" w:hAnsi="Times" w:cs="Calibri"/>
          <w:b/>
          <w:color w:val="000000"/>
          <w:sz w:val="14"/>
          <w:szCs w:val="24"/>
          <w:lang w:eastAsia="ru-RU"/>
        </w:rPr>
        <w:tab/>
        <w:t xml:space="preserve"> </w:t>
      </w:r>
      <w:r w:rsidRPr="00D4621C">
        <w:rPr>
          <w:rFonts w:ascii="Times New Roman" w:eastAsia="Times New Roman" w:hAnsi="Times New Roman" w:cs="Times New Roman"/>
          <w:b/>
          <w:sz w:val="28"/>
          <w:szCs w:val="24"/>
          <w:lang w:eastAsia="ru-RU"/>
        </w:rPr>
        <w:t>ЕНГИБ БЎЛМАЙДИГАН КУЧ (ФОРС-МАЖОР) ҲОЛАТЛАРИ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11.1.</w:t>
      </w:r>
      <w:r w:rsidRPr="00D4621C">
        <w:rPr>
          <w:rFonts w:ascii="Times" w:eastAsia="Times New Roman" w:hAnsi="Times" w:cs="Calibri"/>
          <w:sz w:val="14"/>
          <w:szCs w:val="24"/>
          <w:lang w:eastAsia="ru-RU"/>
        </w:rPr>
        <w:t xml:space="preserve">  </w:t>
      </w:r>
      <w:r w:rsidRPr="00D4621C">
        <w:rPr>
          <w:rFonts w:ascii="Times New Roman" w:eastAsia="Times New Roman" w:hAnsi="Times New Roman" w:cs="Times New Roman"/>
          <w:sz w:val="28"/>
          <w:szCs w:val="24"/>
          <w:lang w:eastAsia="ru-RU"/>
        </w:rPr>
        <w:t>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ёки шартноманинг бажариш муддати мобайнида янги конун ҳужжати қабул қилинганлиги туфайли бажармаган ёки лозим даражада бажармаганлигини исботласа томонлар бундай қисман ёки тўлиқ бажармаслик учун жавобгарликдан озод этиладилар.</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11.2.</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Ушбу шартнома шартларини бажаришга тускинлик килувчи форс-мажор холатларининг бошланиши ва тугаши тўғрисида, томонлар зудлик билан бир-бирларини ёзма равишда хабардор қилишлари шарт.</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11.3.</w:t>
      </w:r>
      <w:r w:rsidRPr="00D4621C">
        <w:rPr>
          <w:rFonts w:ascii="Times" w:eastAsia="Times New Roman" w:hAnsi="Times" w:cs="Calibri"/>
          <w:sz w:val="14"/>
          <w:szCs w:val="24"/>
          <w:lang w:eastAsia="ru-RU"/>
        </w:rPr>
        <w:t xml:space="preserve">  </w:t>
      </w:r>
      <w:r w:rsidRPr="00D4621C">
        <w:rPr>
          <w:rFonts w:ascii="Times New Roman" w:eastAsia="Times New Roman" w:hAnsi="Times New Roman" w:cs="Times New Roman"/>
          <w:sz w:val="28"/>
          <w:szCs w:val="24"/>
          <w:lang w:eastAsia="ru-RU"/>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11.4.</w:t>
      </w:r>
      <w:r w:rsidRPr="00D4621C">
        <w:rPr>
          <w:rFonts w:ascii="Times" w:eastAsia="Times New Roman" w:hAnsi="Times" w:cs="Calibri"/>
          <w:sz w:val="14"/>
          <w:szCs w:val="24"/>
          <w:lang w:eastAsia="ru-RU"/>
        </w:rPr>
        <w:t xml:space="preserve">  </w:t>
      </w:r>
      <w:r w:rsidRPr="00D4621C">
        <w:rPr>
          <w:rFonts w:ascii="Times New Roman" w:eastAsia="Times New Roman" w:hAnsi="Times New Roman" w:cs="Times New Roman"/>
          <w:sz w:val="28"/>
          <w:szCs w:val="24"/>
          <w:lang w:eastAsia="ru-RU"/>
        </w:rPr>
        <w:t>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D4621C" w:rsidRPr="00D4621C" w:rsidRDefault="00D4621C" w:rsidP="00D4621C">
      <w:pPr>
        <w:autoSpaceDE w:val="0"/>
        <w:autoSpaceDN w:val="0"/>
        <w:adjustRightInd w:val="0"/>
        <w:spacing w:after="60" w:line="274"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11.5.</w:t>
      </w:r>
      <w:r w:rsidRPr="00D4621C">
        <w:rPr>
          <w:rFonts w:ascii="Times" w:eastAsia="Times New Roman" w:hAnsi="Times" w:cs="Calibri"/>
          <w:sz w:val="14"/>
          <w:szCs w:val="24"/>
          <w:lang w:eastAsia="ru-RU"/>
        </w:rPr>
        <w:t xml:space="preserve">  </w:t>
      </w:r>
      <w:r w:rsidRPr="00D4621C">
        <w:rPr>
          <w:rFonts w:ascii="Times New Roman" w:eastAsia="Times New Roman" w:hAnsi="Times New Roman" w:cs="Times New Roman"/>
          <w:sz w:val="28"/>
          <w:szCs w:val="24"/>
          <w:lang w:eastAsia="ru-RU"/>
        </w:rPr>
        <w:t>Агар томонлар икки ой ичида келиша олмасалар, у ҳолда томонларнинг ҳар бири шартнома бекор қилинишини талаб қилишга ҳақлидир.</w:t>
      </w:r>
    </w:p>
    <w:p w:rsidR="00D4621C" w:rsidRPr="00D4621C" w:rsidRDefault="00D4621C" w:rsidP="00D4621C">
      <w:pPr>
        <w:autoSpaceDE w:val="0"/>
        <w:autoSpaceDN w:val="0"/>
        <w:adjustRightInd w:val="0"/>
        <w:spacing w:after="60" w:line="274" w:lineRule="atLeast"/>
        <w:ind w:left="760"/>
        <w:jc w:val="center"/>
        <w:rPr>
          <w:rFonts w:ascii="Times New Roman" w:eastAsia="Times New Roman" w:hAnsi="Times New Roman" w:cs="Times New Roman"/>
          <w:b/>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New Roman" w:eastAsia="Times New Roman" w:hAnsi="Times New Roman" w:cs="Calibri"/>
          <w:b/>
          <w:color w:val="000000"/>
          <w:sz w:val="28"/>
          <w:szCs w:val="24"/>
          <w:lang w:eastAsia="ru-RU"/>
        </w:rPr>
        <w:t>XII.</w:t>
      </w:r>
      <w:r w:rsidRPr="00D4621C">
        <w:rPr>
          <w:rFonts w:ascii="Times" w:eastAsia="Times New Roman" w:hAnsi="Times" w:cs="Times New Roman"/>
          <w:b/>
          <w:color w:val="000000"/>
          <w:sz w:val="14"/>
          <w:szCs w:val="24"/>
          <w:lang w:eastAsia="ru-RU"/>
        </w:rPr>
        <w:tab/>
        <w:t xml:space="preserve"> </w:t>
      </w:r>
      <w:r w:rsidRPr="00D4621C">
        <w:rPr>
          <w:rFonts w:ascii="Times New Roman" w:eastAsia="Times New Roman" w:hAnsi="Times New Roman" w:cs="Calibri"/>
          <w:b/>
          <w:sz w:val="28"/>
          <w:szCs w:val="24"/>
          <w:lang w:eastAsia="ru-RU"/>
        </w:rPr>
        <w:t>ШАРТНОМАНИ БЕКОР ҚИЛИШ</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12.1.</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«Буюртмачи»: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шартнома кучга киргандан кейин қурилишнинг бошланиши «</w:t>
      </w:r>
      <w:proofErr w:type="gramStart"/>
      <w:r w:rsidRPr="00D4621C">
        <w:rPr>
          <w:rFonts w:ascii="Times New Roman" w:eastAsia="Times New Roman" w:hAnsi="Times New Roman" w:cs="Calibri"/>
          <w:sz w:val="28"/>
          <w:szCs w:val="24"/>
          <w:lang w:eastAsia="ru-RU"/>
        </w:rPr>
        <w:t>Буюртмачи»га</w:t>
      </w:r>
      <w:proofErr w:type="gramEnd"/>
      <w:r w:rsidRPr="00D4621C">
        <w:rPr>
          <w:rFonts w:ascii="Times New Roman" w:eastAsia="Times New Roman" w:hAnsi="Times New Roman" w:cs="Calibri"/>
          <w:sz w:val="28"/>
          <w:szCs w:val="24"/>
          <w:lang w:eastAsia="ru-RU"/>
        </w:rPr>
        <w:t xml:space="preserve"> боғлиқ бўлмаган сабабларга кўра «Пудратчи» томонидан бир ойдан кўп вақтга кечиктирилганда;</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ишларни тугатишнинг мазкур шартномада белгиланган муддати «</w:t>
      </w:r>
      <w:proofErr w:type="gramStart"/>
      <w:r w:rsidRPr="00D4621C">
        <w:rPr>
          <w:rFonts w:ascii="Times New Roman" w:eastAsia="Times New Roman" w:hAnsi="Times New Roman" w:cs="Calibri"/>
          <w:sz w:val="28"/>
          <w:szCs w:val="24"/>
          <w:lang w:eastAsia="ru-RU"/>
        </w:rPr>
        <w:t>Пудратчи»нинг</w:t>
      </w:r>
      <w:proofErr w:type="gramEnd"/>
      <w:r w:rsidRPr="00D4621C">
        <w:rPr>
          <w:rFonts w:ascii="Times New Roman" w:eastAsia="Times New Roman" w:hAnsi="Times New Roman" w:cs="Calibri"/>
          <w:sz w:val="28"/>
          <w:szCs w:val="24"/>
          <w:lang w:eastAsia="ru-RU"/>
        </w:rPr>
        <w:t xml:space="preserve"> айби билан бир ойдан ортиқ муддатга кўпайган ҳолда, «Пудратчи» томонидан ишларни бажариш жадвалига риоя этилмаганда;</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қонун ҳужжатларига мувофиқ бошқа асослар бўйича шартноманинг бекор қилинишини талаб қилиш ҳуқуқига эга.</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12.2.</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«Пудратчи»: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ишларнинг бажарилиши «</w:t>
      </w:r>
      <w:proofErr w:type="gramStart"/>
      <w:r w:rsidRPr="00D4621C">
        <w:rPr>
          <w:rFonts w:ascii="Times New Roman" w:eastAsia="Times New Roman" w:hAnsi="Times New Roman" w:cs="Calibri"/>
          <w:sz w:val="28"/>
          <w:szCs w:val="24"/>
          <w:lang w:eastAsia="ru-RU"/>
        </w:rPr>
        <w:t>Пудратчи»га</w:t>
      </w:r>
      <w:proofErr w:type="gramEnd"/>
      <w:r w:rsidRPr="00D4621C">
        <w:rPr>
          <w:rFonts w:ascii="Times New Roman" w:eastAsia="Times New Roman" w:hAnsi="Times New Roman" w:cs="Calibri"/>
          <w:sz w:val="28"/>
          <w:szCs w:val="24"/>
          <w:lang w:eastAsia="ru-RU"/>
        </w:rPr>
        <w:t xml:space="preserve"> боғлиқ бўлмаган сабабларга кўра «Буюртмачи» томонидан бир ойдан ортиқ муддатга тўхтатиб қўйилганда;</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«Буюртмачи» томонидан молиялаштириш шартлари бажарилмаганда;</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 xml:space="preserve">«Буюртмачи» мазкур шартнома бўйича ўз зиммасига қабул қилган мажбуриятларни шартнома кучга кирган кундан бошлаб ўттиз кун мобайнида </w:t>
      </w:r>
      <w:r w:rsidRPr="00D4621C">
        <w:rPr>
          <w:rFonts w:ascii="Times New Roman" w:eastAsia="Times New Roman" w:hAnsi="Times New Roman" w:cs="Calibri"/>
          <w:sz w:val="28"/>
          <w:szCs w:val="24"/>
          <w:lang w:eastAsia="ru-RU"/>
        </w:rPr>
        <w:lastRenderedPageBreak/>
        <w:t>бажармаган тақдирда, «Пудратчи» бу ҳақда қонун ҳужжатларида белгиланган тартибда «</w:t>
      </w:r>
      <w:proofErr w:type="gramStart"/>
      <w:r w:rsidRPr="00D4621C">
        <w:rPr>
          <w:rFonts w:ascii="Times New Roman" w:eastAsia="Times New Roman" w:hAnsi="Times New Roman" w:cs="Calibri"/>
          <w:sz w:val="28"/>
          <w:szCs w:val="24"/>
          <w:lang w:eastAsia="ru-RU"/>
        </w:rPr>
        <w:t>Буюртмачи»ни</w:t>
      </w:r>
      <w:proofErr w:type="gramEnd"/>
      <w:r w:rsidRPr="00D4621C">
        <w:rPr>
          <w:rFonts w:ascii="Times New Roman" w:eastAsia="Times New Roman" w:hAnsi="Times New Roman" w:cs="Calibri"/>
          <w:sz w:val="28"/>
          <w:szCs w:val="24"/>
          <w:lang w:eastAsia="ru-RU"/>
        </w:rPr>
        <w:t xml:space="preserve">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қонун ҳужжатларига мувофиқ бошқа асослар бўйича шартноманинг бекор қилинишини талаб қилиш ҳуқуқига эга.</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12.3.</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Шартнома бекор қилинганда «Буюртмачи» ва «</w:t>
      </w:r>
      <w:proofErr w:type="gramStart"/>
      <w:r w:rsidRPr="00D4621C">
        <w:rPr>
          <w:rFonts w:ascii="Times New Roman" w:eastAsia="Times New Roman" w:hAnsi="Times New Roman" w:cs="Calibri"/>
          <w:sz w:val="28"/>
          <w:szCs w:val="24"/>
          <w:lang w:eastAsia="ru-RU"/>
        </w:rPr>
        <w:t>Пудратчи»нинг</w:t>
      </w:r>
      <w:proofErr w:type="gramEnd"/>
      <w:r w:rsidRPr="00D4621C">
        <w:rPr>
          <w:rFonts w:ascii="Times New Roman" w:eastAsia="Times New Roman" w:hAnsi="Times New Roman" w:cs="Calibri"/>
          <w:sz w:val="28"/>
          <w:szCs w:val="24"/>
          <w:lang w:eastAsia="ru-RU"/>
        </w:rPr>
        <w:t xml:space="preserve"> қўшма қарорига кўра тугалланмаган қурилиш бир ой муддатда «Буюртмачи»га берилади, «Буюртмачи» бажарилган ишлар қийматини «Пудратчи»га тўлайди.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12.4.</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Мазкур шартномани бекор қилишга қарор қилган томон мазкур бўлим қоидасига мувофиқ иккинчи томонга ёзма билдиришнома юборади.</w:t>
      </w:r>
    </w:p>
    <w:p w:rsidR="00D4621C" w:rsidRPr="00D4621C" w:rsidRDefault="00D4621C" w:rsidP="00D4621C">
      <w:pPr>
        <w:autoSpaceDE w:val="0"/>
        <w:autoSpaceDN w:val="0"/>
        <w:adjustRightInd w:val="0"/>
        <w:spacing w:after="0"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12.5.</w:t>
      </w:r>
      <w:r w:rsidRPr="00D4621C">
        <w:rPr>
          <w:rFonts w:ascii="Times" w:eastAsia="Times New Roman" w:hAnsi="Times" w:cs="Times New Roman"/>
          <w:sz w:val="14"/>
          <w:szCs w:val="24"/>
          <w:lang w:eastAsia="ru-RU"/>
        </w:rPr>
        <w:t xml:space="preserve">  </w:t>
      </w:r>
      <w:r w:rsidRPr="00D4621C">
        <w:rPr>
          <w:rFonts w:ascii="Times New Roman" w:eastAsia="Times New Roman" w:hAnsi="Times New Roman" w:cs="Calibri"/>
          <w:sz w:val="28"/>
          <w:szCs w:val="24"/>
          <w:lang w:eastAsia="ru-RU"/>
        </w:rPr>
        <w:t>Шартнома бекор қилинган тақдирда айбдор томон иккинчи томонга етказилган зарарни, шу жумладан бой берилган фойдани тўлайди.</w:t>
      </w:r>
    </w:p>
    <w:p w:rsidR="00D4621C" w:rsidRPr="00D4621C" w:rsidRDefault="00D4621C" w:rsidP="00D4621C">
      <w:pPr>
        <w:autoSpaceDE w:val="0"/>
        <w:autoSpaceDN w:val="0"/>
        <w:adjustRightInd w:val="0"/>
        <w:spacing w:after="103" w:line="274" w:lineRule="atLeast"/>
        <w:ind w:firstLine="76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12.6.</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D4621C" w:rsidRPr="00D4621C" w:rsidRDefault="00D4621C" w:rsidP="00D4621C">
      <w:pPr>
        <w:autoSpaceDE w:val="0"/>
        <w:autoSpaceDN w:val="0"/>
        <w:adjustRightInd w:val="0"/>
        <w:spacing w:after="86" w:line="220" w:lineRule="atLeast"/>
        <w:ind w:left="2840"/>
        <w:jc w:val="both"/>
        <w:rPr>
          <w:rFonts w:ascii="Times New Roman" w:eastAsia="Times New Roman" w:hAnsi="Times New Roman" w:cs="Calibri"/>
          <w:b/>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New Roman" w:eastAsia="Times New Roman" w:hAnsi="Times New Roman" w:cs="Times New Roman"/>
          <w:b/>
          <w:color w:val="000000"/>
          <w:sz w:val="28"/>
          <w:szCs w:val="24"/>
          <w:lang w:eastAsia="ru-RU"/>
        </w:rPr>
        <w:t>XIII.</w:t>
      </w:r>
      <w:r w:rsidRPr="00D4621C">
        <w:rPr>
          <w:rFonts w:ascii="Times" w:eastAsia="Times New Roman" w:hAnsi="Times" w:cs="Calibri"/>
          <w:b/>
          <w:color w:val="000000"/>
          <w:sz w:val="14"/>
          <w:szCs w:val="24"/>
          <w:lang w:eastAsia="ru-RU"/>
        </w:rPr>
        <w:tab/>
        <w:t xml:space="preserve"> </w:t>
      </w:r>
      <w:r w:rsidRPr="00D4621C">
        <w:rPr>
          <w:rFonts w:ascii="Times New Roman" w:eastAsia="Times New Roman" w:hAnsi="Times New Roman" w:cs="Times New Roman"/>
          <w:b/>
          <w:sz w:val="28"/>
          <w:szCs w:val="24"/>
          <w:lang w:eastAsia="ru-RU"/>
        </w:rPr>
        <w:t>НИЗОЛАРНИ ҲАЛ ЭТИШ ТАРТИБИ</w:t>
      </w:r>
    </w:p>
    <w:p w:rsidR="00D4621C" w:rsidRPr="00D4621C" w:rsidRDefault="00D4621C" w:rsidP="00D4621C">
      <w:pPr>
        <w:autoSpaceDE w:val="0"/>
        <w:autoSpaceDN w:val="0"/>
        <w:adjustRightInd w:val="0"/>
        <w:spacing w:after="0" w:line="278" w:lineRule="atLeast"/>
        <w:ind w:firstLine="76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13.1. Шартномани бажаришда ва бекор қилишда шунингдек етказилган зарарларни қоплашда пайдо бўладиган низоли масалалар келиб чиққан холда, томонлар конунга кўра уларни судгача хал этиш юзасидан мустақил равишда тегишли чоралар кўрадилар.</w:t>
      </w:r>
    </w:p>
    <w:p w:rsidR="00D4621C" w:rsidRPr="00D4621C" w:rsidRDefault="00D4621C" w:rsidP="00D4621C">
      <w:pPr>
        <w:autoSpaceDE w:val="0"/>
        <w:autoSpaceDN w:val="0"/>
        <w:adjustRightInd w:val="0"/>
        <w:spacing w:after="114" w:line="288" w:lineRule="atLeast"/>
        <w:ind w:left="240" w:firstLine="720"/>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13.2.</w:t>
      </w:r>
      <w:r w:rsidRPr="00D4621C">
        <w:rPr>
          <w:rFonts w:ascii="Times" w:eastAsia="Times New Roman" w:hAnsi="Times" w:cs="Calibri"/>
          <w:sz w:val="14"/>
          <w:szCs w:val="24"/>
          <w:lang w:eastAsia="ru-RU"/>
        </w:rPr>
        <w:tab/>
        <w:t xml:space="preserve"> </w:t>
      </w:r>
      <w:r w:rsidRPr="00D4621C">
        <w:rPr>
          <w:rFonts w:ascii="Times New Roman" w:eastAsia="Times New Roman" w:hAnsi="Times New Roman" w:cs="Times New Roman"/>
          <w:sz w:val="28"/>
          <w:szCs w:val="24"/>
          <w:lang w:eastAsia="ru-RU"/>
        </w:rPr>
        <w:t>Томонлар ўзаро келиша олмаган такдирда, ушбу масалалар қонун ҳужжатларида белгиланган тартибда иктисодий суд томонидан кўриб чикилади.</w:t>
      </w:r>
    </w:p>
    <w:p w:rsidR="00D4621C" w:rsidRPr="00D4621C" w:rsidRDefault="00D4621C" w:rsidP="00D4621C">
      <w:pPr>
        <w:autoSpaceDE w:val="0"/>
        <w:autoSpaceDN w:val="0"/>
        <w:adjustRightInd w:val="0"/>
        <w:spacing w:after="93" w:line="220" w:lineRule="atLeast"/>
        <w:ind w:left="3840"/>
        <w:jc w:val="both"/>
        <w:rPr>
          <w:rFonts w:ascii="Times New Roman" w:eastAsia="Times New Roman" w:hAnsi="Times New Roman" w:cs="Times New Roman"/>
          <w:b/>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b/>
          <w:sz w:val="28"/>
          <w:szCs w:val="24"/>
          <w:lang w:eastAsia="ru-RU"/>
        </w:rPr>
        <w:t>XIV.</w:t>
      </w:r>
      <w:r w:rsidRPr="00D4621C">
        <w:rPr>
          <w:rFonts w:ascii="Times" w:eastAsia="Times New Roman" w:hAnsi="Times" w:cs="Times New Roman"/>
          <w:b/>
          <w:sz w:val="14"/>
          <w:szCs w:val="24"/>
          <w:lang w:eastAsia="ru-RU"/>
        </w:rPr>
        <w:tab/>
        <w:t xml:space="preserve"> </w:t>
      </w:r>
      <w:r w:rsidRPr="00D4621C">
        <w:rPr>
          <w:rFonts w:ascii="Times New Roman" w:eastAsia="Times New Roman" w:hAnsi="Times New Roman" w:cs="Calibri"/>
          <w:b/>
          <w:sz w:val="28"/>
          <w:szCs w:val="24"/>
          <w:lang w:eastAsia="ru-RU"/>
        </w:rPr>
        <w:t>АЛОҲИДА ШАРТЛАР</w:t>
      </w:r>
    </w:p>
    <w:p w:rsidR="00D4621C" w:rsidRPr="00D4621C" w:rsidRDefault="00D4621C" w:rsidP="00D4621C">
      <w:pPr>
        <w:autoSpaceDE w:val="0"/>
        <w:autoSpaceDN w:val="0"/>
        <w:adjustRightInd w:val="0"/>
        <w:spacing w:after="0" w:line="288"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14.1.</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Мазкур шартнома имзолангандан кейиы,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D4621C" w:rsidRPr="00D4621C" w:rsidRDefault="00D4621C" w:rsidP="00D4621C">
      <w:pPr>
        <w:autoSpaceDE w:val="0"/>
        <w:autoSpaceDN w:val="0"/>
        <w:adjustRightInd w:val="0"/>
        <w:spacing w:after="0" w:line="278"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14.2.</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«Пудратчи» курилиш объектига ёки унинг алоҳида қисмларига тегишли иш ҳужжатларини «</w:t>
      </w:r>
      <w:proofErr w:type="gramStart"/>
      <w:r w:rsidRPr="00D4621C">
        <w:rPr>
          <w:rFonts w:ascii="Times New Roman" w:eastAsia="Times New Roman" w:hAnsi="Times New Roman" w:cs="Calibri"/>
          <w:sz w:val="28"/>
          <w:szCs w:val="24"/>
          <w:lang w:eastAsia="ru-RU"/>
        </w:rPr>
        <w:t>Буюртмачи»нинг</w:t>
      </w:r>
      <w:proofErr w:type="gramEnd"/>
      <w:r w:rsidRPr="00D4621C">
        <w:rPr>
          <w:rFonts w:ascii="Times New Roman" w:eastAsia="Times New Roman" w:hAnsi="Times New Roman" w:cs="Calibri"/>
          <w:sz w:val="28"/>
          <w:szCs w:val="24"/>
          <w:lang w:eastAsia="ru-RU"/>
        </w:rPr>
        <w:t xml:space="preserve"> ёзма рухсатисиз, субпудратчилардан ташқари, бирон-бир учинчи томонга сотиш ёки бериш ҳуқукига эта бўлмайди.</w:t>
      </w:r>
    </w:p>
    <w:p w:rsidR="00D4621C" w:rsidRPr="00D4621C" w:rsidRDefault="00D4621C" w:rsidP="00D4621C">
      <w:pPr>
        <w:autoSpaceDE w:val="0"/>
        <w:autoSpaceDN w:val="0"/>
        <w:adjustRightInd w:val="0"/>
        <w:spacing w:after="0" w:line="278"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14.3.</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Шартномага ишлар хажмининг кўпайиши ёки лойиҳанинг ўзгартирилиши билан боғлиқ ўзгартиришлар киритилишига йўл қўйилмайди.</w:t>
      </w:r>
    </w:p>
    <w:p w:rsidR="00D4621C" w:rsidRPr="00D4621C" w:rsidRDefault="00D4621C" w:rsidP="00D4621C">
      <w:pPr>
        <w:autoSpaceDE w:val="0"/>
        <w:autoSpaceDN w:val="0"/>
        <w:adjustRightInd w:val="0"/>
        <w:spacing w:after="0" w:line="278"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Ишлар ҳажмининг кўпайиши ёки лойиҳанинг ўзгартирилиши факат конун ҳужжатларида курсатилган холатлар ва белгиланган тартиб асосида амалга оширилиши мумкин.</w:t>
      </w:r>
    </w:p>
    <w:p w:rsidR="00D4621C" w:rsidRPr="00D4621C" w:rsidRDefault="00D4621C" w:rsidP="00D4621C">
      <w:pPr>
        <w:autoSpaceDE w:val="0"/>
        <w:autoSpaceDN w:val="0"/>
        <w:adjustRightInd w:val="0"/>
        <w:spacing w:after="0" w:line="278"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14.4.</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Тегишли асослар мавжуд бўлганда, мазкур шартномага киритиладиган ўзгартиришлар «Буюртмачи»' ва «Пудратчи» томонларидан шартномага қўшимча келишув битами оркали расмийлаштирилади.</w:t>
      </w:r>
    </w:p>
    <w:p w:rsidR="00D4621C" w:rsidRPr="00D4621C" w:rsidRDefault="00D4621C" w:rsidP="00D4621C">
      <w:pPr>
        <w:autoSpaceDE w:val="0"/>
        <w:autoSpaceDN w:val="0"/>
        <w:adjustRightInd w:val="0"/>
        <w:spacing w:after="0" w:line="274"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14.5.</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Мазкур шартномага барча ўзгартириш ва қўшимчалар, агар улар ёзма шаклда расмийлаштирилган ва томонлар уларни имзолашган бўлса, ҳакикий ҳисобланади,</w:t>
      </w:r>
    </w:p>
    <w:p w:rsidR="00D4621C" w:rsidRPr="00D4621C" w:rsidRDefault="00D4621C" w:rsidP="00D4621C">
      <w:pPr>
        <w:autoSpaceDE w:val="0"/>
        <w:autoSpaceDN w:val="0"/>
        <w:adjustRightInd w:val="0"/>
        <w:spacing w:after="0" w:line="274"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lastRenderedPageBreak/>
        <w:t xml:space="preserve"> 14.6.</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«Буюртмачи» билан «Пудратчи» ўртасидаги мазкур шартномадан келиб чикмайдиган лиги мажбуриятлар пайдо бўлишига олиб келадиган ҳар қандай ахдлашувни томонлар мазкур шартномага қўшимчалар ёки ўзгартиришлар шаклида ёзма равишда тасдиклаши керак.</w:t>
      </w:r>
    </w:p>
    <w:p w:rsidR="00D4621C" w:rsidRPr="00D4621C" w:rsidRDefault="00D4621C" w:rsidP="00D4621C">
      <w:pPr>
        <w:autoSpaceDE w:val="0"/>
        <w:autoSpaceDN w:val="0"/>
        <w:adjustRightInd w:val="0"/>
        <w:spacing w:after="0" w:line="274"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14.7.</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Мазкур шартномада назарда тутилмаган бошка барча доллар учун амалдаги конун ҳужжатлари нормалари кўлланилади.</w:t>
      </w:r>
    </w:p>
    <w:p w:rsidR="00D4621C" w:rsidRPr="00D4621C" w:rsidRDefault="00D4621C" w:rsidP="00D4621C">
      <w:pPr>
        <w:autoSpaceDE w:val="0"/>
        <w:autoSpaceDN w:val="0"/>
        <w:adjustRightInd w:val="0"/>
        <w:spacing w:after="0" w:line="274"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14.8.</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 xml:space="preserve">Шартнома тарафлар </w:t>
      </w:r>
      <w:r w:rsidRPr="00D4621C">
        <w:rPr>
          <w:rFonts w:ascii="Times New Roman" w:eastAsia="Times New Roman" w:hAnsi="Times New Roman" w:cs="Times New Roman"/>
          <w:sz w:val="28"/>
          <w:szCs w:val="24"/>
          <w:lang w:val="uz-Cyrl-UZ" w:eastAsia="uz-Cyrl-UZ"/>
        </w:rPr>
        <w:t xml:space="preserve">томонидан </w:t>
      </w:r>
      <w:r w:rsidRPr="00D4621C">
        <w:rPr>
          <w:rFonts w:ascii="Times New Roman" w:eastAsia="Times New Roman" w:hAnsi="Times New Roman" w:cs="Calibri"/>
          <w:sz w:val="28"/>
          <w:szCs w:val="24"/>
          <w:lang w:eastAsia="ru-RU"/>
        </w:rPr>
        <w:t xml:space="preserve">имзоланган ва </w:t>
      </w:r>
      <w:r w:rsidRPr="00D4621C">
        <w:rPr>
          <w:rFonts w:ascii="Times New Roman" w:eastAsia="Times New Roman" w:hAnsi="Times New Roman" w:cs="Times New Roman"/>
          <w:sz w:val="28"/>
          <w:szCs w:val="24"/>
          <w:lang w:val="uz-Cyrl-UZ" w:eastAsia="uz-Cyrl-UZ"/>
        </w:rPr>
        <w:t>Ғ</w:t>
      </w:r>
      <w:r w:rsidRPr="00D4621C">
        <w:rPr>
          <w:rFonts w:ascii="Times New Roman" w:eastAsia="Times New Roman" w:hAnsi="Times New Roman" w:cs="Calibri"/>
          <w:sz w:val="28"/>
          <w:szCs w:val="24"/>
          <w:lang w:eastAsia="ru-RU"/>
        </w:rPr>
        <w:t>азначилик идораларидан рўйхатдан ўтказилган</w:t>
      </w:r>
      <w:r w:rsidRPr="00D4621C">
        <w:rPr>
          <w:rFonts w:ascii="Times New Roman" w:eastAsia="Times New Roman" w:hAnsi="Times New Roman" w:cs="Times New Roman"/>
          <w:sz w:val="28"/>
          <w:szCs w:val="24"/>
          <w:lang w:val="uz-Cyrl-UZ" w:eastAsia="uz-Cyrl-UZ"/>
        </w:rPr>
        <w:t>дан</w:t>
      </w:r>
      <w:r w:rsidRPr="00D4621C">
        <w:rPr>
          <w:rFonts w:ascii="Times New Roman" w:eastAsia="Times New Roman" w:hAnsi="Times New Roman" w:cs="Calibri"/>
          <w:sz w:val="28"/>
          <w:szCs w:val="24"/>
          <w:lang w:eastAsia="ru-RU"/>
        </w:rPr>
        <w:t xml:space="preserve"> сўнг кучга киради</w:t>
      </w:r>
      <w:r w:rsidRPr="00D4621C">
        <w:rPr>
          <w:rFonts w:ascii="Times New Roman" w:eastAsia="Times New Roman" w:hAnsi="Times New Roman" w:cs="Times New Roman"/>
          <w:sz w:val="28"/>
          <w:szCs w:val="24"/>
          <w:lang w:val="uz-Cyrl-UZ" w:eastAsia="uz-Cyrl-UZ"/>
        </w:rPr>
        <w:t xml:space="preserve"> ва ҳақиқий ҳисобланади</w:t>
      </w:r>
      <w:r w:rsidRPr="00D4621C">
        <w:rPr>
          <w:rFonts w:ascii="Times New Roman" w:eastAsia="Times New Roman" w:hAnsi="Times New Roman" w:cs="Calibri"/>
          <w:sz w:val="28"/>
          <w:szCs w:val="24"/>
          <w:lang w:eastAsia="ru-RU"/>
        </w:rPr>
        <w:t>.</w:t>
      </w:r>
    </w:p>
    <w:p w:rsidR="00D4621C" w:rsidRPr="00D4621C" w:rsidRDefault="00D4621C" w:rsidP="00D4621C">
      <w:pPr>
        <w:autoSpaceDE w:val="0"/>
        <w:autoSpaceDN w:val="0"/>
        <w:adjustRightInd w:val="0"/>
        <w:spacing w:after="0" w:line="274"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14.9.</w:t>
      </w:r>
      <w:r w:rsidRPr="00D4621C">
        <w:rPr>
          <w:rFonts w:ascii="Times" w:eastAsia="Times New Roman" w:hAnsi="Times" w:cs="Times New Roman"/>
          <w:sz w:val="14"/>
          <w:szCs w:val="24"/>
          <w:lang w:eastAsia="ru-RU"/>
        </w:rPr>
        <w:tab/>
        <w:t xml:space="preserve"> </w:t>
      </w:r>
      <w:r w:rsidRPr="00D4621C">
        <w:rPr>
          <w:rFonts w:ascii="Times New Roman" w:eastAsia="Times New Roman" w:hAnsi="Times New Roman" w:cs="Calibri"/>
          <w:sz w:val="28"/>
          <w:szCs w:val="24"/>
          <w:lang w:eastAsia="ru-RU"/>
        </w:rPr>
        <w:t>Шартноманинг амал килиш муддати 2022 йил 31 декабргача деб белгиланди.</w:t>
      </w:r>
    </w:p>
    <w:p w:rsidR="00D4621C" w:rsidRPr="00D4621C" w:rsidRDefault="00D4621C" w:rsidP="00D4621C">
      <w:pPr>
        <w:autoSpaceDE w:val="0"/>
        <w:autoSpaceDN w:val="0"/>
        <w:adjustRightInd w:val="0"/>
        <w:spacing w:after="223" w:line="274" w:lineRule="atLeast"/>
        <w:ind w:left="240" w:firstLine="720"/>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New Roman" w:eastAsia="Times New Roman" w:hAnsi="Times New Roman" w:cs="Calibri"/>
          <w:sz w:val="28"/>
          <w:szCs w:val="24"/>
          <w:lang w:eastAsia="ru-RU"/>
        </w:rPr>
        <w:tab/>
        <w:t xml:space="preserve"> Мазкур шартнома икки нусхада тузилган бўлиб, шартноманинг барча ну</w:t>
      </w:r>
      <w:r w:rsidRPr="00D4621C">
        <w:rPr>
          <w:rFonts w:ascii="Times New Roman" w:eastAsia="Times New Roman" w:hAnsi="Times New Roman" w:cs="Times New Roman"/>
          <w:sz w:val="28"/>
          <w:szCs w:val="24"/>
          <w:lang w:val="uz-Cyrl-UZ" w:eastAsia="uz-Cyrl-UZ"/>
        </w:rPr>
        <w:t>сҳ</w:t>
      </w:r>
      <w:r w:rsidRPr="00D4621C">
        <w:rPr>
          <w:rFonts w:ascii="Times New Roman" w:eastAsia="Times New Roman" w:hAnsi="Times New Roman" w:cs="Calibri"/>
          <w:sz w:val="28"/>
          <w:szCs w:val="24"/>
          <w:lang w:eastAsia="ru-RU"/>
        </w:rPr>
        <w:t>алари тенг юридик кучга эгадир.</w:t>
      </w:r>
    </w:p>
    <w:p w:rsidR="00D4621C" w:rsidRPr="00D4621C" w:rsidRDefault="00D4621C" w:rsidP="00D4621C">
      <w:pPr>
        <w:autoSpaceDE w:val="0"/>
        <w:autoSpaceDN w:val="0"/>
        <w:adjustRightInd w:val="0"/>
        <w:spacing w:after="0" w:line="240" w:lineRule="auto"/>
        <w:jc w:val="center"/>
        <w:rPr>
          <w:rFonts w:ascii="Times New Roman" w:eastAsia="Times New Roman" w:hAnsi="Times New Roman" w:cs="Calibri"/>
          <w:sz w:val="28"/>
          <w:szCs w:val="24"/>
          <w:lang w:eastAsia="ru-RU"/>
        </w:rPr>
      </w:pPr>
      <w:r w:rsidRPr="00D4621C">
        <w:rPr>
          <w:rFonts w:ascii="Times New Roman" w:eastAsia="Times New Roman" w:hAnsi="Times New Roman" w:cs="Calibri"/>
          <w:sz w:val="28"/>
          <w:szCs w:val="24"/>
          <w:lang w:eastAsia="ru-RU"/>
        </w:rPr>
        <w:t xml:space="preserve"> </w:t>
      </w:r>
      <w:r w:rsidRPr="00D4621C">
        <w:rPr>
          <w:rFonts w:ascii="Times" w:eastAsia="Times New Roman" w:hAnsi="Times" w:cs="Times New Roman"/>
          <w:b/>
          <w:sz w:val="28"/>
          <w:szCs w:val="24"/>
          <w:lang w:eastAsia="ru-RU"/>
        </w:rPr>
        <w:t>X</w:t>
      </w:r>
      <w:r w:rsidRPr="00D4621C">
        <w:rPr>
          <w:rFonts w:ascii="Times" w:eastAsia="Times New Roman" w:hAnsi="Times" w:cs="Calibri"/>
          <w:b/>
          <w:sz w:val="28"/>
          <w:szCs w:val="24"/>
          <w:lang w:val="en-US"/>
        </w:rPr>
        <w:t>V</w:t>
      </w:r>
      <w:r w:rsidRPr="00D4621C">
        <w:rPr>
          <w:rFonts w:ascii="Times" w:eastAsia="Times New Roman" w:hAnsi="Times" w:cs="Times New Roman"/>
          <w:b/>
          <w:sz w:val="28"/>
          <w:szCs w:val="24"/>
          <w:lang w:eastAsia="ru-RU"/>
        </w:rPr>
        <w:t>. Томонларнинг манзили ва банк реквизитлари:</w:t>
      </w:r>
    </w:p>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sz w:val="28"/>
          <w:szCs w:val="24"/>
          <w:lang w:eastAsia="ru-RU"/>
        </w:rPr>
      </w:pPr>
      <w:r w:rsidRPr="00D4621C">
        <w:rPr>
          <w:rFonts w:ascii="Times New Roman" w:eastAsia="Times New Roman" w:hAnsi="Times New Roman" w:cs="Times New Roman"/>
          <w:sz w:val="28"/>
          <w:szCs w:val="24"/>
          <w:lang w:eastAsia="ru-RU"/>
        </w:rPr>
        <w:t xml:space="preserve"> </w:t>
      </w:r>
      <w:r w:rsidRPr="00D4621C">
        <w:rPr>
          <w:rFonts w:ascii="Times" w:eastAsia="Times New Roman" w:hAnsi="Times" w:cs="Calibri"/>
          <w:sz w:val="28"/>
          <w:szCs w:val="24"/>
          <w:lang w:eastAsia="ru-RU"/>
        </w:rPr>
        <w:t xml:space="preserve"> </w:t>
      </w:r>
      <w:r w:rsidRPr="00D4621C">
        <w:rPr>
          <w:rFonts w:ascii="Times New Roman" w:eastAsia="Times New Roman" w:hAnsi="Times New Roman" w:cs="Times New Roman"/>
          <w:sz w:val="28"/>
          <w:szCs w:val="24"/>
          <w:lang w:eastAsia="ru-RU"/>
        </w:rPr>
        <w:t xml:space="preserve"> </w:t>
      </w:r>
    </w:p>
    <w:tbl>
      <w:tblPr>
        <w:tblW w:w="9922" w:type="dxa"/>
        <w:tblCellSpacing w:w="0" w:type="dxa"/>
        <w:tblInd w:w="53" w:type="dxa"/>
        <w:tblLayout w:type="fixed"/>
        <w:tblCellMar>
          <w:left w:w="0" w:type="dxa"/>
          <w:right w:w="0" w:type="dxa"/>
        </w:tblCellMar>
        <w:tblLook w:val="0000" w:firstRow="0" w:lastRow="0" w:firstColumn="0" w:lastColumn="0" w:noHBand="0" w:noVBand="0"/>
      </w:tblPr>
      <w:tblGrid>
        <w:gridCol w:w="4977"/>
        <w:gridCol w:w="369"/>
        <w:gridCol w:w="4576"/>
      </w:tblGrid>
      <w:tr w:rsidR="00D4621C" w:rsidRPr="00D4621C">
        <w:trPr>
          <w:tblCellSpacing w:w="0" w:type="dxa"/>
        </w:trPr>
        <w:tc>
          <w:tcPr>
            <w:tcW w:w="4977"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center"/>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“Пудратчи”</w:t>
            </w:r>
          </w:p>
        </w:tc>
        <w:tc>
          <w:tcPr>
            <w:tcW w:w="369"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 xml:space="preserve"> </w:t>
            </w:r>
          </w:p>
        </w:tc>
        <w:tc>
          <w:tcPr>
            <w:tcW w:w="4576"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center"/>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“Буюртмачи”</w:t>
            </w:r>
          </w:p>
        </w:tc>
      </w:tr>
      <w:tr w:rsidR="00D4621C" w:rsidRPr="00D4621C">
        <w:trPr>
          <w:tblCellSpacing w:w="0" w:type="dxa"/>
        </w:trPr>
        <w:tc>
          <w:tcPr>
            <w:tcW w:w="4977" w:type="dxa"/>
            <w:tcBorders>
              <w:bottom w:val="single" w:sz="8" w:space="0" w:color="auto"/>
            </w:tcBorders>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p>
        </w:tc>
        <w:tc>
          <w:tcPr>
            <w:tcW w:w="369"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 xml:space="preserve"> </w:t>
            </w:r>
          </w:p>
        </w:tc>
        <w:tc>
          <w:tcPr>
            <w:tcW w:w="4576" w:type="dxa"/>
            <w:tcBorders>
              <w:bottom w:val="single" w:sz="8" w:space="0" w:color="auto"/>
            </w:tcBorders>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center"/>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Чуст туман Ободонлаштириш бошқармаси</w:t>
            </w:r>
          </w:p>
        </w:tc>
      </w:tr>
      <w:tr w:rsidR="00D4621C" w:rsidRPr="00D4621C">
        <w:trPr>
          <w:tblCellSpacing w:w="0" w:type="dxa"/>
        </w:trPr>
        <w:tc>
          <w:tcPr>
            <w:tcW w:w="4977"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center"/>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 xml:space="preserve"> </w:t>
            </w:r>
          </w:p>
        </w:tc>
        <w:tc>
          <w:tcPr>
            <w:tcW w:w="369"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 xml:space="preserve"> </w:t>
            </w:r>
          </w:p>
        </w:tc>
        <w:tc>
          <w:tcPr>
            <w:tcW w:w="4576"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proofErr w:type="gramStart"/>
            <w:r w:rsidRPr="00D4621C">
              <w:rPr>
                <w:rFonts w:ascii="Times" w:eastAsia="Times New Roman" w:hAnsi="Times" w:cs="Times New Roman"/>
                <w:color w:val="404040"/>
                <w:sz w:val="26"/>
                <w:szCs w:val="24"/>
                <w:lang w:eastAsia="ru-RU"/>
              </w:rPr>
              <w:t>Манзил:Чуст</w:t>
            </w:r>
            <w:proofErr w:type="gramEnd"/>
            <w:r w:rsidRPr="00D4621C">
              <w:rPr>
                <w:rFonts w:ascii="Times" w:eastAsia="Times New Roman" w:hAnsi="Times" w:cs="Times New Roman"/>
                <w:color w:val="404040"/>
                <w:sz w:val="26"/>
                <w:szCs w:val="24"/>
                <w:lang w:eastAsia="ru-RU"/>
              </w:rPr>
              <w:t xml:space="preserve"> шаҳри, Чустий кўчаси</w:t>
            </w:r>
          </w:p>
        </w:tc>
      </w:tr>
      <w:tr w:rsidR="00D4621C" w:rsidRPr="00D4621C">
        <w:trPr>
          <w:tblCellSpacing w:w="0" w:type="dxa"/>
        </w:trPr>
        <w:tc>
          <w:tcPr>
            <w:tcW w:w="4977" w:type="dxa"/>
            <w:shd w:val="clear" w:color="auto" w:fill="E3F0DB" w:themeFill="accent6" w:themeFillTint="30"/>
            <w:tcMar>
              <w:top w:w="0" w:type="dxa"/>
              <w:left w:w="108" w:type="dxa"/>
              <w:bottom w:w="0" w:type="dxa"/>
              <w:right w:w="108" w:type="dxa"/>
            </w:tcMar>
            <w:vAlign w:val="center"/>
          </w:tcPr>
          <w:p w:rsidR="00D4621C" w:rsidRPr="00D4621C" w:rsidRDefault="00D4621C" w:rsidP="00237181">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 xml:space="preserve">Манзил: </w:t>
            </w:r>
          </w:p>
        </w:tc>
        <w:tc>
          <w:tcPr>
            <w:tcW w:w="369"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 xml:space="preserve"> </w:t>
            </w:r>
          </w:p>
        </w:tc>
        <w:tc>
          <w:tcPr>
            <w:tcW w:w="4576" w:type="dxa"/>
            <w:shd w:val="clear" w:color="auto" w:fill="E3F0DB" w:themeFill="accent6" w:themeFillTint="30"/>
            <w:tcMar>
              <w:top w:w="0" w:type="dxa"/>
              <w:left w:w="108" w:type="dxa"/>
              <w:bottom w:w="0" w:type="dxa"/>
              <w:right w:w="108" w:type="dxa"/>
            </w:tcMar>
            <w:vAlign w:val="center"/>
          </w:tcPr>
          <w:p w:rsidR="00D4621C" w:rsidRPr="00D4621C" w:rsidRDefault="00D4621C" w:rsidP="00237181">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Times New Roman"/>
                <w:color w:val="404040"/>
                <w:sz w:val="28"/>
                <w:szCs w:val="24"/>
                <w:lang w:eastAsia="ru-RU"/>
              </w:rPr>
              <w:t>Ш.х.в</w:t>
            </w:r>
            <w:r w:rsidRPr="00D4621C">
              <w:rPr>
                <w:rFonts w:ascii="Times" w:eastAsia="Times New Roman" w:hAnsi="Times" w:cs="Calibri"/>
                <w:color w:val="404040"/>
                <w:sz w:val="26"/>
                <w:szCs w:val="24"/>
                <w:lang w:eastAsia="ru-RU"/>
              </w:rPr>
              <w:t xml:space="preserve">: </w:t>
            </w:r>
            <w:bookmarkStart w:id="0" w:name="_GoBack"/>
            <w:bookmarkEnd w:id="0"/>
          </w:p>
        </w:tc>
      </w:tr>
      <w:tr w:rsidR="00D4621C" w:rsidRPr="00D4621C">
        <w:trPr>
          <w:tblCellSpacing w:w="0" w:type="dxa"/>
        </w:trPr>
        <w:tc>
          <w:tcPr>
            <w:tcW w:w="4977"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237181">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Тел./факс </w:t>
            </w:r>
          </w:p>
        </w:tc>
        <w:tc>
          <w:tcPr>
            <w:tcW w:w="369"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 </w:t>
            </w:r>
          </w:p>
        </w:tc>
        <w:tc>
          <w:tcPr>
            <w:tcW w:w="4576"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Банк номи: Марказий банк Тошкент   шаҳри Б.Б КХКМ</w:t>
            </w:r>
          </w:p>
        </w:tc>
      </w:tr>
      <w:tr w:rsidR="00D4621C" w:rsidRPr="00D4621C">
        <w:trPr>
          <w:tblCellSpacing w:w="0" w:type="dxa"/>
        </w:trPr>
        <w:tc>
          <w:tcPr>
            <w:tcW w:w="4977" w:type="dxa"/>
            <w:shd w:val="clear" w:color="auto" w:fill="E3F0DB" w:themeFill="accent6" w:themeFillTint="30"/>
            <w:tcMar>
              <w:top w:w="0" w:type="dxa"/>
              <w:left w:w="108" w:type="dxa"/>
              <w:bottom w:w="0" w:type="dxa"/>
              <w:right w:w="108" w:type="dxa"/>
            </w:tcMar>
            <w:vAlign w:val="center"/>
          </w:tcPr>
          <w:p w:rsidR="00D4621C" w:rsidRPr="00D4621C" w:rsidRDefault="00D4621C" w:rsidP="00237181">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Ҳ/р:</w:t>
            </w:r>
            <w:r w:rsidRPr="00D4621C">
              <w:rPr>
                <w:rFonts w:ascii="Times" w:eastAsia="Times New Roman" w:hAnsi="Times" w:cs="Times New Roman"/>
                <w:b/>
                <w:color w:val="404040"/>
                <w:sz w:val="26"/>
                <w:szCs w:val="24"/>
                <w:lang w:eastAsia="ru-RU"/>
              </w:rPr>
              <w:t xml:space="preserve"> </w:t>
            </w:r>
          </w:p>
        </w:tc>
        <w:tc>
          <w:tcPr>
            <w:tcW w:w="369"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 </w:t>
            </w:r>
          </w:p>
        </w:tc>
        <w:tc>
          <w:tcPr>
            <w:tcW w:w="4576"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МФО   </w:t>
            </w:r>
            <w:proofErr w:type="gramStart"/>
            <w:r w:rsidRPr="00D4621C">
              <w:rPr>
                <w:rFonts w:ascii="Times" w:eastAsia="Times New Roman" w:hAnsi="Times" w:cs="Calibri"/>
                <w:color w:val="404040"/>
                <w:sz w:val="26"/>
                <w:szCs w:val="24"/>
                <w:lang w:eastAsia="ru-RU"/>
              </w:rPr>
              <w:t>00014,</w:t>
            </w:r>
            <w:r w:rsidRPr="00D4621C">
              <w:rPr>
                <w:rFonts w:ascii="Times" w:eastAsia="Times New Roman" w:hAnsi="Times" w:cs="Calibri"/>
                <w:color w:val="404040"/>
                <w:sz w:val="26"/>
                <w:szCs w:val="24"/>
                <w:lang w:eastAsia="ru-RU"/>
              </w:rPr>
              <w:tab/>
            </w:r>
            <w:proofErr w:type="gramEnd"/>
            <w:r w:rsidRPr="00D4621C">
              <w:rPr>
                <w:rFonts w:ascii="Times" w:eastAsia="Times New Roman" w:hAnsi="Times" w:cs="Calibri"/>
                <w:color w:val="404040"/>
                <w:sz w:val="26"/>
                <w:szCs w:val="24"/>
                <w:lang w:eastAsia="ru-RU"/>
              </w:rPr>
              <w:t xml:space="preserve"> ОКНХ 90211</w:t>
            </w:r>
          </w:p>
        </w:tc>
      </w:tr>
      <w:tr w:rsidR="00D4621C" w:rsidRPr="00D4621C">
        <w:trPr>
          <w:tblCellSpacing w:w="0" w:type="dxa"/>
        </w:trPr>
        <w:tc>
          <w:tcPr>
            <w:tcW w:w="4977"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237181">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Банк номи: </w:t>
            </w:r>
          </w:p>
        </w:tc>
        <w:tc>
          <w:tcPr>
            <w:tcW w:w="369"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 </w:t>
            </w:r>
          </w:p>
        </w:tc>
        <w:tc>
          <w:tcPr>
            <w:tcW w:w="4576"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СТИР: 200068241</w:t>
            </w:r>
          </w:p>
        </w:tc>
      </w:tr>
      <w:tr w:rsidR="00D4621C" w:rsidRPr="00D4621C">
        <w:trPr>
          <w:tblCellSpacing w:w="0" w:type="dxa"/>
        </w:trPr>
        <w:tc>
          <w:tcPr>
            <w:tcW w:w="4977"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 </w:t>
            </w:r>
          </w:p>
        </w:tc>
        <w:tc>
          <w:tcPr>
            <w:tcW w:w="369"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 </w:t>
            </w:r>
          </w:p>
        </w:tc>
        <w:tc>
          <w:tcPr>
            <w:tcW w:w="4576"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Молия вазирлиги ғазначилиги</w:t>
            </w:r>
          </w:p>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New Roman" w:eastAsia="Times New Roman" w:hAnsi="Times New Roman" w:cs="Calibri"/>
                <w:color w:val="404040"/>
                <w:sz w:val="28"/>
                <w:szCs w:val="24"/>
                <w:lang w:eastAsia="ru-RU"/>
              </w:rPr>
              <w:t xml:space="preserve">   </w:t>
            </w:r>
            <w:r w:rsidRPr="00D4621C">
              <w:rPr>
                <w:rFonts w:ascii="Times" w:eastAsia="Times New Roman" w:hAnsi="Times" w:cs="Times New Roman"/>
                <w:color w:val="404040"/>
                <w:sz w:val="26"/>
                <w:szCs w:val="24"/>
                <w:lang w:eastAsia="ru-RU"/>
              </w:rPr>
              <w:t>ҳ/р 23402000300100001010</w:t>
            </w:r>
          </w:p>
        </w:tc>
      </w:tr>
      <w:tr w:rsidR="00D4621C" w:rsidRPr="00D4621C">
        <w:trPr>
          <w:tblCellSpacing w:w="0" w:type="dxa"/>
        </w:trPr>
        <w:tc>
          <w:tcPr>
            <w:tcW w:w="4977"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237181">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proofErr w:type="gramStart"/>
            <w:r w:rsidRPr="00D4621C">
              <w:rPr>
                <w:rFonts w:ascii="Times" w:eastAsia="Times New Roman" w:hAnsi="Times" w:cs="Times New Roman"/>
                <w:color w:val="404040"/>
                <w:sz w:val="26"/>
                <w:szCs w:val="24"/>
                <w:lang w:eastAsia="ru-RU"/>
              </w:rPr>
              <w:t>МФО:</w:t>
            </w:r>
            <w:r w:rsidRPr="00D4621C">
              <w:rPr>
                <w:rFonts w:ascii="Times" w:eastAsia="Times New Roman" w:hAnsi="Times" w:cs="Times New Roman"/>
                <w:color w:val="404040"/>
                <w:sz w:val="26"/>
                <w:szCs w:val="24"/>
                <w:lang w:eastAsia="ru-RU"/>
              </w:rPr>
              <w:tab/>
            </w:r>
            <w:proofErr w:type="gramEnd"/>
            <w:r w:rsidR="00237181">
              <w:rPr>
                <w:rFonts w:ascii="Times" w:eastAsia="Times New Roman" w:hAnsi="Times" w:cs="Times New Roman"/>
                <w:color w:val="404040"/>
                <w:sz w:val="26"/>
                <w:szCs w:val="24"/>
                <w:lang w:eastAsia="ru-RU"/>
              </w:rPr>
              <w:t xml:space="preserve">                </w:t>
            </w:r>
            <w:r w:rsidRPr="00D4621C">
              <w:rPr>
                <w:rFonts w:ascii="Times" w:eastAsia="Times New Roman" w:hAnsi="Times" w:cs="Times New Roman"/>
                <w:color w:val="404040"/>
                <w:sz w:val="26"/>
                <w:szCs w:val="24"/>
                <w:lang w:eastAsia="ru-RU"/>
              </w:rPr>
              <w:t xml:space="preserve">СТИР: </w:t>
            </w:r>
          </w:p>
        </w:tc>
        <w:tc>
          <w:tcPr>
            <w:tcW w:w="369"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 xml:space="preserve"> </w:t>
            </w:r>
          </w:p>
        </w:tc>
        <w:tc>
          <w:tcPr>
            <w:tcW w:w="4576"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Марказий банк Тошкент шаҳри Б.Б   КХКМ</w:t>
            </w:r>
          </w:p>
        </w:tc>
      </w:tr>
      <w:tr w:rsidR="00D4621C" w:rsidRPr="00D4621C">
        <w:trPr>
          <w:tblCellSpacing w:w="0" w:type="dxa"/>
        </w:trPr>
        <w:tc>
          <w:tcPr>
            <w:tcW w:w="4977"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p>
        </w:tc>
        <w:tc>
          <w:tcPr>
            <w:tcW w:w="369"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color w:val="404040"/>
                <w:sz w:val="26"/>
                <w:szCs w:val="24"/>
                <w:lang w:eastAsia="ru-RU"/>
              </w:rPr>
              <w:t xml:space="preserve"> </w:t>
            </w:r>
          </w:p>
        </w:tc>
        <w:tc>
          <w:tcPr>
            <w:tcW w:w="4576" w:type="dxa"/>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proofErr w:type="gramStart"/>
            <w:r w:rsidRPr="00D4621C">
              <w:rPr>
                <w:rFonts w:ascii="Times" w:eastAsia="Times New Roman" w:hAnsi="Times" w:cs="Calibri"/>
                <w:color w:val="404040"/>
                <w:sz w:val="26"/>
                <w:szCs w:val="24"/>
                <w:lang w:eastAsia="ru-RU"/>
              </w:rPr>
              <w:t>СТИР  201122919</w:t>
            </w:r>
            <w:proofErr w:type="gramEnd"/>
            <w:r w:rsidRPr="00D4621C">
              <w:rPr>
                <w:rFonts w:ascii="Times" w:eastAsia="Times New Roman" w:hAnsi="Times" w:cs="Calibri"/>
                <w:color w:val="404040"/>
                <w:sz w:val="26"/>
                <w:szCs w:val="24"/>
                <w:lang w:eastAsia="ru-RU"/>
              </w:rPr>
              <w:t xml:space="preserve">  МФО   00014</w:t>
            </w:r>
          </w:p>
        </w:tc>
      </w:tr>
      <w:tr w:rsidR="00D4621C" w:rsidRPr="00D4621C">
        <w:trPr>
          <w:tblCellSpacing w:w="0" w:type="dxa"/>
        </w:trPr>
        <w:tc>
          <w:tcPr>
            <w:tcW w:w="4977"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w:eastAsia="Times New Roman" w:hAnsi="Times" w:cs="Calibri"/>
                <w:b/>
                <w:color w:val="404040"/>
                <w:sz w:val="26"/>
                <w:szCs w:val="24"/>
                <w:lang w:eastAsia="ru-RU"/>
              </w:rPr>
              <w:t xml:space="preserve"> </w:t>
            </w:r>
          </w:p>
          <w:p w:rsidR="00D4621C" w:rsidRPr="00D4621C" w:rsidRDefault="00D4621C" w:rsidP="00237181">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New Roman" w:eastAsia="Times New Roman" w:hAnsi="Times New Roman" w:cs="Calibri"/>
                <w:color w:val="404040"/>
                <w:sz w:val="28"/>
                <w:szCs w:val="24"/>
                <w:lang w:eastAsia="ru-RU"/>
              </w:rPr>
              <w:t xml:space="preserve">   </w:t>
            </w:r>
            <w:proofErr w:type="gramStart"/>
            <w:r w:rsidRPr="00D4621C">
              <w:rPr>
                <w:rFonts w:ascii="Times" w:eastAsia="Times New Roman" w:hAnsi="Times" w:cs="Times New Roman"/>
                <w:b/>
                <w:color w:val="404040"/>
                <w:sz w:val="26"/>
                <w:szCs w:val="24"/>
                <w:lang w:eastAsia="ru-RU"/>
              </w:rPr>
              <w:t>Раҳбар:_</w:t>
            </w:r>
            <w:proofErr w:type="gramEnd"/>
            <w:r w:rsidRPr="00D4621C">
              <w:rPr>
                <w:rFonts w:ascii="Times" w:eastAsia="Times New Roman" w:hAnsi="Times" w:cs="Times New Roman"/>
                <w:b/>
                <w:color w:val="404040"/>
                <w:sz w:val="26"/>
                <w:szCs w:val="24"/>
                <w:lang w:eastAsia="ru-RU"/>
              </w:rPr>
              <w:t xml:space="preserve">_____________  </w:t>
            </w:r>
          </w:p>
        </w:tc>
        <w:tc>
          <w:tcPr>
            <w:tcW w:w="369"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shd w:val="clear" w:color="auto" w:fill="E3F0DB" w:themeFill="accent6" w:themeFillTint="30"/>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color w:val="404040"/>
                <w:sz w:val="26"/>
                <w:szCs w:val="24"/>
                <w:lang w:eastAsia="ru-RU"/>
              </w:rPr>
              <w:t xml:space="preserve"> </w:t>
            </w:r>
          </w:p>
        </w:tc>
        <w:tc>
          <w:tcPr>
            <w:tcW w:w="4576" w:type="dxa"/>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Mar>
              <w:top w:w="0" w:type="dxa"/>
              <w:left w:w="108" w:type="dxa"/>
              <w:bottom w:w="0" w:type="dxa"/>
              <w:right w:w="108" w:type="dxa"/>
            </w:tcMar>
            <w:vAlign w:val="center"/>
          </w:tcPr>
          <w:p w:rsidR="00D4621C" w:rsidRPr="00D4621C" w:rsidRDefault="00D4621C" w:rsidP="00D4621C">
            <w:pPr>
              <w:autoSpaceDE w:val="0"/>
              <w:autoSpaceDN w:val="0"/>
              <w:adjustRightInd w:val="0"/>
              <w:spacing w:after="0" w:line="240" w:lineRule="auto"/>
              <w:jc w:val="both"/>
              <w:rPr>
                <w:rFonts w:ascii="Times New Roman" w:eastAsia="Times New Roman" w:hAnsi="Times New Roman" w:cs="Calibri"/>
                <w:color w:val="404040"/>
                <w:sz w:val="28"/>
                <w:szCs w:val="24"/>
                <w:lang w:eastAsia="ru-RU"/>
              </w:rPr>
            </w:pPr>
            <w:r w:rsidRPr="00D4621C">
              <w:rPr>
                <w:rFonts w:ascii="Times" w:eastAsia="Times New Roman" w:hAnsi="Times" w:cs="Times New Roman"/>
                <w:b/>
                <w:color w:val="404040"/>
                <w:sz w:val="26"/>
                <w:szCs w:val="24"/>
                <w:lang w:eastAsia="ru-RU"/>
              </w:rPr>
              <w:t xml:space="preserve"> </w:t>
            </w:r>
          </w:p>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color w:val="404040"/>
                <w:sz w:val="28"/>
                <w:szCs w:val="24"/>
                <w:lang w:eastAsia="ru-RU"/>
              </w:rPr>
            </w:pPr>
            <w:r w:rsidRPr="00D4621C">
              <w:rPr>
                <w:rFonts w:ascii="Times New Roman" w:eastAsia="Times New Roman" w:hAnsi="Times New Roman" w:cs="Times New Roman"/>
                <w:color w:val="404040"/>
                <w:sz w:val="28"/>
                <w:szCs w:val="24"/>
                <w:lang w:eastAsia="ru-RU"/>
              </w:rPr>
              <w:t xml:space="preserve">   </w:t>
            </w:r>
            <w:proofErr w:type="gramStart"/>
            <w:r w:rsidRPr="00D4621C">
              <w:rPr>
                <w:rFonts w:ascii="Times" w:eastAsia="Times New Roman" w:hAnsi="Times" w:cs="Calibri"/>
                <w:b/>
                <w:color w:val="404040"/>
                <w:sz w:val="26"/>
                <w:szCs w:val="24"/>
                <w:lang w:eastAsia="ru-RU"/>
              </w:rPr>
              <w:t>Раҳбар:_</w:t>
            </w:r>
            <w:proofErr w:type="gramEnd"/>
            <w:r w:rsidRPr="00D4621C">
              <w:rPr>
                <w:rFonts w:ascii="Times" w:eastAsia="Times New Roman" w:hAnsi="Times" w:cs="Calibri"/>
                <w:b/>
                <w:color w:val="404040"/>
                <w:sz w:val="26"/>
                <w:szCs w:val="24"/>
                <w:lang w:eastAsia="ru-RU"/>
              </w:rPr>
              <w:t>__________  Р.Рўзимбоев</w:t>
            </w:r>
          </w:p>
        </w:tc>
      </w:tr>
    </w:tbl>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D4621C">
        <w:rPr>
          <w:rFonts w:ascii="Times New Roman" w:eastAsia="Times New Roman" w:hAnsi="Times New Roman" w:cs="Calibri"/>
          <w:sz w:val="28"/>
          <w:szCs w:val="24"/>
          <w:lang w:eastAsia="ru-RU"/>
        </w:rPr>
        <w:t xml:space="preserve">   </w:t>
      </w:r>
    </w:p>
    <w:p w:rsidR="00D4621C" w:rsidRPr="00D4621C" w:rsidRDefault="00D4621C" w:rsidP="00D4621C">
      <w:pPr>
        <w:widowControl w:val="0"/>
        <w:autoSpaceDE w:val="0"/>
        <w:autoSpaceDN w:val="0"/>
        <w:adjustRightInd w:val="0"/>
        <w:spacing w:after="0" w:line="240" w:lineRule="exact"/>
        <w:rPr>
          <w:rFonts w:ascii="Arial Unicode MS" w:eastAsia="Arial Unicode MS" w:hAnsi="Arial Unicode MS" w:cs="Calibri"/>
          <w:color w:val="000000"/>
          <w:sz w:val="20"/>
          <w:szCs w:val="24"/>
          <w:lang w:eastAsia="ru-RU"/>
        </w:rPr>
      </w:pPr>
    </w:p>
    <w:p w:rsidR="00D4621C" w:rsidRPr="00D4621C" w:rsidRDefault="00D4621C" w:rsidP="00D4621C">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2428D3" w:rsidRDefault="002428D3"/>
    <w:sectPr w:rsidR="002428D3" w:rsidSect="00F856D6">
      <w:headerReference w:type="default" r:id="rId6"/>
      <w:pgSz w:w="11906" w:h="16838"/>
      <w:pgMar w:top="1134" w:right="850" w:bottom="1134" w:left="1080" w:header="9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712" w:rsidRDefault="00BE5712">
      <w:pPr>
        <w:spacing w:after="0" w:line="240" w:lineRule="auto"/>
      </w:pPr>
      <w:r>
        <w:separator/>
      </w:r>
    </w:p>
  </w:endnote>
  <w:endnote w:type="continuationSeparator" w:id="0">
    <w:p w:rsidR="00BE5712" w:rsidRDefault="00BE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712" w:rsidRDefault="00BE5712">
      <w:pPr>
        <w:spacing w:after="0" w:line="240" w:lineRule="auto"/>
      </w:pPr>
      <w:r>
        <w:separator/>
      </w:r>
    </w:p>
  </w:footnote>
  <w:footnote w:type="continuationSeparator" w:id="0">
    <w:p w:rsidR="00BE5712" w:rsidRDefault="00BE5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D6" w:rsidRDefault="00BE5712">
    <w:pPr>
      <w:rPr>
        <w:sz w:val="2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49"/>
    <w:rsid w:val="00237181"/>
    <w:rsid w:val="002428D3"/>
    <w:rsid w:val="00AF2349"/>
    <w:rsid w:val="00BE5712"/>
    <w:rsid w:val="00D4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07924-2B43-44C8-92F7-B0E0F2ED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sid w:val="00D4621C"/>
    <w:rPr>
      <w:rFonts w:cs="Times New Roman"/>
      <w:szCs w:val="22"/>
    </w:rPr>
  </w:style>
  <w:style w:type="character" w:styleId="a4">
    <w:name w:val="Hyperlink"/>
    <w:basedOn w:val="a0"/>
    <w:uiPriority w:val="99"/>
    <w:rsid w:val="00D4621C"/>
    <w:rPr>
      <w:rFonts w:cs="Times New Roman"/>
      <w:color w:val="0563C1"/>
      <w:szCs w:val="22"/>
      <w:u w:val="single"/>
    </w:rPr>
  </w:style>
  <w:style w:type="table" w:styleId="1">
    <w:name w:val="Table Simple 1"/>
    <w:basedOn w:val="a1"/>
    <w:uiPriority w:val="99"/>
    <w:rsid w:val="00D4621C"/>
    <w:pPr>
      <w:autoSpaceDE w:val="0"/>
      <w:autoSpaceDN w:val="0"/>
      <w:adjustRightInd w:val="0"/>
      <w:spacing w:after="0"/>
    </w:pPr>
    <w:rPr>
      <w:rFonts w:ascii="Arial" w:eastAsia="Times New Roman" w:hAnsi="Arial" w:cs="Times New Roman"/>
      <w:color w:val="A9D08E" w:themeColor="accent6" w:themeTint="98"/>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2862</Words>
  <Characters>16314</Characters>
  <Application>Microsoft Office Word</Application>
  <DocSecurity>0</DocSecurity>
  <Lines>135</Lines>
  <Paragraphs>38</Paragraphs>
  <ScaleCrop>false</ScaleCrop>
  <Company>SPecialiST RePack</Company>
  <LinksUpToDate>false</LinksUpToDate>
  <CharactersWithSpaces>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Adliya</dc:creator>
  <cp:keywords/>
  <dc:description/>
  <cp:lastModifiedBy>0323</cp:lastModifiedBy>
  <cp:revision>4</cp:revision>
  <dcterms:created xsi:type="dcterms:W3CDTF">2022-10-17T13:16:00Z</dcterms:created>
  <dcterms:modified xsi:type="dcterms:W3CDTF">2022-10-21T11:35:00Z</dcterms:modified>
</cp:coreProperties>
</file>