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bookmarkStart w:id="0" w:name="_GoBack"/>
      <w:bookmarkEnd w:id="0"/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proofErr w:type="spellStart"/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Янгиер</w:t>
      </w:r>
      <w:proofErr w:type="spell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417775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417775">
        <w:rPr>
          <w:lang w:val="ru-RU"/>
        </w:rPr>
        <w:t>ЯНГИЕР ШАХАР ОБОДОНЛАШТИРИШ БОШКАРМАСИ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(Узбекистан), в дальнейшем  именуемый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Мустафоқулов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А</w:t>
      </w:r>
      <w:proofErr w:type="gram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-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>Услуги по изготовлению и установке металлических стеллажей</w:t>
      </w:r>
      <w:r w:rsidR="004E63A7" w:rsidRPr="004E63A7">
        <w:rPr>
          <w:lang w:val="ru-RU"/>
        </w:rPr>
        <w:t xml:space="preserve">  </w:t>
      </w:r>
      <w:r w:rsidR="00417775" w:rsidRPr="00417775">
        <w:rPr>
          <w:lang w:val="ru-RU"/>
        </w:rPr>
        <w:t>ЯНГИЕР ШАХАР ОБОДОНЛАШТИРИШ БОШКАРМАСИ</w:t>
      </w:r>
      <w:r w:rsidR="00417775" w:rsidRPr="00417775">
        <w:rPr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е-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.1.Договора,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417775" w:rsidRDefault="00417775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kk-KZ"/>
              </w:rPr>
            </w:pPr>
            <w:r w:rsidRPr="00417775">
              <w:rPr>
                <w:lang w:val="ru-RU"/>
              </w:rPr>
              <w:t>ЯНГИЕР ШАХАР ОБОДОНЛАШТИРИШ БОШКАРМАСИ</w:t>
            </w:r>
            <w:r w:rsidRPr="00417775">
              <w:rPr>
                <w:szCs w:val="22"/>
                <w:lang w:val="ru-RU"/>
              </w:rPr>
              <w:t xml:space="preserve"> 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</w:t>
            </w:r>
            <w:r w:rsidR="00D76C6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00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:rsidR="00F31498" w:rsidRPr="00BC01C6" w:rsidRDefault="00BC01C6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Сырдарьинская область</w:t>
            </w:r>
            <w:r w:rsidRPr="00BC01C6">
              <w:rPr>
                <w:rStyle w:val="a3"/>
                <w:rFonts w:ascii="Arial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>
              <w:rPr>
                <w:rStyle w:val="a3"/>
                <w:rFonts w:ascii="Arial" w:hAnsi="Arial" w:cs="Arial"/>
                <w:color w:val="1F1F1F"/>
                <w:sz w:val="21"/>
                <w:szCs w:val="21"/>
              </w:rPr>
              <w:t> </w:t>
            </w:r>
            <w:proofErr w:type="spell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г</w:t>
            </w:r>
            <w:proofErr w:type="gram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Я</w:t>
            </w:r>
            <w:proofErr w:type="gramEnd"/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нгиер</w:t>
            </w:r>
            <w:proofErr w:type="spellEnd"/>
          </w:p>
          <w:p w:rsidR="00BC01C6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proofErr w:type="gramStart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17775" w:rsidRPr="00417775">
              <w:rPr>
                <w:rFonts w:ascii="Times New Roman" w:hAnsi="Times New Roman"/>
                <w:sz w:val="20"/>
                <w:lang w:val="ru-RU"/>
              </w:rPr>
              <w:t>100022860244137011503110001</w:t>
            </w:r>
          </w:p>
          <w:p w:rsidR="00F31498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ГУЛИСТОН Ш.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БАНКИ СИРДАРЁ ВИЛОЯТ ФИЛИАЛИ</w:t>
            </w:r>
            <w:r w:rsidR="004E63A7"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417775" w:rsidRDefault="00F31498" w:rsidP="002A60C3">
            <w:pPr>
              <w:ind w:right="51"/>
              <w:rPr>
                <w:rFonts w:ascii="Times New Roman" w:hAnsi="Times New Roman"/>
                <w:snapToGrid w:val="0"/>
                <w:lang w:val="uz-Cyrl-UZ"/>
              </w:rPr>
            </w:pPr>
            <w:r w:rsidRPr="000E3069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proofErr w:type="spellStart"/>
            <w:r w:rsidR="00417775">
              <w:rPr>
                <w:b/>
                <w:sz w:val="26"/>
                <w:szCs w:val="26"/>
              </w:rPr>
              <w:t>Мустафоқулов</w:t>
            </w:r>
            <w:proofErr w:type="spellEnd"/>
            <w:r w:rsidR="00417775">
              <w:rPr>
                <w:b/>
                <w:sz w:val="26"/>
                <w:szCs w:val="26"/>
              </w:rPr>
              <w:t xml:space="preserve"> А</w:t>
            </w:r>
            <w:r w:rsidR="00417775">
              <w:rPr>
                <w:b/>
                <w:sz w:val="26"/>
                <w:szCs w:val="26"/>
                <w:lang w:val="uz-Cyrl-UZ"/>
              </w:rPr>
              <w:t>.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462431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98"/>
    <w:rsid w:val="000D68A4"/>
    <w:rsid w:val="00124978"/>
    <w:rsid w:val="00172561"/>
    <w:rsid w:val="001966A9"/>
    <w:rsid w:val="00197D11"/>
    <w:rsid w:val="00250DDE"/>
    <w:rsid w:val="00301CBB"/>
    <w:rsid w:val="003D7C93"/>
    <w:rsid w:val="00417775"/>
    <w:rsid w:val="00462431"/>
    <w:rsid w:val="004E63A7"/>
    <w:rsid w:val="005646E5"/>
    <w:rsid w:val="005C1774"/>
    <w:rsid w:val="0065042E"/>
    <w:rsid w:val="006A0A3F"/>
    <w:rsid w:val="006D7C8A"/>
    <w:rsid w:val="006E17C8"/>
    <w:rsid w:val="006E3EE9"/>
    <w:rsid w:val="008333F9"/>
    <w:rsid w:val="00B34614"/>
    <w:rsid w:val="00BC01C6"/>
    <w:rsid w:val="00D76C67"/>
    <w:rsid w:val="00EB093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2022-10-14T10:05:00Z</dcterms:created>
  <dcterms:modified xsi:type="dcterms:W3CDTF">2022-10-14T10:05:00Z</dcterms:modified>
</cp:coreProperties>
</file>