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A0FA8" w14:textId="5EE05A8A" w:rsidR="00692631" w:rsidRPr="00BD4E71" w:rsidRDefault="00692631" w:rsidP="00692631">
      <w:pPr>
        <w:pStyle w:val="a3"/>
        <w:spacing w:line="230" w:lineRule="auto"/>
        <w:jc w:val="center"/>
        <w:rPr>
          <w:rFonts w:ascii="Times New Roman" w:hAnsi="Times New Roman"/>
          <w:b/>
        </w:rPr>
      </w:pPr>
      <w:r w:rsidRPr="00BD4E71">
        <w:rPr>
          <w:rFonts w:ascii="Times New Roman" w:hAnsi="Times New Roman"/>
          <w:b/>
        </w:rPr>
        <w:t xml:space="preserve">Проект договора для отечественных участников </w:t>
      </w:r>
    </w:p>
    <w:p w14:paraId="42A77214" w14:textId="77777777" w:rsidR="00692631" w:rsidRPr="00BD4E71" w:rsidRDefault="00692631" w:rsidP="00692631">
      <w:pPr>
        <w:pStyle w:val="a3"/>
        <w:spacing w:line="230" w:lineRule="auto"/>
        <w:jc w:val="center"/>
        <w:rPr>
          <w:rFonts w:ascii="Times New Roman" w:hAnsi="Times New Roman" w:cs="Times New Roman"/>
          <w:b/>
          <w:sz w:val="26"/>
          <w:lang w:eastAsia="ru-RU"/>
        </w:rPr>
      </w:pPr>
      <w:r w:rsidRPr="00BD4E71">
        <w:rPr>
          <w:rFonts w:ascii="Times New Roman" w:hAnsi="Times New Roman" w:cs="Times New Roman"/>
          <w:b/>
          <w:sz w:val="26"/>
          <w:lang w:eastAsia="ru-RU"/>
        </w:rPr>
        <w:t>ДОГОВОР № _____</w:t>
      </w:r>
    </w:p>
    <w:p w14:paraId="2CD03F23" w14:textId="77777777" w:rsidR="00692631" w:rsidRPr="00BD4E71" w:rsidRDefault="00692631" w:rsidP="00692631">
      <w:pPr>
        <w:spacing w:line="230" w:lineRule="auto"/>
        <w:ind w:firstLine="720"/>
        <w:rPr>
          <w:rFonts w:ascii="Times New Roman" w:hAnsi="Times New Roman"/>
          <w:sz w:val="10"/>
          <w:szCs w:val="28"/>
          <w:lang w:val="ru-RU" w:eastAsia="ru-RU"/>
        </w:rPr>
      </w:pPr>
    </w:p>
    <w:p w14:paraId="4C12DB56" w14:textId="77777777" w:rsidR="00692631" w:rsidRPr="00BD4E71" w:rsidRDefault="00692631" w:rsidP="00692631">
      <w:pPr>
        <w:spacing w:line="230" w:lineRule="auto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г. </w:t>
      </w:r>
      <w:r>
        <w:rPr>
          <w:rFonts w:ascii="Times New Roman" w:hAnsi="Times New Roman"/>
          <w:sz w:val="26"/>
          <w:szCs w:val="28"/>
          <w:lang w:val="ru-RU" w:eastAsia="ru-RU"/>
        </w:rPr>
        <w:t>Самарканд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                                                               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ab/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ab/>
      </w:r>
      <w:r w:rsidRPr="00BD4E71">
        <w:rPr>
          <w:rFonts w:ascii="Times New Roman" w:hAnsi="Times New Roman"/>
          <w:sz w:val="26"/>
          <w:szCs w:val="28"/>
          <w:u w:val="single"/>
          <w:lang w:val="ru-RU" w:eastAsia="ru-RU"/>
        </w:rPr>
        <w:t>“_</w:t>
      </w:r>
      <w:proofErr w:type="gramStart"/>
      <w:r w:rsidRPr="00BD4E71">
        <w:rPr>
          <w:rFonts w:ascii="Times New Roman" w:hAnsi="Times New Roman"/>
          <w:sz w:val="26"/>
          <w:szCs w:val="28"/>
          <w:u w:val="single"/>
          <w:lang w:val="ru-RU" w:eastAsia="ru-RU"/>
        </w:rPr>
        <w:t>_”_</w:t>
      </w:r>
      <w:proofErr w:type="gramEnd"/>
      <w:r w:rsidRPr="00BD4E71">
        <w:rPr>
          <w:rFonts w:ascii="Times New Roman" w:hAnsi="Times New Roman"/>
          <w:sz w:val="26"/>
          <w:szCs w:val="28"/>
          <w:u w:val="single"/>
          <w:lang w:val="ru-RU" w:eastAsia="ru-RU"/>
        </w:rPr>
        <w:t>___     ______20__г.</w:t>
      </w:r>
    </w:p>
    <w:p w14:paraId="0A753FDF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14:paraId="4F200861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14:paraId="1AEE5E30" w14:textId="77777777" w:rsidR="00692631" w:rsidRPr="00BD4E71" w:rsidRDefault="00692631" w:rsidP="00692631">
      <w:pPr>
        <w:spacing w:line="230" w:lineRule="auto"/>
        <w:ind w:firstLine="708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__________________________________________________________________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, именуемая в дальнейшем «Заказчик», в лице начальника </w:t>
      </w:r>
      <w:r w:rsidRPr="00BD4E71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, действующего на основании Положения, с одной стороны, и </w:t>
      </w:r>
      <w:r w:rsidRPr="00BD4E71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, именуемое в дальнейшем «Исполнитель», в лице </w:t>
      </w:r>
      <w:r w:rsidRPr="00BD4E71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________________________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, действующего на основании Устава, с другой стороны, заключили договор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 xml:space="preserve">о нижеследующем: </w:t>
      </w:r>
    </w:p>
    <w:p w14:paraId="45A00EF6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14:paraId="286ABDB3" w14:textId="77777777" w:rsidR="00692631" w:rsidRPr="00BD4E71" w:rsidRDefault="00692631" w:rsidP="00692631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Предмет договора</w:t>
      </w:r>
    </w:p>
    <w:p w14:paraId="21FC36B3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1.1. «Исполнитель» принимает обязательства поставить в адрес «Заказчика», а «Заказчик» оплатить продукцию в соответствии с условиями и положениями договора в количестве и по ценам, указанным в приложении № 1, являющемся неотъемлемой частью настоящего договора.</w:t>
      </w:r>
    </w:p>
    <w:p w14:paraId="63CB2D1E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1.2. «Исполнитель», по согласованию Заказчика, имеет право досрочно или частями отгрузить продукцию.</w:t>
      </w:r>
    </w:p>
    <w:p w14:paraId="048ECBAB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1.3. Качество поставляемой продукции должно соответствовать требованиям нормативных документов по стандартизации (ГОСТ, </w:t>
      </w:r>
      <w:r w:rsidRPr="00BD4E71">
        <w:rPr>
          <w:rFonts w:ascii="Times New Roman" w:hAnsi="Times New Roman"/>
          <w:sz w:val="26"/>
          <w:szCs w:val="28"/>
          <w:lang w:eastAsia="ru-RU"/>
        </w:rPr>
        <w:t>O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>’</w:t>
      </w:r>
      <w:proofErr w:type="spellStart"/>
      <w:r w:rsidRPr="00BD4E71">
        <w:rPr>
          <w:rFonts w:ascii="Times New Roman" w:hAnsi="Times New Roman"/>
          <w:sz w:val="26"/>
          <w:szCs w:val="28"/>
          <w:lang w:eastAsia="ru-RU"/>
        </w:rPr>
        <w:t>zDSt</w:t>
      </w:r>
      <w:proofErr w:type="spellEnd"/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r w:rsidRPr="00BD4E71">
        <w:rPr>
          <w:rFonts w:ascii="Times New Roman" w:hAnsi="Times New Roman"/>
          <w:sz w:val="26"/>
          <w:szCs w:val="28"/>
          <w:lang w:eastAsia="ru-RU"/>
        </w:rPr>
        <w:t>Ts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другим нормам и правилам, установленным для поставляемой продукции в Республике Узбекистан. </w:t>
      </w:r>
    </w:p>
    <w:p w14:paraId="75280495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14:paraId="1B44C171" w14:textId="77777777" w:rsidR="00692631" w:rsidRPr="00BD4E71" w:rsidRDefault="00692631" w:rsidP="00692631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Общая стоимость договора и условия платежа</w:t>
      </w:r>
    </w:p>
    <w:p w14:paraId="37BDC286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2.1. Общая стоимость настоящего договора составляет </w:t>
      </w:r>
      <w:r w:rsidRPr="00BD4E71">
        <w:rPr>
          <w:rFonts w:ascii="Times New Roman" w:hAnsi="Times New Roman"/>
          <w:sz w:val="26"/>
          <w:szCs w:val="28"/>
          <w:u w:val="single"/>
          <w:lang w:val="ru-RU" w:eastAsia="ru-RU"/>
        </w:rPr>
        <w:t xml:space="preserve">___________________________________________________________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>сум.</w:t>
      </w:r>
    </w:p>
    <w:p w14:paraId="05DC6A8C" w14:textId="77777777" w:rsidR="00692631" w:rsidRPr="00BD4E71" w:rsidRDefault="00692631" w:rsidP="00692631">
      <w:pPr>
        <w:spacing w:line="230" w:lineRule="auto"/>
        <w:ind w:firstLine="720"/>
        <w:jc w:val="center"/>
        <w:rPr>
          <w:rFonts w:ascii="Times New Roman" w:hAnsi="Times New Roman"/>
          <w:sz w:val="20"/>
          <w:szCs w:val="28"/>
          <w:lang w:val="ru-RU" w:eastAsia="ru-RU"/>
        </w:rPr>
      </w:pPr>
      <w:r w:rsidRPr="00BD4E71">
        <w:rPr>
          <w:rFonts w:ascii="Times New Roman" w:hAnsi="Times New Roman"/>
          <w:sz w:val="20"/>
          <w:szCs w:val="28"/>
          <w:lang w:val="ru-RU" w:eastAsia="ru-RU"/>
        </w:rPr>
        <w:t>(сумма прописью)</w:t>
      </w:r>
    </w:p>
    <w:p w14:paraId="73F0247E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2.2. Цены на поставляемую продукцию являются окончательными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и до полного исполнения договора сторонами изменению не подлежат.</w:t>
      </w:r>
    </w:p>
    <w:p w14:paraId="5EB4F959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2.3. Расчеты за продукцию производятся между «Покупателем»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и «Продавцом» путем предварительной и последующей оплаты.</w:t>
      </w:r>
    </w:p>
    <w:p w14:paraId="5FCEA3AC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2.3.1. Предварительная оплата в размере 15 % от общей суммы договора производится в течение 30 (</w:t>
      </w:r>
      <w:r w:rsidRPr="00BD4E71">
        <w:rPr>
          <w:rFonts w:ascii="Times New Roman" w:hAnsi="Times New Roman"/>
          <w:lang w:val="ru-RU"/>
        </w:rPr>
        <w:t>тридцати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>) банковских дней:</w:t>
      </w:r>
    </w:p>
    <w:p w14:paraId="1569DD3F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для бюджетных заказчиков, после регистрации в Казначействе Министерства финансов Республики Узбекистан;</w:t>
      </w:r>
    </w:p>
    <w:p w14:paraId="1959729C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2.3.2. Последующая оплата фактически поставленной продукции производится в течение 15 (пятнадцати) банковских дней после составления акта приема по представленным счетам-фактурам, с учетом вычета суммы произведенной предоплаты. </w:t>
      </w:r>
    </w:p>
    <w:p w14:paraId="178E9168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2.3.3. Основанием для проведения последующей оплаты являются следующие документы:</w:t>
      </w:r>
    </w:p>
    <w:p w14:paraId="536D083D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счет-фактура, подписанные между «Заказчиком» и «Исполнителем».</w:t>
      </w:r>
    </w:p>
    <w:p w14:paraId="18E1F49D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2.3.4. После проведения взаиморасчетов, а также после истечения срока действия договора составляется акт сверки.</w:t>
      </w:r>
    </w:p>
    <w:p w14:paraId="2F71E674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14:paraId="3FA2CB8E" w14:textId="77777777" w:rsidR="00692631" w:rsidRPr="00BD4E71" w:rsidRDefault="00692631" w:rsidP="00692631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Условия и сроки поставки</w:t>
      </w:r>
    </w:p>
    <w:p w14:paraId="6367D123" w14:textId="77777777" w:rsidR="00692631" w:rsidRPr="00BD4E71" w:rsidRDefault="00692631" w:rsidP="0069263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3.1. Срок поставки продукции указан в спецификации (приложение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 xml:space="preserve">№ 1), в течение которого «Исполнитель» обязан своими силами и средствами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lastRenderedPageBreak/>
        <w:t xml:space="preserve">поставить продукцию до склада «Заказчика», находящегося по адресу: </w:t>
      </w:r>
      <w:r w:rsidRPr="00BD4E71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_____________________________________________________________________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>.</w:t>
      </w:r>
    </w:p>
    <w:p w14:paraId="20CF21A7" w14:textId="77777777" w:rsidR="00692631" w:rsidRPr="00BD4E71" w:rsidRDefault="00692631" w:rsidP="00692631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3.2. Дата поставки считается на день поступления продукции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 xml:space="preserve">в адрес «Заказчика».  </w:t>
      </w:r>
    </w:p>
    <w:p w14:paraId="454AD9C3" w14:textId="77777777" w:rsidR="00692631" w:rsidRPr="00BD4E71" w:rsidRDefault="00692631" w:rsidP="00692631">
      <w:pPr>
        <w:spacing w:line="233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14:paraId="6390DC5D" w14:textId="77777777" w:rsidR="00692631" w:rsidRPr="00BD4E71" w:rsidRDefault="00692631" w:rsidP="00692631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Порядок сдачи-приемки</w:t>
      </w:r>
    </w:p>
    <w:p w14:paraId="4762C369" w14:textId="77777777" w:rsidR="00692631" w:rsidRPr="00BD4E71" w:rsidRDefault="00692631" w:rsidP="00692631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4.1. Право собственности на продукцию переходит к «Заказчику»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в момент фактической передачи, после составления и подписания счета-фактуры, подписанных уполномоченными лицами.</w:t>
      </w:r>
    </w:p>
    <w:p w14:paraId="32EF7501" w14:textId="77777777" w:rsidR="00692631" w:rsidRPr="00BD4E71" w:rsidRDefault="00692631" w:rsidP="00692631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4.2. Приемка продукции по качеству и количеству осуществляется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 xml:space="preserve">в соответствии с требованиями нормативных документов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 xml:space="preserve">по стандартизации (ГОСТ, </w:t>
      </w:r>
      <w:r w:rsidRPr="00BD4E71">
        <w:rPr>
          <w:rFonts w:ascii="Times New Roman" w:hAnsi="Times New Roman"/>
          <w:sz w:val="26"/>
          <w:szCs w:val="28"/>
          <w:lang w:eastAsia="ru-RU"/>
        </w:rPr>
        <w:t>O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>’</w:t>
      </w:r>
      <w:proofErr w:type="spellStart"/>
      <w:r w:rsidRPr="00BD4E71">
        <w:rPr>
          <w:rFonts w:ascii="Times New Roman" w:hAnsi="Times New Roman"/>
          <w:sz w:val="26"/>
          <w:szCs w:val="28"/>
          <w:lang w:eastAsia="ru-RU"/>
        </w:rPr>
        <w:t>zDSt</w:t>
      </w:r>
      <w:proofErr w:type="spellEnd"/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r w:rsidRPr="00BD4E71">
        <w:rPr>
          <w:rFonts w:ascii="Times New Roman" w:hAnsi="Times New Roman"/>
          <w:sz w:val="26"/>
          <w:szCs w:val="28"/>
          <w:lang w:eastAsia="ru-RU"/>
        </w:rPr>
        <w:t>Ts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 и т.п.), а также других нормативных документов, действующих на момент поставки продукции. Поставляемая продукция по размерно-ростовочным данным должна соответствовать требованиям «Покупателя».</w:t>
      </w:r>
    </w:p>
    <w:p w14:paraId="27686362" w14:textId="77777777" w:rsidR="00692631" w:rsidRPr="00BD4E71" w:rsidRDefault="00692631" w:rsidP="00692631">
      <w:pPr>
        <w:spacing w:line="233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14:paraId="6AB96D08" w14:textId="77777777" w:rsidR="00692631" w:rsidRPr="00BD4E71" w:rsidRDefault="00692631" w:rsidP="00692631">
      <w:pPr>
        <w:spacing w:line="233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14:paraId="6698C237" w14:textId="77777777" w:rsidR="00692631" w:rsidRPr="00BD4E71" w:rsidRDefault="00692631" w:rsidP="00692631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Имущественная ответственность сторон и качество продукции</w:t>
      </w:r>
    </w:p>
    <w:p w14:paraId="0D5FB0EB" w14:textId="77777777" w:rsidR="00692631" w:rsidRPr="00BD4E71" w:rsidRDefault="00692631" w:rsidP="00692631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6.1. В случае просрочки поставки, недопоставки продукции «Исполнитель» уплачивает «Заказчику»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50 % стоимости недопоставленной продукции. </w:t>
      </w:r>
    </w:p>
    <w:p w14:paraId="2B12E14B" w14:textId="77777777" w:rsidR="00692631" w:rsidRPr="00BD4E71" w:rsidRDefault="00692631" w:rsidP="00692631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6.2. При несвоевременной оплате поставленной продукции «Заказчик» уплачивает «Исполнителю» пеню в размере 0,4 % от суммы просроченного платежа за каждый банковский день просрочки, но не более 50% суммы просроченного платежа.</w:t>
      </w:r>
    </w:p>
    <w:p w14:paraId="0E59BD63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6.3. Если поставленная продукция не соответствует требованиям, изложенным в пункте 1.3. настоящего договора, «Заказчик» вправе:</w:t>
      </w:r>
    </w:p>
    <w:p w14:paraId="23C328DA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отказаться от принятия и оплаты продукции;</w:t>
      </w:r>
    </w:p>
    <w:p w14:paraId="1102FB48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если продукция оплачена, потребовать замены продукции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 xml:space="preserve">на качественную или возврата уплаченной суммы, а также взыскать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с «Продавца» штраф в размере 20 % от стоимости продукции ненадлежащего качества.</w:t>
      </w:r>
    </w:p>
    <w:p w14:paraId="3A6EA298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6.4. Уплата штрафа и пени, в случае ненадлежащего исполнения обязательств, не освобождает стороны от исполнения обязательств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по договору.</w:t>
      </w:r>
    </w:p>
    <w:p w14:paraId="416065DA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6.5. «Исполнитель», согласно действующему законодательству Республики Узбекистан, предоставляет на товары гарантийные сроки носки (эксплуатации), согласно спецификации (приложение № 1).</w:t>
      </w:r>
    </w:p>
    <w:p w14:paraId="2A3044B9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14:paraId="18C92F99" w14:textId="77777777" w:rsidR="00692631" w:rsidRPr="00BD4E71" w:rsidRDefault="00692631" w:rsidP="00692631">
      <w:pPr>
        <w:spacing w:line="250" w:lineRule="auto"/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7. Рекламации</w:t>
      </w:r>
    </w:p>
    <w:p w14:paraId="7933B182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7.1. Рекламации могут быть заявлены по качеству поставленной продукции в случае несоответствия её требованиям нормативных документов стандартизации (ГОСТ, </w:t>
      </w:r>
      <w:r w:rsidRPr="00BD4E71">
        <w:rPr>
          <w:rFonts w:ascii="Times New Roman" w:hAnsi="Times New Roman"/>
          <w:sz w:val="26"/>
          <w:szCs w:val="28"/>
          <w:lang w:eastAsia="ru-RU"/>
        </w:rPr>
        <w:t>O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>’</w:t>
      </w:r>
      <w:proofErr w:type="spellStart"/>
      <w:r w:rsidRPr="00BD4E71">
        <w:rPr>
          <w:rFonts w:ascii="Times New Roman" w:hAnsi="Times New Roman"/>
          <w:sz w:val="26"/>
          <w:szCs w:val="28"/>
          <w:lang w:eastAsia="ru-RU"/>
        </w:rPr>
        <w:t>zDSt</w:t>
      </w:r>
      <w:proofErr w:type="spellEnd"/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r w:rsidRPr="00BD4E71">
        <w:rPr>
          <w:rFonts w:ascii="Times New Roman" w:hAnsi="Times New Roman"/>
          <w:sz w:val="26"/>
          <w:szCs w:val="28"/>
          <w:lang w:eastAsia="ru-RU"/>
        </w:rPr>
        <w:t>Ts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14:paraId="4F2DB984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7.2. «Заказчик» имеет право заявить «Исполнителю» рекламацию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по качеству продукции в течение гарантийного срока носки (эксплуатации).</w:t>
      </w:r>
    </w:p>
    <w:p w14:paraId="2832EF5F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7.2.1. В случае, если в течение установленного гарантийного срока при соблюдении условий эксплуатации продукция станет непригодной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</w:r>
      <w:r w:rsidRPr="00BD4E71">
        <w:rPr>
          <w:rFonts w:ascii="Times New Roman" w:hAnsi="Times New Roman"/>
          <w:sz w:val="26"/>
          <w:szCs w:val="28"/>
          <w:lang w:val="ru-RU" w:eastAsia="ru-RU"/>
        </w:rPr>
        <w:lastRenderedPageBreak/>
        <w:t>к дальнейшему использованию или не будет соответствовать требованиям качества, «Исполнитель» обязуется за свой счет произвести:</w:t>
      </w:r>
    </w:p>
    <w:p w14:paraId="4515D100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полную замену продукции, вышедшей из строя при эксплуатации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в первой половине гарантийного срока;</w:t>
      </w:r>
    </w:p>
    <w:p w14:paraId="70FFBD65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произвести полный ремонт и привести в качественное состояние,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14:paraId="1E11C813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7.2.2. При выявлении некачественной продукции или продукции,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не выдержавшей гарантийного срока носки (эксплуатации),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«Исполнителя».</w:t>
      </w:r>
    </w:p>
    <w:p w14:paraId="2B354876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В извещении должно быть указано:</w:t>
      </w:r>
    </w:p>
    <w:p w14:paraId="36299C40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14:paraId="755C24BB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основные недостатки, выявленные по качеству изделия;</w:t>
      </w:r>
    </w:p>
    <w:p w14:paraId="6AF9FFD5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срок нахождения в эксплуатации;</w:t>
      </w:r>
    </w:p>
    <w:p w14:paraId="13D88FC8" w14:textId="77777777" w:rsidR="00692631" w:rsidRPr="00BD4E71" w:rsidRDefault="00692631" w:rsidP="00692631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срок и место прибытия представителя «Исполнителя» (с учетом времени на проезд).</w:t>
      </w:r>
    </w:p>
    <w:p w14:paraId="7610B9CE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7.2.3. 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по выбору «Исполнителя» или в одностороннем порядке.</w:t>
      </w:r>
    </w:p>
    <w:p w14:paraId="7AB4FEFB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7.2.4. 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14:paraId="0CA6D9CC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при неявке представителя «Исполнителя» в назначенный срок;</w:t>
      </w:r>
    </w:p>
    <w:p w14:paraId="77FE2F43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при оставлении извещения без ответа;</w:t>
      </w:r>
    </w:p>
    <w:p w14:paraId="6D681A78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14:paraId="4DCC549F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В таком случае акт рекламации считается принятым к исполнению. </w:t>
      </w:r>
    </w:p>
    <w:p w14:paraId="32D72850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7.3. В случае обнаружения при приемке «Заказчиком» несоответствия количества или качества поставляемой продукции, «Исполнитель» обязан за свой счет поставить недостающую продукцию или заменить продукцию ненадлежащего качества в течение 15 (пятнадцати) банковских дней. </w:t>
      </w:r>
    </w:p>
    <w:p w14:paraId="033242A8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14:paraId="3A33E659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8. Решение споров</w:t>
      </w:r>
    </w:p>
    <w:p w14:paraId="7418AA77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8.1. Все споры и разногласия между «Заказчиком» и «Исполнителем»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 xml:space="preserve">в связи с настоящим договором должны разрешаться сторонами путем переговоров. Если сторонам не удается достичь соглашения, все споры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«Заказчика».</w:t>
      </w:r>
    </w:p>
    <w:p w14:paraId="715088AB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14:paraId="399808A0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9. Форс-мажор</w:t>
      </w:r>
    </w:p>
    <w:p w14:paraId="188FA962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9.1.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lastRenderedPageBreak/>
        <w:t xml:space="preserve">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с предоставлением документов, удостоверяющих эти обстоятельства, выданных соответствующими органами.</w:t>
      </w:r>
    </w:p>
    <w:p w14:paraId="5A61E479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9.2.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14:paraId="7886E7EB" w14:textId="77777777" w:rsidR="00692631" w:rsidRPr="00BD4E71" w:rsidRDefault="00692631" w:rsidP="00692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14:paraId="6A7C2D23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10. Срок действия договора</w:t>
      </w:r>
    </w:p>
    <w:p w14:paraId="38DC80D7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10.1. Настоящий договор вступает в силу с момента подписании сторон (для бюджетной организации с момента регистрации в Казначействе Министерства финансов Республики Узбекистан) и действует до ____________________.</w:t>
      </w:r>
    </w:p>
    <w:p w14:paraId="7E478BDF" w14:textId="77777777" w:rsidR="00692631" w:rsidRPr="00BD4E71" w:rsidRDefault="00692631" w:rsidP="00692631">
      <w:pPr>
        <w:spacing w:line="238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14:paraId="19CDED10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11. Порядок изменения и расторжения договора</w:t>
      </w:r>
    </w:p>
    <w:p w14:paraId="0C0C4CD1" w14:textId="77777777" w:rsidR="00692631" w:rsidRPr="00BD4E71" w:rsidRDefault="00692631" w:rsidP="00692631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color w:val="000000"/>
          <w:sz w:val="26"/>
          <w:szCs w:val="28"/>
          <w:lang w:val="ru-RU" w:eastAsia="ru-RU"/>
        </w:rPr>
        <w:t>11.1.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14:paraId="4EEBA4C6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11.2. Стороны имеют право одностороннего расторжения договора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в следующих случаях:</w:t>
      </w:r>
    </w:p>
    <w:p w14:paraId="411D1845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при невыполнении договора со стороны «Исполнителя» в течение срока действия настоящего договора;</w:t>
      </w:r>
    </w:p>
    <w:p w14:paraId="1438EED4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14:paraId="672EF3BC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14:paraId="0F496065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14:paraId="0D03C827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12. Прочие условия</w:t>
      </w:r>
    </w:p>
    <w:p w14:paraId="65224241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12.1.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14:paraId="6E549964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12.2.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14:paraId="3E8D931B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 xml:space="preserve">12.3. Договор, включая приложение, составлен на 6 (шести) листах, </w:t>
      </w:r>
      <w:r w:rsidRPr="00BD4E71">
        <w:rPr>
          <w:rFonts w:ascii="Times New Roman" w:hAnsi="Times New Roman"/>
          <w:sz w:val="26"/>
          <w:szCs w:val="28"/>
          <w:lang w:val="ru-RU" w:eastAsia="ru-RU"/>
        </w:rPr>
        <w:br/>
        <w:t>в 2 (двух) экземплярах, идентичных по содержанию и имеющих одинаковую юридическую силу, скреплен подписями и печатями сторон.</w:t>
      </w:r>
    </w:p>
    <w:p w14:paraId="58513D5C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sz w:val="26"/>
          <w:szCs w:val="28"/>
          <w:lang w:val="ru-RU" w:eastAsia="ru-RU"/>
        </w:rPr>
        <w:t>12.4. 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14:paraId="3FABE85C" w14:textId="77777777" w:rsidR="00692631" w:rsidRPr="00BD4E71" w:rsidRDefault="00692631" w:rsidP="00692631">
      <w:pPr>
        <w:ind w:firstLine="720"/>
        <w:jc w:val="both"/>
        <w:rPr>
          <w:rFonts w:ascii="Times New Roman" w:hAnsi="Times New Roman"/>
          <w:sz w:val="14"/>
          <w:szCs w:val="28"/>
          <w:lang w:val="ru-RU" w:eastAsia="ru-RU"/>
        </w:rPr>
      </w:pPr>
    </w:p>
    <w:p w14:paraId="40FDE784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14:paraId="67A7817A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14:paraId="201F0CF3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14:paraId="624081C5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13. Юридические адреса, платежные и</w:t>
      </w:r>
    </w:p>
    <w:p w14:paraId="5FBF44F2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D4E71">
        <w:rPr>
          <w:rFonts w:ascii="Times New Roman" w:hAnsi="Times New Roman"/>
          <w:b/>
          <w:sz w:val="26"/>
          <w:szCs w:val="28"/>
          <w:lang w:val="ru-RU" w:eastAsia="ru-RU"/>
        </w:rPr>
        <w:t>отгрузочные реквизиты сторон</w:t>
      </w:r>
    </w:p>
    <w:p w14:paraId="47C4E4B6" w14:textId="77777777" w:rsidR="00692631" w:rsidRPr="00BD4E71" w:rsidRDefault="00692631" w:rsidP="00692631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02"/>
      </w:tblGrid>
      <w:tr w:rsidR="00692631" w:rsidRPr="00BD4E71" w14:paraId="224176B6" w14:textId="77777777" w:rsidTr="00BF4FB7">
        <w:tc>
          <w:tcPr>
            <w:tcW w:w="4678" w:type="dxa"/>
          </w:tcPr>
          <w:p w14:paraId="6786EA10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  <w:r w:rsidRPr="00BD4E71">
              <w:rPr>
                <w:rFonts w:ascii="Times New Roman" w:hAnsi="Times New Roman"/>
                <w:b/>
                <w:sz w:val="26"/>
                <w:lang w:val="ru-RU" w:eastAsia="ru-RU"/>
              </w:rPr>
              <w:lastRenderedPageBreak/>
              <w:t>ИСПОЛНИТЕЛЬ</w:t>
            </w:r>
          </w:p>
          <w:p w14:paraId="3DCE60BF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31625FAC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25FD0C9F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77DA0002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013F3B2D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71CDD6EE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00BB6167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2F944B84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6721C90A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162A71EB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7561081A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2680D571" w14:textId="77777777" w:rsidR="00692631" w:rsidRPr="00BD4E71" w:rsidRDefault="00692631" w:rsidP="00BF4FB7">
            <w:pPr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</w:tc>
        <w:tc>
          <w:tcPr>
            <w:tcW w:w="4502" w:type="dxa"/>
          </w:tcPr>
          <w:p w14:paraId="37891D9A" w14:textId="77777777" w:rsidR="00692631" w:rsidRPr="00BD4E71" w:rsidRDefault="00692631" w:rsidP="00BF4FB7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  <w:r w:rsidRPr="00BD4E71">
              <w:rPr>
                <w:rFonts w:ascii="Times New Roman" w:hAnsi="Times New Roman"/>
                <w:b/>
                <w:sz w:val="26"/>
                <w:lang w:val="ru-RU" w:eastAsia="ru-RU"/>
              </w:rPr>
              <w:t>ЗАКАЗЧИК</w:t>
            </w:r>
          </w:p>
        </w:tc>
      </w:tr>
    </w:tbl>
    <w:p w14:paraId="4473EED2" w14:textId="77777777" w:rsidR="00692631" w:rsidRPr="00BD4E71" w:rsidRDefault="00692631" w:rsidP="00692631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73ACBC3" w14:textId="2E9DCBCD" w:rsidR="00135BD3" w:rsidRDefault="00692631" w:rsidP="00692631">
      <w:r w:rsidRPr="00BD4E71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sectPr w:rsidR="0013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DB"/>
    <w:rsid w:val="00135BD3"/>
    <w:rsid w:val="002D00CE"/>
    <w:rsid w:val="00692631"/>
    <w:rsid w:val="00A715DB"/>
    <w:rsid w:val="00F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12843-9087-4DDF-9D12-3BDD8312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63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692631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Заголовок Знак"/>
    <w:basedOn w:val="a0"/>
    <w:link w:val="a3"/>
    <w:rsid w:val="00692631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4">
    <w:name w:val="Body Text"/>
    <w:basedOn w:val="a"/>
    <w:link w:val="a6"/>
    <w:uiPriority w:val="99"/>
    <w:semiHidden/>
    <w:unhideWhenUsed/>
    <w:rsid w:val="0069263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92631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1553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RT</cp:lastModifiedBy>
  <cp:revision>2</cp:revision>
  <dcterms:created xsi:type="dcterms:W3CDTF">2022-11-11T13:03:00Z</dcterms:created>
  <dcterms:modified xsi:type="dcterms:W3CDTF">2022-11-11T13:03:00Z</dcterms:modified>
</cp:coreProperties>
</file>