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87" w:rsidRPr="00600F3D" w:rsidRDefault="00AA7FC3">
      <w:pPr>
        <w:rPr>
          <w:rFonts w:ascii="Times New Roman" w:hAnsi="Times New Roman" w:cs="Times New Roman"/>
          <w:b/>
          <w:sz w:val="24"/>
          <w:szCs w:val="24"/>
        </w:rPr>
      </w:pPr>
      <w:r w:rsidRPr="00464E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600F3D">
        <w:rPr>
          <w:rFonts w:ascii="Times New Roman" w:hAnsi="Times New Roman" w:cs="Times New Roman"/>
          <w:b/>
          <w:sz w:val="24"/>
          <w:szCs w:val="24"/>
        </w:rPr>
        <w:t>« ТАСДИКЛАЙМАН »</w:t>
      </w:r>
    </w:p>
    <w:p w:rsidR="00AA7FC3" w:rsidRPr="00600F3D" w:rsidRDefault="00AA7FC3">
      <w:pPr>
        <w:rPr>
          <w:rFonts w:ascii="Times New Roman" w:hAnsi="Times New Roman" w:cs="Times New Roman"/>
          <w:b/>
          <w:sz w:val="24"/>
          <w:szCs w:val="24"/>
        </w:rPr>
      </w:pPr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Шахрихон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 туман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тиббиёт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бирлашмаси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FC3" w:rsidRPr="00600F3D" w:rsidRDefault="00AA7FC3">
      <w:pPr>
        <w:rPr>
          <w:rFonts w:ascii="Times New Roman" w:hAnsi="Times New Roman" w:cs="Times New Roman"/>
          <w:b/>
          <w:sz w:val="24"/>
          <w:szCs w:val="24"/>
        </w:rPr>
      </w:pPr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бошлиги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 _________     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Ш.О.Аминжанов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A7FC3" w:rsidRPr="00600F3D" w:rsidRDefault="00AA7FC3">
      <w:pPr>
        <w:rPr>
          <w:rFonts w:ascii="Times New Roman" w:hAnsi="Times New Roman" w:cs="Times New Roman"/>
          <w:b/>
          <w:sz w:val="24"/>
          <w:szCs w:val="24"/>
        </w:rPr>
      </w:pPr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Т Е Х Н И К   В А </w:t>
      </w:r>
      <w:proofErr w:type="gramStart"/>
      <w:r w:rsidRPr="00600F3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И Ф А     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679"/>
        <w:gridCol w:w="5210"/>
      </w:tblGrid>
      <w:tr w:rsidR="00311A65" w:rsidRPr="00600F3D" w:rsidTr="00311A65">
        <w:tc>
          <w:tcPr>
            <w:tcW w:w="708" w:type="dxa"/>
          </w:tcPr>
          <w:p w:rsidR="00311A65" w:rsidRPr="00600F3D" w:rsidRDefault="0031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A65" w:rsidRPr="00600F3D" w:rsidRDefault="0031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311A65" w:rsidRPr="00600F3D" w:rsidRDefault="0031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Булим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номи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1A65" w:rsidRPr="00600F3D" w:rsidRDefault="0031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A65" w:rsidRPr="00600F3D" w:rsidRDefault="0031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311A65" w:rsidRPr="00600F3D" w:rsidRDefault="0031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Булимлар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тушунтиришлар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1A65" w:rsidRPr="00600F3D" w:rsidTr="00311A65">
        <w:tc>
          <w:tcPr>
            <w:tcW w:w="708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Шахрихон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туман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тиббиёт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бирлашмаси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A65" w:rsidRPr="00600F3D" w:rsidTr="00311A65">
        <w:tc>
          <w:tcPr>
            <w:tcW w:w="708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311A65" w:rsidRPr="00600F3D" w:rsidRDefault="00C912F3" w:rsidP="00F3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Шахрихон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туман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тиббиёт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бирлашмаси</w:t>
            </w:r>
            <w:r w:rsidR="005329C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="0053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BFF">
              <w:rPr>
                <w:rFonts w:ascii="Times New Roman" w:hAnsi="Times New Roman" w:cs="Times New Roman"/>
                <w:sz w:val="24"/>
                <w:szCs w:val="24"/>
              </w:rPr>
              <w:t>карашли</w:t>
            </w:r>
            <w:proofErr w:type="spellEnd"/>
            <w:r w:rsid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8AE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gramStart"/>
            <w:r w:rsidR="00F338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F338A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ғру</w:t>
            </w:r>
            <w:proofErr w:type="gramEnd"/>
            <w:r w:rsidR="00F338A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 бўлимлари “Септик” ускуна ўрнатиш учун лойиха тайёрлаш </w:t>
            </w:r>
          </w:p>
        </w:tc>
      </w:tr>
      <w:tr w:rsidR="00311A65" w:rsidRPr="00F338AE" w:rsidTr="00311A65">
        <w:tc>
          <w:tcPr>
            <w:tcW w:w="708" w:type="dxa"/>
          </w:tcPr>
          <w:p w:rsidR="00311A65" w:rsidRPr="00600F3D" w:rsidRDefault="0031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раками</w:t>
            </w:r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10" w:type="dxa"/>
          </w:tcPr>
          <w:p w:rsidR="00311A65" w:rsidRPr="00DD39F7" w:rsidRDefault="00F338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235C0" w:rsidRPr="00600F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235C0" w:rsidRPr="00DD3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5235C0" w:rsidRPr="00600F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etender</w:t>
              </w:r>
              <w:r w:rsidR="005235C0" w:rsidRPr="00DD3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5235C0" w:rsidRPr="00600F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uzex</w:t>
              </w:r>
              <w:r w:rsidR="005235C0" w:rsidRPr="00DD3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5235C0" w:rsidRPr="00600F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uz</w:t>
              </w:r>
              <w:r w:rsidR="005235C0" w:rsidRPr="00DD39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5235C0" w:rsidRPr="00DD3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35C0"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r w:rsidR="005235C0" w:rsidRPr="00DD3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235C0"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saytit</w:t>
            </w:r>
            <w:proofErr w:type="spellEnd"/>
          </w:p>
        </w:tc>
      </w:tr>
      <w:tr w:rsidR="00311A65" w:rsidRPr="00600F3D" w:rsidTr="00311A65">
        <w:tc>
          <w:tcPr>
            <w:tcW w:w="708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311A65" w:rsidRPr="00600F3D" w:rsidRDefault="00C912F3" w:rsidP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Мижознинг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манзили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алокалари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311A65" w:rsidRPr="00600F3D" w:rsidRDefault="00C912F3" w:rsidP="00F3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Андижон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вилоят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Шахрихон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туман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Р.Ёдгорв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куча 105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Шхв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7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338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39F7">
              <w:rPr>
                <w:rFonts w:ascii="Times New Roman" w:hAnsi="Times New Roman" w:cs="Times New Roman"/>
                <w:sz w:val="24"/>
                <w:szCs w:val="24"/>
              </w:rPr>
              <w:t>22860032307073101</w:t>
            </w:r>
            <w:r w:rsidR="00A75E63">
              <w:rPr>
                <w:rFonts w:ascii="Times New Roman" w:hAnsi="Times New Roman" w:cs="Times New Roman"/>
                <w:sz w:val="24"/>
                <w:szCs w:val="24"/>
              </w:rPr>
              <w:t>0540</w:t>
            </w:r>
            <w:r w:rsidR="00F33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A65" w:rsidRPr="00600F3D" w:rsidTr="00311A65">
        <w:tc>
          <w:tcPr>
            <w:tcW w:w="708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Алока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шахс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булими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тел: +998 99 005 33 47</w:t>
            </w:r>
          </w:p>
        </w:tc>
      </w:tr>
      <w:tr w:rsidR="00311A65" w:rsidRPr="00600F3D" w:rsidTr="00311A65">
        <w:tc>
          <w:tcPr>
            <w:tcW w:w="708" w:type="dxa"/>
          </w:tcPr>
          <w:p w:rsidR="00311A65" w:rsidRPr="00600F3D" w:rsidRDefault="00C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311A65" w:rsidRPr="00600F3D" w:rsidRDefault="001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эълонлари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эълон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311A65" w:rsidRPr="00600F3D" w:rsidRDefault="001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Махсус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портали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etender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r w:rsidR="005235C0"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spellEnd"/>
            <w:r w:rsidR="005235C0" w:rsidRPr="00600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235C0"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="005235C0" w:rsidRPr="00600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11A65" w:rsidRPr="00600F3D" w:rsidTr="00311A65">
        <w:tc>
          <w:tcPr>
            <w:tcW w:w="708" w:type="dxa"/>
          </w:tcPr>
          <w:p w:rsidR="00311A65" w:rsidRPr="00600F3D" w:rsidRDefault="00C8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311A65" w:rsidRPr="00600F3D" w:rsidRDefault="00C8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этишларига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рухсат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этилади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311A65" w:rsidRPr="00600F3D" w:rsidRDefault="00C8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Узбекистон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амалдаги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конунчилигига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мувофик</w:t>
            </w:r>
            <w:proofErr w:type="spellEnd"/>
          </w:p>
        </w:tc>
      </w:tr>
      <w:tr w:rsidR="00C82945" w:rsidRPr="00600F3D" w:rsidTr="00311A65">
        <w:tc>
          <w:tcPr>
            <w:tcW w:w="708" w:type="dxa"/>
          </w:tcPr>
          <w:p w:rsidR="00C82945" w:rsidRPr="00600F3D" w:rsidRDefault="00C8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C82945" w:rsidRPr="00600F3D" w:rsidRDefault="00C8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Лицензияланган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турлари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C82945" w:rsidRPr="00600F3D" w:rsidRDefault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гувонома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2945" w:rsidRPr="00600F3D" w:rsidTr="00311A65">
        <w:tc>
          <w:tcPr>
            <w:tcW w:w="708" w:type="dxa"/>
          </w:tcPr>
          <w:p w:rsidR="00C82945" w:rsidRPr="00600F3D" w:rsidRDefault="005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C82945" w:rsidRPr="00600F3D" w:rsidRDefault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Иштирокчиларнинг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хужжатларига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аниклик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киритиш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ариза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топшириш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C82945" w:rsidRPr="00600F3D" w:rsidRDefault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топшириш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2 кун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706" w:rsidRPr="00600F3D" w:rsidTr="00311A65">
        <w:tc>
          <w:tcPr>
            <w:tcW w:w="708" w:type="dxa"/>
          </w:tcPr>
          <w:p w:rsidR="00E46706" w:rsidRPr="00600F3D" w:rsidRDefault="005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E46706" w:rsidRPr="00600F3D" w:rsidRDefault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E46706" w:rsidRPr="00600F3D" w:rsidRDefault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тугаган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кунда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камида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5 кун</w:t>
            </w:r>
          </w:p>
        </w:tc>
      </w:tr>
      <w:tr w:rsidR="00E46706" w:rsidRPr="00600F3D" w:rsidTr="00311A65">
        <w:tc>
          <w:tcPr>
            <w:tcW w:w="708" w:type="dxa"/>
          </w:tcPr>
          <w:p w:rsidR="00E46706" w:rsidRPr="00600F3D" w:rsidRDefault="00E46706" w:rsidP="005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0B" w:rsidRPr="0060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E46706" w:rsidRPr="00600F3D" w:rsidRDefault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кабул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bookmarkStart w:id="0" w:name="_GoBack"/>
            <w:bookmarkEnd w:id="0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лиш</w:t>
            </w:r>
            <w:proofErr w:type="spellEnd"/>
          </w:p>
        </w:tc>
        <w:tc>
          <w:tcPr>
            <w:tcW w:w="5210" w:type="dxa"/>
          </w:tcPr>
          <w:p w:rsidR="00E46706" w:rsidRPr="00600F3D" w:rsidRDefault="005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кисмда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барча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керакли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иккинчи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конвертда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нарх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кисми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нархнинг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дастлабки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хисоб-китоб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булиши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тмонилан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бажарилмаса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иккинчи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конвертни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очишга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йул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куйилмайди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706" w:rsidRPr="00600F3D" w:rsidTr="00311A65">
        <w:tc>
          <w:tcPr>
            <w:tcW w:w="708" w:type="dxa"/>
          </w:tcPr>
          <w:p w:rsidR="00E46706" w:rsidRPr="00600F3D" w:rsidRDefault="005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E46706" w:rsidRPr="00600F3D" w:rsidRDefault="005C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Керакли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</w:t>
            </w:r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ходимларнинг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мавжудлиги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(сони)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тажрибаси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механизимлар,ускуналар,транспорт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воситалари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соликлар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бошка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мажбурий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туловлардан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карздорлиги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йуклигитугрисидаги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маълумотномалари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курсатувчи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банкнинг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пул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айланмаси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тугрисидаги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маълумот,молиявий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айланма,узига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нисбатан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жорий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бнкротлик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тариб-тамоилларининг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ягон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реестри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» да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кайд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этилмаганлиги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тугрисида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="00464EB7" w:rsidRPr="00600F3D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</w:p>
        </w:tc>
        <w:tc>
          <w:tcPr>
            <w:tcW w:w="5210" w:type="dxa"/>
          </w:tcPr>
          <w:p w:rsidR="00E46706" w:rsidRPr="00600F3D" w:rsidRDefault="0046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конвертга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киритилган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ёзма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тасдикланган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шаклда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6706" w:rsidRPr="00600F3D" w:rsidTr="00311A65">
        <w:tc>
          <w:tcPr>
            <w:tcW w:w="708" w:type="dxa"/>
          </w:tcPr>
          <w:p w:rsidR="00E46706" w:rsidRPr="00600F3D" w:rsidRDefault="0046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E46706" w:rsidRPr="00600F3D" w:rsidRDefault="0046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очиш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амалга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оширилади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210" w:type="dxa"/>
          </w:tcPr>
          <w:p w:rsidR="00E46706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Узбекистон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конунларида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курсатилган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тартибга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асосан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40B" w:rsidRPr="00600F3D" w:rsidTr="00311A65">
        <w:tc>
          <w:tcPr>
            <w:tcW w:w="708" w:type="dxa"/>
          </w:tcPr>
          <w:p w:rsidR="005C740B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</w:tcPr>
          <w:p w:rsidR="005C740B" w:rsidRPr="00600F3D" w:rsidRDefault="00D61EFF" w:rsidP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бахолаш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даври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210" w:type="dxa"/>
          </w:tcPr>
          <w:p w:rsidR="005C740B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бахолаш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кабул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тугаган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ортик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эмас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D61EFF" w:rsidRPr="00600F3D" w:rsidTr="00311A65">
        <w:tc>
          <w:tcPr>
            <w:tcW w:w="708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9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Шартномани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бажариш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хаафсизлик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микдори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Олдиндан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тулов 30% аванс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сифатида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барча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шартномавий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мажбуриятлар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бажарилгандан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EFF" w:rsidRPr="00600F3D" w:rsidTr="00311A65">
        <w:tc>
          <w:tcPr>
            <w:tcW w:w="708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Мижознинг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дастлабки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бошлангич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D61EFF" w:rsidRPr="00055758" w:rsidRDefault="00F338AE" w:rsidP="007B26E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24 000 000</w:t>
            </w:r>
            <w:r w:rsidR="00055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сўм </w:t>
            </w:r>
          </w:p>
        </w:tc>
      </w:tr>
      <w:tr w:rsidR="00D61EFF" w:rsidRPr="00600F3D" w:rsidTr="00311A65">
        <w:tc>
          <w:tcPr>
            <w:tcW w:w="708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тили:</w:t>
            </w:r>
          </w:p>
        </w:tc>
        <w:tc>
          <w:tcPr>
            <w:tcW w:w="5210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Узбек тили/ Рус тили </w:t>
            </w:r>
          </w:p>
        </w:tc>
      </w:tr>
      <w:tr w:rsidR="00D61EFF" w:rsidRPr="00600F3D" w:rsidTr="00311A65">
        <w:tc>
          <w:tcPr>
            <w:tcW w:w="708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Молиялаштириш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манбаи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маблаглар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хисобидан</w:t>
            </w:r>
            <w:proofErr w:type="spellEnd"/>
          </w:p>
        </w:tc>
      </w:tr>
      <w:tr w:rsidR="00D61EFF" w:rsidRPr="00600F3D" w:rsidTr="00311A65">
        <w:tc>
          <w:tcPr>
            <w:tcW w:w="708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валютаси</w:t>
            </w:r>
            <w:proofErr w:type="spellEnd"/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10" w:type="dxa"/>
          </w:tcPr>
          <w:p w:rsidR="00D61EFF" w:rsidRPr="00600F3D" w:rsidRDefault="00D6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Сум </w:t>
            </w:r>
          </w:p>
        </w:tc>
      </w:tr>
    </w:tbl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>
      <w:pPr>
        <w:rPr>
          <w:rFonts w:ascii="Times New Roman" w:hAnsi="Times New Roman" w:cs="Times New Roman"/>
          <w:b/>
          <w:sz w:val="24"/>
          <w:szCs w:val="24"/>
        </w:rPr>
      </w:pPr>
    </w:p>
    <w:p w:rsidR="00600F3D" w:rsidRDefault="00600F3D" w:rsidP="00600F3D">
      <w:pPr>
        <w:rPr>
          <w:rFonts w:ascii="Times New Roman" w:hAnsi="Times New Roman" w:cs="Times New Roman"/>
          <w:b/>
        </w:rPr>
      </w:pPr>
      <w:r w:rsidRPr="00464EB7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</w:t>
      </w:r>
    </w:p>
    <w:p w:rsidR="00600F3D" w:rsidRPr="00600F3D" w:rsidRDefault="00600F3D" w:rsidP="00600F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464EB7">
        <w:rPr>
          <w:rFonts w:ascii="Times New Roman" w:hAnsi="Times New Roman" w:cs="Times New Roman"/>
          <w:b/>
        </w:rPr>
        <w:t xml:space="preserve">        </w:t>
      </w:r>
      <w:r w:rsidRPr="00600F3D">
        <w:rPr>
          <w:rFonts w:ascii="Times New Roman" w:hAnsi="Times New Roman" w:cs="Times New Roman"/>
          <w:b/>
          <w:sz w:val="24"/>
          <w:szCs w:val="24"/>
        </w:rPr>
        <w:t>« ТАСДИКЛАЙМАН »</w:t>
      </w:r>
    </w:p>
    <w:p w:rsidR="00600F3D" w:rsidRPr="00600F3D" w:rsidRDefault="00600F3D" w:rsidP="00600F3D">
      <w:pPr>
        <w:rPr>
          <w:rFonts w:ascii="Times New Roman" w:hAnsi="Times New Roman" w:cs="Times New Roman"/>
          <w:b/>
          <w:sz w:val="24"/>
          <w:szCs w:val="24"/>
        </w:rPr>
      </w:pPr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Шахрихон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 туман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тиббиёт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бирлашмаси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F3D" w:rsidRPr="00600F3D" w:rsidRDefault="00600F3D" w:rsidP="00600F3D">
      <w:pPr>
        <w:rPr>
          <w:rFonts w:ascii="Times New Roman" w:hAnsi="Times New Roman" w:cs="Times New Roman"/>
          <w:b/>
          <w:sz w:val="24"/>
          <w:szCs w:val="24"/>
        </w:rPr>
      </w:pPr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бошлиги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 _________      </w:t>
      </w:r>
      <w:proofErr w:type="spellStart"/>
      <w:r w:rsidRPr="00600F3D">
        <w:rPr>
          <w:rFonts w:ascii="Times New Roman" w:hAnsi="Times New Roman" w:cs="Times New Roman"/>
          <w:b/>
          <w:sz w:val="24"/>
          <w:szCs w:val="24"/>
        </w:rPr>
        <w:t>Ш.О.Аминжанов</w:t>
      </w:r>
      <w:proofErr w:type="spell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00F3D" w:rsidRPr="00600F3D" w:rsidRDefault="00600F3D" w:rsidP="00600F3D">
      <w:pPr>
        <w:rPr>
          <w:rFonts w:ascii="Times New Roman" w:hAnsi="Times New Roman" w:cs="Times New Roman"/>
          <w:b/>
          <w:sz w:val="24"/>
          <w:szCs w:val="24"/>
        </w:rPr>
      </w:pPr>
      <w:r w:rsidRPr="00600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Т Е Х Н И К   В А </w:t>
      </w:r>
      <w:proofErr w:type="gramStart"/>
      <w:r w:rsidRPr="00600F3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00F3D">
        <w:rPr>
          <w:rFonts w:ascii="Times New Roman" w:hAnsi="Times New Roman" w:cs="Times New Roman"/>
          <w:b/>
          <w:sz w:val="24"/>
          <w:szCs w:val="24"/>
        </w:rPr>
        <w:t xml:space="preserve"> И Ф А     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679"/>
        <w:gridCol w:w="5210"/>
      </w:tblGrid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F3D" w:rsidRPr="00600F3D" w:rsidRDefault="00600F3D" w:rsidP="00F2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Булим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номи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0F3D" w:rsidRPr="00600F3D" w:rsidRDefault="00600F3D" w:rsidP="00F2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F3D" w:rsidRPr="00600F3D" w:rsidRDefault="00600F3D" w:rsidP="00F2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Булимлар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>тушунтиришлар</w:t>
            </w:r>
            <w:proofErr w:type="spellEnd"/>
            <w:r w:rsidRPr="006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Шахрихон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туман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тиббиёт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бирлашмаси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600F3D" w:rsidRPr="00600F3D" w:rsidRDefault="00055758" w:rsidP="0005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Шахрихон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туман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тиббиёт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бирлашмаси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туғру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 бўлимлари “Сптик” ускуна ўрнатиш учун  смета лойихасини тайёрлаш</w:t>
            </w:r>
          </w:p>
        </w:tc>
      </w:tr>
      <w:tr w:rsidR="00600F3D" w:rsidRPr="00F338AE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раками</w:t>
            </w:r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10" w:type="dxa"/>
          </w:tcPr>
          <w:p w:rsidR="00600F3D" w:rsidRPr="00600F3D" w:rsidRDefault="00F338AE" w:rsidP="00F22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00F3D" w:rsidRPr="00600F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http://etender/uzex/uz/</w:t>
              </w:r>
            </w:hyperlink>
            <w:r w:rsidR="00600F3D"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F3D"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ved-saytit</w:t>
            </w:r>
            <w:proofErr w:type="spellEnd"/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Мижознинг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манзили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алокалари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Андижон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вилоят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Шахрихон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туман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Р.Ёдгорв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куча 105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Шхв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 10002286000000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Алока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шахс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булими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тел: +998 99 005 33 47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эълонлари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эълон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Махсус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портали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etender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uzex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этишларига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рухсат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этилади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Узбекистон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амалдаги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конунчилигига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мувофик</w:t>
            </w:r>
            <w:proofErr w:type="spellEnd"/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Лицензияланган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турлари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гувонома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Иштирокчиларнинг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хужжатларига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аниклик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киритиш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ариза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топшириш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топшириш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2 кун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тугаган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кунда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камида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5 кун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кабул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кисмда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барча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керакли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иккинчи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конвертда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нарх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кисми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нархнинг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дастлабки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хисоб-китоб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булиши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иштирокчи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тмонилан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бажарилмаса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иккинчи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конвертни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очишга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йул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куйилмайди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Керакли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хужжатла</w:t>
            </w:r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ходимларнинг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мавжудлиги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(сони)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тажрибаси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механизимлар,ускуналар,транспорт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воситалари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соликлар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бошка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мажбурий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туловлардан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карздорлиги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йуклигитугрисидаги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маълумотномалари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курсатувчи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банкнинг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пул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айланмаси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тугрисидаги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маълумот,молиявий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айланма,узига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нисбатан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жорий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бнкротлик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тариб-тамоилларининг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ягон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реестри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» да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кайд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этилмаганлиги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тугрисида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конвертга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киритилган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ёзма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тасдикланган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шаклда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килинади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очиш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амалга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оширилади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Узбекистон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конунларида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курсатилган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тартибга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асосан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бахолаш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даври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бахолаш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таклифларини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кабул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тугаган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бошлаб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кундан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ортик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эмас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Шартномани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бажариш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хаафсизлик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микдори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Олдиндан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тулов 30% аванс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сифатида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барча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шартномавий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мажбуриятлар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бажарилгандан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Мижознинг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дастлабки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бошлангич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055758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20 000 000 с</w:t>
            </w:r>
            <w:r w:rsidR="00600F3D">
              <w:rPr>
                <w:rFonts w:ascii="Times New Roman" w:hAnsi="Times New Roman" w:cs="Times New Roman"/>
                <w:sz w:val="24"/>
                <w:szCs w:val="24"/>
              </w:rPr>
              <w:t xml:space="preserve">ум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Танлов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тили: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Узбек тили/ Рус тили </w:t>
            </w:r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Молиялаштириш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манбаи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маблаглар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хисобидан</w:t>
            </w:r>
            <w:proofErr w:type="spellEnd"/>
          </w:p>
        </w:tc>
      </w:tr>
      <w:tr w:rsidR="00600F3D" w:rsidRPr="00600F3D" w:rsidTr="00F224A1">
        <w:tc>
          <w:tcPr>
            <w:tcW w:w="708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>валютаси</w:t>
            </w:r>
            <w:proofErr w:type="spellEnd"/>
            <w:proofErr w:type="gramStart"/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10" w:type="dxa"/>
          </w:tcPr>
          <w:p w:rsidR="00600F3D" w:rsidRPr="00600F3D" w:rsidRDefault="00600F3D" w:rsidP="00F2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3D">
              <w:rPr>
                <w:rFonts w:ascii="Times New Roman" w:hAnsi="Times New Roman" w:cs="Times New Roman"/>
                <w:sz w:val="24"/>
                <w:szCs w:val="24"/>
              </w:rPr>
              <w:t xml:space="preserve">Сум </w:t>
            </w:r>
          </w:p>
        </w:tc>
      </w:tr>
    </w:tbl>
    <w:p w:rsidR="00600F3D" w:rsidRDefault="00600F3D" w:rsidP="00055758">
      <w:pPr>
        <w:rPr>
          <w:rFonts w:ascii="Times New Roman" w:hAnsi="Times New Roman" w:cs="Times New Roman"/>
          <w:b/>
          <w:sz w:val="24"/>
          <w:szCs w:val="24"/>
        </w:rPr>
      </w:pPr>
    </w:p>
    <w:sectPr w:rsidR="006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3"/>
    <w:rsid w:val="00055758"/>
    <w:rsid w:val="000E58D6"/>
    <w:rsid w:val="000F3D28"/>
    <w:rsid w:val="0011426B"/>
    <w:rsid w:val="00170FEC"/>
    <w:rsid w:val="00265BFF"/>
    <w:rsid w:val="00311A65"/>
    <w:rsid w:val="00422B87"/>
    <w:rsid w:val="00464EB7"/>
    <w:rsid w:val="005235C0"/>
    <w:rsid w:val="005329C5"/>
    <w:rsid w:val="005A67C3"/>
    <w:rsid w:val="005C740B"/>
    <w:rsid w:val="00600F3D"/>
    <w:rsid w:val="00705297"/>
    <w:rsid w:val="007B26E1"/>
    <w:rsid w:val="007C724F"/>
    <w:rsid w:val="00A20FDD"/>
    <w:rsid w:val="00A75E63"/>
    <w:rsid w:val="00AA7FC3"/>
    <w:rsid w:val="00C82945"/>
    <w:rsid w:val="00C912F3"/>
    <w:rsid w:val="00D61EFF"/>
    <w:rsid w:val="00DD39F7"/>
    <w:rsid w:val="00E46706"/>
    <w:rsid w:val="00EF24CD"/>
    <w:rsid w:val="00F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5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tender/uzex/u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ender/uzex/u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57E5-ACC3-4EB1-82FC-0B4ED37E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2022-05-10T03:24:00Z</dcterms:created>
  <dcterms:modified xsi:type="dcterms:W3CDTF">2022-11-21T12:26:00Z</dcterms:modified>
</cp:coreProperties>
</file>