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ABBB6" w14:textId="77777777" w:rsidR="00BD3F06" w:rsidRPr="00D01F32" w:rsidRDefault="00BD3F06" w:rsidP="00BD3F06">
      <w:pPr>
        <w:spacing w:after="0" w:line="240" w:lineRule="auto"/>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ПУДРАТ ШАРТНОМАСИ №___</w:t>
      </w:r>
    </w:p>
    <w:p w14:paraId="20F014A7" w14:textId="77777777" w:rsidR="00BD3F06" w:rsidRPr="00D01F32" w:rsidRDefault="00BD3F06" w:rsidP="00BD3F06">
      <w:pPr>
        <w:spacing w:after="0" w:line="240" w:lineRule="auto"/>
        <w:jc w:val="both"/>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p w14:paraId="355514D9" w14:textId="77777777" w:rsidR="00BD3F06" w:rsidRPr="00D01F32" w:rsidRDefault="00BD3F06" w:rsidP="00BD3F06">
      <w:pPr>
        <w:spacing w:after="0" w:line="240" w:lineRule="auto"/>
        <w:jc w:val="both"/>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p w14:paraId="1C0D9BEE" w14:textId="77777777" w:rsidR="00BD3F06" w:rsidRPr="00D01F32" w:rsidRDefault="00BD3F06" w:rsidP="00BD3F06">
      <w:pPr>
        <w:spacing w:after="0" w:line="240" w:lineRule="auto"/>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 xml:space="preserve">_____________ 2022 йил    </w:t>
      </w:r>
      <w:r w:rsidRPr="00D01F32">
        <w:rPr>
          <w:rFonts w:ascii="Times New Roman" w:eastAsia="Times New Roman" w:hAnsi="Times New Roman" w:cs="Times New Roman"/>
          <w:b/>
          <w:bCs/>
          <w:color w:val="000000"/>
          <w:sz w:val="20"/>
          <w:szCs w:val="20"/>
          <w:lang w:eastAsia="ru-RU"/>
        </w:rPr>
        <w:tab/>
      </w:r>
      <w:r w:rsidRPr="00D01F32">
        <w:rPr>
          <w:rFonts w:ascii="Times New Roman" w:eastAsia="Times New Roman" w:hAnsi="Times New Roman" w:cs="Times New Roman"/>
          <w:b/>
          <w:bCs/>
          <w:color w:val="000000"/>
          <w:sz w:val="20"/>
          <w:szCs w:val="20"/>
          <w:lang w:eastAsia="ru-RU"/>
        </w:rPr>
        <w:tab/>
      </w:r>
      <w:r w:rsidRPr="00D01F32">
        <w:rPr>
          <w:rFonts w:ascii="Times New Roman" w:eastAsia="Times New Roman" w:hAnsi="Times New Roman" w:cs="Times New Roman"/>
          <w:b/>
          <w:bCs/>
          <w:color w:val="000000"/>
          <w:sz w:val="20"/>
          <w:szCs w:val="20"/>
          <w:lang w:eastAsia="ru-RU"/>
        </w:rPr>
        <w:tab/>
      </w:r>
      <w:r w:rsidRPr="00D01F32">
        <w:rPr>
          <w:rFonts w:ascii="Times New Roman" w:eastAsia="Times New Roman" w:hAnsi="Times New Roman" w:cs="Times New Roman"/>
          <w:b/>
          <w:bCs/>
          <w:color w:val="000000"/>
          <w:sz w:val="20"/>
          <w:szCs w:val="20"/>
          <w:lang w:eastAsia="ru-RU"/>
        </w:rPr>
        <w:tab/>
      </w:r>
      <w:r w:rsidRPr="00D01F32">
        <w:rPr>
          <w:rFonts w:ascii="Times New Roman" w:eastAsia="Times New Roman" w:hAnsi="Times New Roman" w:cs="Times New Roman"/>
          <w:b/>
          <w:bCs/>
          <w:color w:val="000000"/>
          <w:sz w:val="20"/>
          <w:szCs w:val="20"/>
          <w:lang w:eastAsia="ru-RU"/>
        </w:rPr>
        <w:tab/>
      </w:r>
      <w:r w:rsidRPr="00D01F32">
        <w:rPr>
          <w:rFonts w:ascii="Times New Roman" w:eastAsia="Times New Roman" w:hAnsi="Times New Roman" w:cs="Times New Roman"/>
          <w:b/>
          <w:bCs/>
          <w:color w:val="000000"/>
          <w:sz w:val="20"/>
          <w:szCs w:val="20"/>
          <w:lang w:eastAsia="ru-RU"/>
        </w:rPr>
        <w:tab/>
        <w:t xml:space="preserve">          Бағдод шахарчаси.</w:t>
      </w:r>
    </w:p>
    <w:p w14:paraId="5123BDCB" w14:textId="77777777" w:rsidR="00BD3F06" w:rsidRPr="00D01F32" w:rsidRDefault="00BD3F06" w:rsidP="00BD3F06">
      <w:pPr>
        <w:spacing w:after="0" w:line="240" w:lineRule="auto"/>
        <w:jc w:val="both"/>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p w14:paraId="633507C2" w14:textId="7B98DD73"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ab/>
        <w:t xml:space="preserve">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w:t>
      </w:r>
      <w:r w:rsidR="00B40237" w:rsidRPr="00B40237">
        <w:rPr>
          <w:rFonts w:ascii="Times New Roman" w:eastAsia="Times New Roman" w:hAnsi="Times New Roman" w:cs="Times New Roman"/>
          <w:color w:val="000000"/>
          <w:sz w:val="20"/>
          <w:szCs w:val="20"/>
          <w:lang w:eastAsia="ru-RU"/>
        </w:rPr>
        <w:t>______________________________</w:t>
      </w:r>
      <w:r w:rsidR="00B40237">
        <w:rPr>
          <w:rFonts w:ascii="Times New Roman" w:eastAsia="Times New Roman" w:hAnsi="Times New Roman" w:cs="Times New Roman"/>
          <w:color w:val="000000"/>
          <w:sz w:val="20"/>
          <w:szCs w:val="20"/>
          <w:lang w:eastAsia="ru-RU"/>
        </w:rPr>
        <w:t xml:space="preserve"> номидан рахбар </w:t>
      </w:r>
      <w:r w:rsidR="00B40237" w:rsidRPr="00B40237">
        <w:rPr>
          <w:rFonts w:ascii="Times New Roman" w:eastAsia="Times New Roman" w:hAnsi="Times New Roman" w:cs="Times New Roman"/>
          <w:color w:val="000000"/>
          <w:sz w:val="20"/>
          <w:szCs w:val="20"/>
          <w:lang w:eastAsia="ru-RU"/>
        </w:rPr>
        <w:t>_____________</w:t>
      </w:r>
      <w:r w:rsidRPr="00D01F32">
        <w:rPr>
          <w:rFonts w:ascii="Times New Roman" w:eastAsia="Times New Roman" w:hAnsi="Times New Roman" w:cs="Times New Roman"/>
          <w:color w:val="000000"/>
          <w:sz w:val="20"/>
          <w:szCs w:val="20"/>
          <w:lang w:eastAsia="ru-RU"/>
        </w:rPr>
        <w:t xml:space="preserve"> (келгусида «Буюртмачи» деб атал</w:t>
      </w:r>
      <w:r w:rsidR="00B40237">
        <w:rPr>
          <w:rFonts w:ascii="Times New Roman" w:eastAsia="Times New Roman" w:hAnsi="Times New Roman" w:cs="Times New Roman"/>
          <w:color w:val="000000"/>
          <w:sz w:val="20"/>
          <w:szCs w:val="20"/>
          <w:lang w:eastAsia="ru-RU"/>
        </w:rPr>
        <w:t xml:space="preserve">ади) биринчи томон ва иккинчи  </w:t>
      </w:r>
      <w:r w:rsidR="00B40237" w:rsidRPr="00B40237">
        <w:rPr>
          <w:rFonts w:ascii="Times New Roman" w:eastAsia="Times New Roman" w:hAnsi="Times New Roman" w:cs="Times New Roman"/>
          <w:color w:val="000000"/>
          <w:sz w:val="20"/>
          <w:szCs w:val="20"/>
          <w:lang w:eastAsia="ru-RU"/>
        </w:rPr>
        <w:t>__________________</w:t>
      </w:r>
      <w:r w:rsidRPr="00D01F32">
        <w:rPr>
          <w:rFonts w:ascii="Calibri" w:eastAsia="Times New Roman" w:hAnsi="Calibri" w:cs="Calibri"/>
          <w:color w:val="000000"/>
          <w:sz w:val="20"/>
          <w:szCs w:val="20"/>
          <w:lang w:eastAsia="ru-RU"/>
        </w:rPr>
        <w:t xml:space="preserve"> </w:t>
      </w:r>
      <w:r w:rsidR="008C79ED">
        <w:rPr>
          <w:rFonts w:ascii="Times New Roman" w:eastAsia="Times New Roman" w:hAnsi="Times New Roman" w:cs="Times New Roman"/>
          <w:color w:val="000000"/>
          <w:sz w:val="20"/>
          <w:szCs w:val="20"/>
          <w:lang w:eastAsia="ru-RU"/>
        </w:rPr>
        <w:t xml:space="preserve">номидан рахбар </w:t>
      </w:r>
      <w:r w:rsidR="00657A29" w:rsidRPr="00657A29">
        <w:rPr>
          <w:rFonts w:ascii="Times New Roman" w:eastAsia="Times New Roman" w:hAnsi="Times New Roman" w:cs="Times New Roman"/>
          <w:color w:val="000000"/>
          <w:sz w:val="20"/>
          <w:szCs w:val="20"/>
          <w:lang w:eastAsia="ru-RU"/>
        </w:rPr>
        <w:t>___________</w:t>
      </w:r>
      <w:bookmarkStart w:id="0" w:name="_GoBack"/>
      <w:bookmarkEnd w:id="0"/>
      <w:r w:rsidRPr="00D01F32">
        <w:rPr>
          <w:rFonts w:ascii="Times New Roman" w:eastAsia="Times New Roman" w:hAnsi="Times New Roman" w:cs="Times New Roman"/>
          <w:color w:val="000000"/>
          <w:sz w:val="20"/>
          <w:szCs w:val="20"/>
          <w:lang w:eastAsia="ru-RU"/>
        </w:rPr>
        <w:t xml:space="preserve">(кейинги ўринларда «Пудратчи» деб аталади) ўрталарида қуйидаги максадларда тузилди. </w:t>
      </w:r>
    </w:p>
    <w:p w14:paraId="047796B7" w14:textId="77777777" w:rsidR="00BD3F06" w:rsidRPr="00D01F32" w:rsidRDefault="00BD3F06" w:rsidP="00BD3F06">
      <w:pPr>
        <w:spacing w:after="0" w:line="240" w:lineRule="auto"/>
        <w:ind w:left="360"/>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7ADD99E8" w14:textId="77777777" w:rsidR="00BD3F06" w:rsidRPr="00D01F32" w:rsidRDefault="00BD3F06" w:rsidP="00BD3F06">
      <w:pPr>
        <w:spacing w:after="0" w:line="240" w:lineRule="auto"/>
        <w:ind w:left="360"/>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1.ШАРТНОМАНИ МАЗМУНИ</w:t>
      </w:r>
      <w:r w:rsidRPr="00D01F32">
        <w:rPr>
          <w:rFonts w:ascii="Times New Roman" w:eastAsia="Times New Roman" w:hAnsi="Times New Roman" w:cs="Times New Roman"/>
          <w:color w:val="000000"/>
          <w:sz w:val="20"/>
          <w:szCs w:val="20"/>
          <w:lang w:eastAsia="ru-RU"/>
        </w:rPr>
        <w:t>:</w:t>
      </w:r>
    </w:p>
    <w:p w14:paraId="226658A9" w14:textId="77777777" w:rsidR="00BD3F06" w:rsidRPr="00D01F32" w:rsidRDefault="00BD3F06" w:rsidP="00BD3F06">
      <w:pPr>
        <w:spacing w:after="0" w:line="240" w:lineRule="auto"/>
        <w:ind w:left="360"/>
        <w:jc w:val="center"/>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p w14:paraId="4B641D24" w14:textId="1AAD10CB"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  1.1 «Пудратчи» ўз кучи, асбоблари, механизмлари билан «Буюртмачи»га қарашл</w:t>
      </w:r>
      <w:r w:rsidR="00A45144">
        <w:rPr>
          <w:rFonts w:ascii="Times New Roman" w:eastAsia="Times New Roman" w:hAnsi="Times New Roman" w:cs="Times New Roman"/>
          <w:color w:val="000000"/>
          <w:sz w:val="20"/>
          <w:szCs w:val="20"/>
          <w:lang w:eastAsia="ru-RU"/>
        </w:rPr>
        <w:t xml:space="preserve">и </w:t>
      </w:r>
      <w:r w:rsidR="00B40237" w:rsidRPr="00B40237">
        <w:rPr>
          <w:rFonts w:ascii="Times New Roman" w:eastAsia="Times New Roman" w:hAnsi="Times New Roman" w:cs="Times New Roman"/>
          <w:color w:val="000000"/>
          <w:sz w:val="20"/>
          <w:szCs w:val="20"/>
          <w:lang w:eastAsia="ru-RU"/>
        </w:rPr>
        <w:t>_____________________</w:t>
      </w:r>
      <w:r w:rsidR="00B40237">
        <w:rPr>
          <w:rFonts w:ascii="Times New Roman" w:eastAsia="Times New Roman" w:hAnsi="Times New Roman" w:cs="Times New Roman"/>
          <w:color w:val="000000"/>
          <w:sz w:val="20"/>
          <w:szCs w:val="20"/>
          <w:lang w:eastAsia="ru-RU"/>
        </w:rPr>
        <w:t xml:space="preserve">га қарашли </w:t>
      </w:r>
      <w:r w:rsidR="00B40237" w:rsidRPr="00B40237">
        <w:rPr>
          <w:rFonts w:ascii="Times New Roman" w:eastAsia="Times New Roman" w:hAnsi="Times New Roman" w:cs="Times New Roman"/>
          <w:color w:val="000000"/>
          <w:sz w:val="20"/>
          <w:szCs w:val="20"/>
          <w:lang w:eastAsia="ru-RU"/>
        </w:rPr>
        <w:t>_________________</w:t>
      </w:r>
      <w:r w:rsidRPr="00D01F32">
        <w:rPr>
          <w:rFonts w:ascii="Times New Roman" w:eastAsia="Times New Roman" w:hAnsi="Times New Roman" w:cs="Times New Roman"/>
          <w:color w:val="000000"/>
          <w:sz w:val="20"/>
          <w:szCs w:val="20"/>
          <w:lang w:eastAsia="ru-RU"/>
        </w:rPr>
        <w:t xml:space="preserve"> биносини жорий таъмирлаш ишларини шартномага илова қили</w:t>
      </w:r>
      <w:r w:rsidR="00A001A4">
        <w:rPr>
          <w:rFonts w:ascii="Times New Roman" w:eastAsia="Times New Roman" w:hAnsi="Times New Roman" w:cs="Times New Roman"/>
          <w:color w:val="000000"/>
          <w:sz w:val="20"/>
          <w:szCs w:val="20"/>
          <w:lang w:eastAsia="ru-RU"/>
        </w:rPr>
        <w:t xml:space="preserve">нган </w:t>
      </w:r>
      <w:r w:rsidR="00A001A4" w:rsidRPr="00A001A4">
        <w:rPr>
          <w:rFonts w:ascii="Times New Roman" w:eastAsia="Times New Roman" w:hAnsi="Times New Roman" w:cs="Times New Roman"/>
          <w:color w:val="000000"/>
          <w:sz w:val="20"/>
          <w:szCs w:val="20"/>
          <w:lang w:eastAsia="ru-RU"/>
        </w:rPr>
        <w:t>_________</w:t>
      </w:r>
      <w:r w:rsidR="00A001A4">
        <w:rPr>
          <w:rFonts w:ascii="Times New Roman" w:eastAsia="Times New Roman" w:hAnsi="Times New Roman" w:cs="Times New Roman"/>
          <w:color w:val="000000"/>
          <w:sz w:val="20"/>
          <w:szCs w:val="20"/>
          <w:lang w:eastAsia="ru-RU"/>
        </w:rPr>
        <w:t>.2022 йил кунги №</w:t>
      </w:r>
      <w:r w:rsidR="00A001A4" w:rsidRPr="00A001A4">
        <w:rPr>
          <w:rFonts w:ascii="Times New Roman" w:eastAsia="Times New Roman" w:hAnsi="Times New Roman" w:cs="Times New Roman"/>
          <w:color w:val="000000"/>
          <w:sz w:val="20"/>
          <w:szCs w:val="20"/>
          <w:lang w:eastAsia="ru-RU"/>
        </w:rPr>
        <w:t>_______</w:t>
      </w:r>
      <w:r w:rsidRPr="00D01F32">
        <w:rPr>
          <w:rFonts w:ascii="Times New Roman" w:eastAsia="Times New Roman" w:hAnsi="Times New Roman" w:cs="Times New Roman"/>
          <w:color w:val="000000"/>
          <w:sz w:val="20"/>
          <w:szCs w:val="20"/>
          <w:lang w:eastAsia="ru-RU"/>
        </w:rPr>
        <w:t xml:space="preserve"> сонли экспертиза хулосаси ва сметага мувофиқ жорий таъмирлаш ишларини амалдаги техник шартларга риоя қилган холда бажариш мажбуриятини ўз зиммасига олади.</w:t>
      </w:r>
    </w:p>
    <w:p w14:paraId="5ABECE6F"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1.2  «Пудратчи» тегишли проект-смета хужжатларига мос холда» Буюртмачи» томонидан  жорий таъмирлаш ишларини келишилган вақтда бажариш ва уни камчиликларсиз тўлиқ тайёр холда ўз муддатида «Буюртмачи»га топширишни ўз зиммасига олади.</w:t>
      </w:r>
    </w:p>
    <w:p w14:paraId="650268CA"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1.3 «Пудратчи» иш бажариш вақтида жорий таъмирлаш ишлари учун кетадиган қурилиш материаллари ва ишчи кучини ўз хисобидан ўзи таъминлайди.</w:t>
      </w:r>
    </w:p>
    <w:p w14:paraId="287AFFE0"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1.4 «Пудратчи» жорий таъмирлаш ишларини 30 иш кунида тамомлаш мажбуриятини олади.  «Пудратчи» томонидан қилинган ишлар якунлангандан кейин Ф-2, Ф-3 далолатномаларини «Буюртмачи» ўзининг мутахассислари билан биргаликда қабул қилиб олади.</w:t>
      </w:r>
    </w:p>
    <w:p w14:paraId="11B6FCD5" w14:textId="77777777" w:rsidR="00BD3F06" w:rsidRPr="00D01F32" w:rsidRDefault="00BD3F06" w:rsidP="00BD3F06">
      <w:pPr>
        <w:spacing w:after="0" w:line="240" w:lineRule="auto"/>
        <w:jc w:val="both"/>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340E43A8" w14:textId="77777777" w:rsidR="00BD3F06" w:rsidRPr="00D01F32" w:rsidRDefault="00BD3F06" w:rsidP="00BD3F06">
      <w:pPr>
        <w:spacing w:after="0" w:line="240" w:lineRule="auto"/>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2.ШАРТНОМАНИ БАХОСИ</w:t>
      </w:r>
    </w:p>
    <w:p w14:paraId="22465A6D" w14:textId="77777777" w:rsidR="00BD3F06" w:rsidRPr="00D01F32" w:rsidRDefault="00BD3F06" w:rsidP="00BD3F06">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0007CBA3" w14:textId="546C7520"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2.1 Шартноманинг умумий бахоси </w:t>
      </w:r>
      <w:r w:rsidR="00A001A4" w:rsidRPr="00A001A4">
        <w:rPr>
          <w:rFonts w:ascii="Times New Roman" w:eastAsia="Times New Roman" w:hAnsi="Times New Roman" w:cs="Times New Roman"/>
          <w:color w:val="000000"/>
          <w:sz w:val="20"/>
          <w:szCs w:val="20"/>
          <w:u w:val="single"/>
          <w:lang w:eastAsia="ru-RU"/>
        </w:rPr>
        <w:t xml:space="preserve">                      </w:t>
      </w:r>
      <w:r w:rsidRPr="00D01F32">
        <w:rPr>
          <w:rFonts w:ascii="Times New Roman" w:eastAsia="Times New Roman" w:hAnsi="Times New Roman" w:cs="Times New Roman"/>
          <w:color w:val="000000"/>
          <w:sz w:val="20"/>
          <w:szCs w:val="20"/>
          <w:u w:val="single"/>
          <w:lang w:eastAsia="ru-RU"/>
        </w:rPr>
        <w:t xml:space="preserve"> (</w:t>
      </w:r>
      <w:r w:rsidR="00A001A4" w:rsidRPr="00A001A4">
        <w:rPr>
          <w:rFonts w:ascii="Times New Roman" w:eastAsia="Times New Roman" w:hAnsi="Times New Roman" w:cs="Times New Roman"/>
          <w:color w:val="000000"/>
          <w:sz w:val="20"/>
          <w:szCs w:val="20"/>
          <w:u w:val="single"/>
          <w:lang w:val="ru-RU" w:eastAsia="ru-RU"/>
        </w:rPr>
        <w:t xml:space="preserve">                                                                   </w:t>
      </w:r>
      <w:r w:rsidR="008C79ED">
        <w:rPr>
          <w:rFonts w:ascii="Times New Roman" w:eastAsia="Times New Roman" w:hAnsi="Times New Roman" w:cs="Times New Roman"/>
          <w:color w:val="000000"/>
          <w:sz w:val="20"/>
          <w:szCs w:val="20"/>
          <w:u w:val="single"/>
          <w:lang w:eastAsia="ru-RU"/>
        </w:rPr>
        <w:t xml:space="preserve"> </w:t>
      </w:r>
      <w:r w:rsidRPr="00D01F32">
        <w:rPr>
          <w:rFonts w:ascii="Times New Roman" w:eastAsia="Times New Roman" w:hAnsi="Times New Roman" w:cs="Times New Roman"/>
          <w:color w:val="000000"/>
          <w:sz w:val="20"/>
          <w:szCs w:val="20"/>
          <w:u w:val="single"/>
          <w:lang w:eastAsia="ru-RU"/>
        </w:rPr>
        <w:t>)</w:t>
      </w:r>
      <w:r w:rsidRPr="00D01F32">
        <w:rPr>
          <w:rFonts w:ascii="Times New Roman" w:eastAsia="Times New Roman" w:hAnsi="Times New Roman" w:cs="Times New Roman"/>
          <w:b/>
          <w:bCs/>
          <w:color w:val="000000"/>
          <w:sz w:val="20"/>
          <w:szCs w:val="20"/>
          <w:lang w:eastAsia="ru-RU"/>
        </w:rPr>
        <w:t xml:space="preserve"> </w:t>
      </w:r>
      <w:r w:rsidRPr="00D01F32">
        <w:rPr>
          <w:rFonts w:ascii="Times New Roman" w:eastAsia="Times New Roman" w:hAnsi="Times New Roman" w:cs="Times New Roman"/>
          <w:color w:val="000000"/>
          <w:sz w:val="20"/>
          <w:szCs w:val="20"/>
          <w:lang w:eastAsia="ru-RU"/>
        </w:rPr>
        <w:t xml:space="preserve">сўмни ташкил қилади. </w:t>
      </w:r>
    </w:p>
    <w:p w14:paraId="461BDCFE"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2.2 Шартнома бахоси ўз ичига КМИ материаллар бахоси тафовутини олади.</w:t>
      </w:r>
    </w:p>
    <w:p w14:paraId="35F9DFA1" w14:textId="77777777" w:rsidR="00BD3F06" w:rsidRPr="00D01F32" w:rsidRDefault="00BD3F06" w:rsidP="00BD3F06">
      <w:pPr>
        <w:spacing w:after="0" w:line="240" w:lineRule="auto"/>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3.ТУЛОВ ШАРТЛАРИ</w:t>
      </w:r>
    </w:p>
    <w:p w14:paraId="4E05056B" w14:textId="77777777" w:rsidR="00BD3F06" w:rsidRPr="00D01F32" w:rsidRDefault="00BD3F06" w:rsidP="00BD3F06">
      <w:pPr>
        <w:spacing w:after="0" w:line="240" w:lineRule="auto"/>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31ADC339"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3.1 Ушбу шартнома бўйича «Буюртмачи» томонидан «Пудратчи» хисоб ракамига олдиндан   30 % аванс тўловини ўтказиб беради.</w:t>
      </w:r>
    </w:p>
    <w:p w14:paraId="72272404"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3.2 Тулов шакли «Пудратчи» томонидан Ф-2, Ф-3  хужжатларини  тасдиклангандан  сўнг солиштирма  далолатномаси ва хисоб фактурага асосан «Буюртмачи» «Пудратчи»нинг хисоб ракамига тўғридан тўғри  пул ўтказиб беради.</w:t>
      </w:r>
    </w:p>
    <w:p w14:paraId="629DA423"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3.3 Шартнома бўйича  охирги хисоб-китоб  иш тўлиқ тамомлангандан сунг 5 кунидан кечиктирмай  «Буюртмачи» томонидан амалга оширилади.</w:t>
      </w:r>
    </w:p>
    <w:p w14:paraId="54AEC820" w14:textId="77777777" w:rsidR="00BD3F06" w:rsidRPr="00D01F32" w:rsidRDefault="00BD3F06" w:rsidP="00BD3F06">
      <w:pPr>
        <w:spacing w:after="0" w:line="240" w:lineRule="auto"/>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4.МАЖБУРИЯТЛАРНИ БАЖАРИШ МУДДАТЛАРИ</w:t>
      </w:r>
    </w:p>
    <w:p w14:paraId="504065AA" w14:textId="77777777" w:rsidR="00BD3F06" w:rsidRPr="00D01F32" w:rsidRDefault="00BD3F06" w:rsidP="00BD3F06">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51891621" w14:textId="0A239E3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4.1 «Пудратчи» ушбу шартноманинг 1-бўли</w:t>
      </w:r>
      <w:r w:rsidR="008C79ED">
        <w:rPr>
          <w:rFonts w:ascii="Times New Roman" w:eastAsia="Times New Roman" w:hAnsi="Times New Roman" w:cs="Times New Roman"/>
          <w:color w:val="000000"/>
          <w:sz w:val="20"/>
          <w:szCs w:val="20"/>
          <w:lang w:eastAsia="ru-RU"/>
        </w:rPr>
        <w:t>мида назарда тутилган ишларни 30</w:t>
      </w:r>
      <w:r w:rsidRPr="00D01F32">
        <w:rPr>
          <w:rFonts w:ascii="Times New Roman" w:eastAsia="Times New Roman" w:hAnsi="Times New Roman" w:cs="Times New Roman"/>
          <w:color w:val="000000"/>
          <w:sz w:val="20"/>
          <w:szCs w:val="20"/>
          <w:lang w:eastAsia="ru-RU"/>
        </w:rPr>
        <w:t xml:space="preserve"> </w:t>
      </w:r>
      <w:r w:rsidR="00A45144">
        <w:rPr>
          <w:rFonts w:ascii="Times New Roman" w:eastAsia="Times New Roman" w:hAnsi="Times New Roman" w:cs="Times New Roman"/>
          <w:color w:val="000000"/>
          <w:sz w:val="20"/>
          <w:szCs w:val="20"/>
          <w:lang w:eastAsia="ru-RU"/>
        </w:rPr>
        <w:t xml:space="preserve"> иш куни яъни 2022 йил 29</w:t>
      </w:r>
      <w:r w:rsidR="003D101A">
        <w:rPr>
          <w:rFonts w:ascii="Times New Roman" w:eastAsia="Times New Roman" w:hAnsi="Times New Roman" w:cs="Times New Roman"/>
          <w:color w:val="000000"/>
          <w:sz w:val="20"/>
          <w:szCs w:val="20"/>
          <w:lang w:eastAsia="ru-RU"/>
        </w:rPr>
        <w:t>-август</w:t>
      </w:r>
      <w:r w:rsidR="008C79ED">
        <w:rPr>
          <w:rFonts w:ascii="Times New Roman" w:eastAsia="Times New Roman" w:hAnsi="Times New Roman" w:cs="Times New Roman"/>
          <w:color w:val="000000"/>
          <w:sz w:val="20"/>
          <w:szCs w:val="20"/>
          <w:lang w:eastAsia="ru-RU"/>
        </w:rPr>
        <w:t xml:space="preserve"> кунидан 2022 йил </w:t>
      </w:r>
      <w:r w:rsidRPr="00D01F32">
        <w:rPr>
          <w:rFonts w:ascii="Times New Roman" w:eastAsia="Times New Roman" w:hAnsi="Times New Roman" w:cs="Times New Roman"/>
          <w:color w:val="000000"/>
          <w:sz w:val="20"/>
          <w:szCs w:val="20"/>
          <w:lang w:eastAsia="ru-RU"/>
        </w:rPr>
        <w:t xml:space="preserve"> </w:t>
      </w:r>
      <w:r w:rsidR="00F03615">
        <w:rPr>
          <w:rFonts w:ascii="Times New Roman" w:eastAsia="Times New Roman" w:hAnsi="Times New Roman" w:cs="Times New Roman"/>
          <w:color w:val="000000"/>
          <w:sz w:val="20"/>
          <w:szCs w:val="20"/>
          <w:lang w:eastAsia="ru-RU"/>
        </w:rPr>
        <w:t>06</w:t>
      </w:r>
      <w:r w:rsidR="003D101A">
        <w:rPr>
          <w:rFonts w:ascii="Times New Roman" w:eastAsia="Times New Roman" w:hAnsi="Times New Roman" w:cs="Times New Roman"/>
          <w:color w:val="000000"/>
          <w:sz w:val="20"/>
          <w:szCs w:val="20"/>
          <w:lang w:eastAsia="ru-RU"/>
        </w:rPr>
        <w:t>-</w:t>
      </w:r>
      <w:r w:rsidR="00F03615">
        <w:rPr>
          <w:rFonts w:ascii="Times New Roman" w:eastAsia="Times New Roman" w:hAnsi="Times New Roman" w:cs="Times New Roman"/>
          <w:color w:val="000000"/>
          <w:sz w:val="20"/>
          <w:szCs w:val="20"/>
          <w:lang w:eastAsia="ru-RU"/>
        </w:rPr>
        <w:t>октябр</w:t>
      </w:r>
      <w:r w:rsidRPr="00D01F32">
        <w:rPr>
          <w:rFonts w:ascii="Times New Roman" w:eastAsia="Times New Roman" w:hAnsi="Times New Roman" w:cs="Times New Roman"/>
          <w:color w:val="000000"/>
          <w:sz w:val="20"/>
          <w:szCs w:val="20"/>
          <w:lang w:eastAsia="ru-RU"/>
        </w:rPr>
        <w:t xml:space="preserve"> кунига қадар бўлган муддатда тўлиқ бажаради.</w:t>
      </w:r>
    </w:p>
    <w:p w14:paraId="1322D4FF"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4.2  Шартнома икки томонлама имзоланиб, Ғазначилик (бўлими)да рўйхатдан ўтказилгандан сўнг хар иккиси хам қонуний кучга эга.</w:t>
      </w:r>
    </w:p>
    <w:p w14:paraId="3A51E86B"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4.3. Ушбу шартнома 2022 йил 31 декабрь кунига қадар амал қилади.</w:t>
      </w:r>
    </w:p>
    <w:p w14:paraId="734E2A08" w14:textId="77777777" w:rsidR="00BD3F06" w:rsidRPr="00D01F32" w:rsidRDefault="00BD3F06" w:rsidP="00BD3F06">
      <w:pPr>
        <w:spacing w:after="0" w:line="240" w:lineRule="auto"/>
        <w:jc w:val="both"/>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p w14:paraId="18AF7AF5" w14:textId="77777777" w:rsidR="00BD3F06" w:rsidRPr="00D01F32" w:rsidRDefault="00BD3F06" w:rsidP="00BD3F06">
      <w:pPr>
        <w:spacing w:after="0" w:line="240" w:lineRule="auto"/>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5.ТАРАФЛАРНИНГ МАЖБУРИЯТЛАРИ</w:t>
      </w:r>
    </w:p>
    <w:p w14:paraId="1F0CBAD5"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5.1 «Пудратчи».</w:t>
      </w:r>
    </w:p>
    <w:p w14:paraId="46684F33"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5.1.1 Ўз кучи техника воситаси  билан календар иш режасида назарда тутилган барча ишларни  тўла хажмда  ва муддатда бажариши ва тегишли лойиха хужжатларидаги холатда ишларни «Буюртмачи» га меёрий хужжатлар талабига  ва қоидалари асосида топшириш;</w:t>
      </w:r>
    </w:p>
    <w:p w14:paraId="2AB33EDB"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5.1.2 Обектга лойихага биноан бўлган материалларини  конструкцияларини  бутловчи ашёларни  етказиб бериш  ва уларни қабул қилиш  тушириш тахлаш хамда сақлашни амалга ошириш;</w:t>
      </w:r>
    </w:p>
    <w:p w14:paraId="397F1D8B"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5.1.3 Ушбу шартнома бўйича  ишларни бажариш учун жалб қилинадиган махсус ташкилотлар  билан субподряд шартномани тузгани тўғрисида   «Буюртмачи»  га ахборот  бериш  ва у томонидан  ишларни  бажарилиши  юзасидан  назоратни таъминлаш.</w:t>
      </w:r>
    </w:p>
    <w:p w14:paraId="5C9D29FF"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5.1.4 Техника  хавфсизлиги , ёнгин хавфсизлиги  ва обектни қурилиши бўйича зарурий чора-тадбирларни  бажарилишини таъминлаш;</w:t>
      </w:r>
    </w:p>
    <w:p w14:paraId="146106F0"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5.1.5 Обект сугуртасини амалга  ошириш ;</w:t>
      </w:r>
    </w:p>
    <w:p w14:paraId="6953DCDB"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lastRenderedPageBreak/>
        <w:t xml:space="preserve">5.1.6 Жорий таъмирлаш ишларинида назорат органлари томонидан текширишда ортиқча қилинган харажатлар аниқланса бу харажатлар «Пудратчи» томонидан тўланади. </w:t>
      </w:r>
    </w:p>
    <w:p w14:paraId="514CBC30"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5.2 «Буюртмачи»</w:t>
      </w:r>
    </w:p>
    <w:p w14:paraId="07DC563B"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5.2.1 Календар иш режаси белгиланган  хажмда  ва муддатда хажмни  топшириш;</w:t>
      </w:r>
    </w:p>
    <w:p w14:paraId="2AE4D247"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5.2.2 У шартноманинг 1-бўлимида назарда тутилган ишлар шартномада белгиланган миқдорда ва муддатда «Пудратчи»га хақ тўлаш;</w:t>
      </w:r>
    </w:p>
    <w:p w14:paraId="2763B427"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5.2.3 «Пудратчи» дан  ёзма хабарнома олган санадан бошлаб  2 хафта ичида объектни қабул қилиш мажбуриятларини олади.</w:t>
      </w:r>
    </w:p>
    <w:p w14:paraId="37030526" w14:textId="77777777" w:rsidR="00BD3F06" w:rsidRPr="00D01F32" w:rsidRDefault="00BD3F06" w:rsidP="00BD3F06">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09E95980" w14:textId="77777777" w:rsidR="00BD3F06" w:rsidRPr="00D01F32" w:rsidRDefault="00BD3F06" w:rsidP="00BD3F06">
      <w:pPr>
        <w:spacing w:after="0" w:line="240" w:lineRule="auto"/>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6. ТАРАФЛАРНИНГ  ЖАВОБГАРЛИГИ</w:t>
      </w:r>
    </w:p>
    <w:p w14:paraId="581B3D0B" w14:textId="77777777" w:rsidR="00BD3F06" w:rsidRPr="00D01F32" w:rsidRDefault="00BD3F06" w:rsidP="00BD3F06">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2801BC05" w14:textId="77777777" w:rsidR="00BD3F06" w:rsidRPr="00D01F32" w:rsidRDefault="00BD3F06" w:rsidP="00BD3F06">
      <w:pPr>
        <w:shd w:val="clear" w:color="auto" w:fill="FFFFFF"/>
        <w:spacing w:line="240" w:lineRule="auto"/>
        <w:ind w:firstLine="720"/>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6.1. “Пудратчи” томонидан бажарилган ишлар учун тўланиши лозим бўлган тўлов ҳақи “Буюртмачи” томонидан ўз вақтида амалга оширилмаса, Ўзбекистон Республикасининг “Хўжалик юритувчи субектлар фаолиятининг шартномавий-ҳуқуқий базаси тўғрисида”ги Қонунининг 32-моддасига мувофиқ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6596CA4E" w14:textId="77777777" w:rsidR="00BD3F06" w:rsidRPr="00D01F32" w:rsidRDefault="00BD3F06" w:rsidP="00BD3F06">
      <w:pPr>
        <w:shd w:val="clear" w:color="auto" w:fill="FFFFFF"/>
        <w:spacing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       6.2. Тарафлар шартнома бўйича мажбуриятларни бажариш муддатларини бузганлиги учун айбдор  тараф бошка тарафга мажбурият бажарилмаган қисмининг 0,5 фоизи миқдорида пеня тўлайди, бироқ бунда пенянинг умумий суммаси бажарилмаган ишлар баҳосининг 50 фоизидан ошиб кетмаслиги лозим.</w:t>
      </w:r>
    </w:p>
    <w:p w14:paraId="64DBFEE8" w14:textId="77777777" w:rsidR="00BD3F06" w:rsidRPr="00D01F32" w:rsidRDefault="00BD3F06" w:rsidP="00BD3F06">
      <w:pPr>
        <w:spacing w:after="0" w:line="240" w:lineRule="auto"/>
        <w:ind w:firstLine="720"/>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6.3 Тарафлардан бири ушбу шартнома бўйича  бошка мажбуриятларни  бажармаган ёки  лойиха  даражада бажармаган  холларда  айбдор тараф бошка тарафга  бой берилган фойдани қўшиб курган  зарарни қоплайди.</w:t>
      </w:r>
    </w:p>
    <w:p w14:paraId="66CEEBB0" w14:textId="77777777" w:rsidR="00BD3F06" w:rsidRPr="00D01F32" w:rsidRDefault="00BD3F06" w:rsidP="00BD3F06">
      <w:pPr>
        <w:spacing w:after="0" w:line="240" w:lineRule="auto"/>
        <w:ind w:firstLine="720"/>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6.4 Пеня тулаш тарафларни  мажбуриятларини бажариш ёки бузилиш хукукий  бартараф етишдан озод етмайди.</w:t>
      </w:r>
    </w:p>
    <w:p w14:paraId="2B349DE0" w14:textId="77777777" w:rsidR="00BD3F06" w:rsidRPr="00D01F32" w:rsidRDefault="00BD3F06" w:rsidP="00BD3F06">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1C99532C" w14:textId="77777777" w:rsidR="00BD3F06" w:rsidRPr="00D01F32" w:rsidRDefault="00BD3F06" w:rsidP="00BD3F06">
      <w:pPr>
        <w:spacing w:after="78" w:line="240" w:lineRule="auto"/>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7. КОРРУПЦИЯГА ҚАРШИ ТАЛАБЛАР</w:t>
      </w:r>
    </w:p>
    <w:p w14:paraId="41188CAF" w14:textId="77777777" w:rsidR="00BD3F06" w:rsidRPr="00D01F32" w:rsidRDefault="00BD3F06" w:rsidP="00BD3F06">
      <w:pPr>
        <w:spacing w:after="78" w:line="240" w:lineRule="auto"/>
        <w:jc w:val="center"/>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p w14:paraId="65D9FD46" w14:textId="77777777" w:rsidR="00BD3F06" w:rsidRPr="00D01F32" w:rsidRDefault="00BD3F06" w:rsidP="00BD3F06">
      <w:pPr>
        <w:spacing w:after="78" w:line="240" w:lineRule="auto"/>
        <w:ind w:firstLine="720"/>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7.1.Ушбу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14:paraId="76D64F40" w14:textId="77777777" w:rsidR="00BD3F06" w:rsidRPr="00D01F32" w:rsidRDefault="00BD3F06" w:rsidP="00BD3F06">
      <w:pPr>
        <w:spacing w:after="78" w:line="240" w:lineRule="auto"/>
        <w:ind w:firstLine="720"/>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7.2.“Буюртмачи” “Пудратчи”га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“Пудратчи”нинг коррупцияга қарши амалдаги талабларига ва Ўзбекистон Республикасининг барча қонун ва қоидаларига қатъий риоя қилади.</w:t>
      </w:r>
    </w:p>
    <w:p w14:paraId="16AB4EE0" w14:textId="77777777" w:rsidR="00BD3F06" w:rsidRPr="00D01F32" w:rsidRDefault="00BD3F06" w:rsidP="00BD3F06">
      <w:pPr>
        <w:spacing w:after="0" w:line="240" w:lineRule="auto"/>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8. ФОРС-МАЖОР ХОЛАТЛАРИ</w:t>
      </w:r>
    </w:p>
    <w:p w14:paraId="44FDAE55" w14:textId="77777777" w:rsidR="00BD3F06" w:rsidRPr="00D01F32" w:rsidRDefault="00BD3F06" w:rsidP="00BD3F06">
      <w:pPr>
        <w:spacing w:after="0" w:line="240" w:lineRule="auto"/>
        <w:jc w:val="both"/>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p w14:paraId="5315CD3E"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8.1 Шартнома тузилгандан сўнг бартараф этилиши тоинларнинг тасири ва истакларига боғлиқ бўлмаган вақтинча ёки узоқ вақт шартномани зарур даражада амалга оширишга халақит берадиган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14:paraId="066F9F9D"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8.2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тўғрисида хабардор қилиши керак.</w:t>
      </w:r>
    </w:p>
    <w:p w14:paraId="034B0695"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8.3 Бартараф этилиши мумкин бўлмаган вазиятлар содир бўлгани ёки улар бартараф этилгани хақида ўз вақтида (5 кун  ичида) хабар бермаган томон кейинчалик шартнома шартлари бажарилмаган тақдирда бу вазиятларни сабаб қилиб кўрсата олмайди .</w:t>
      </w:r>
    </w:p>
    <w:p w14:paraId="70482C9C" w14:textId="77777777" w:rsidR="00BD3F06" w:rsidRPr="00D01F32" w:rsidRDefault="00BD3F06" w:rsidP="00BD3F06">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1BE45C81" w14:textId="77777777" w:rsidR="00BD3F06" w:rsidRPr="00D01F32" w:rsidRDefault="00BD3F06" w:rsidP="00BD3F06">
      <w:pPr>
        <w:spacing w:after="0" w:line="240" w:lineRule="auto"/>
        <w:jc w:val="center"/>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9.НИЗОЛАРНИ ХАЛ КИЛИШ ТАРТИБИ</w:t>
      </w:r>
    </w:p>
    <w:p w14:paraId="22BD86C6" w14:textId="77777777" w:rsidR="00BD3F06" w:rsidRPr="00D01F32" w:rsidRDefault="00BD3F06" w:rsidP="00BD3F06">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5BE81F76"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9.1 Тарафлар ўртасида  ушбу шартнома  бўйича ёки у билан пайдо бўлган барча низолар ёки келишмовчиликлар тарафлар ўртасида музокара йўли билан  хал қилинади.</w:t>
      </w:r>
    </w:p>
    <w:p w14:paraId="730BE148"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9.2 Агар келишмовчиликлар музокара  йўли билан  хал қилиб бўлмаса, улар конун хужжатларида белгиланган тартиба иқтисодий судида  кўрилиши лозим булади.</w:t>
      </w:r>
    </w:p>
    <w:p w14:paraId="29CE8B2E" w14:textId="77777777" w:rsidR="00BD3F06" w:rsidRPr="00D01F32" w:rsidRDefault="00BD3F06" w:rsidP="00BD3F06">
      <w:pPr>
        <w:spacing w:after="0" w:line="240" w:lineRule="auto"/>
        <w:jc w:val="both"/>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p w14:paraId="73BE3FA5"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           </w:t>
      </w:r>
      <w:r w:rsidRPr="00D01F32">
        <w:rPr>
          <w:rFonts w:ascii="Times New Roman" w:eastAsia="Times New Roman" w:hAnsi="Times New Roman" w:cs="Times New Roman"/>
          <w:color w:val="000000"/>
          <w:sz w:val="20"/>
          <w:szCs w:val="20"/>
          <w:lang w:eastAsia="ru-RU"/>
        </w:rPr>
        <w:tab/>
        <w:t xml:space="preserve"> </w:t>
      </w:r>
      <w:r w:rsidRPr="00D01F32">
        <w:rPr>
          <w:rFonts w:ascii="Times New Roman" w:eastAsia="Times New Roman" w:hAnsi="Times New Roman" w:cs="Times New Roman"/>
          <w:b/>
          <w:bCs/>
          <w:color w:val="000000"/>
          <w:sz w:val="20"/>
          <w:szCs w:val="20"/>
          <w:lang w:eastAsia="ru-RU"/>
        </w:rPr>
        <w:t>10.ШАРТНОМАГА ҚЎШИМЧА ВА ЎЗГАРТИРИШЛАР КИРИТИШ ТАРТИБИ</w:t>
      </w:r>
    </w:p>
    <w:p w14:paraId="649C9845" w14:textId="77777777" w:rsidR="00BD3F06" w:rsidRPr="00D01F32" w:rsidRDefault="00BD3F06" w:rsidP="00BD3F06">
      <w:pPr>
        <w:spacing w:after="0" w:line="240" w:lineRule="auto"/>
        <w:jc w:val="both"/>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lastRenderedPageBreak/>
        <w:t> </w:t>
      </w:r>
    </w:p>
    <w:p w14:paraId="668A8EAB"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10.1. Ушбу шартнома хар қандай киритиладиган қўшимча ва ўзгартиришлар ёзма равишда расмийлаштириб хар икала томон имзолаган холлардагина хакикий кучга эга бўлади.</w:t>
      </w:r>
    </w:p>
    <w:p w14:paraId="6C901CC5"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10.2. «Буюртмачи» куйидаги холларда шартномани бекор қилишга хақли:</w:t>
      </w:r>
    </w:p>
    <w:p w14:paraId="6FACABEC"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10.2.1 «Пудратчи»нинг айби билан ишларни боришини сусткашлик билан муддати 10 кунга ошиб кетганда.</w:t>
      </w:r>
    </w:p>
    <w:p w14:paraId="4E4C6E66"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9.2.2«Пудратчи»нинг шартнома шартларини бузиш натижасида лойихада кўрсатилга нишларни сифати пасайганда.</w:t>
      </w:r>
    </w:p>
    <w:p w14:paraId="65342E06"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10.3. «Пудратчи» қуйидаги холларда шартномани бекор қилишга хақли:</w:t>
      </w:r>
    </w:p>
    <w:p w14:paraId="1DD67665"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10.3.1 «Буюртмачи» томонидан «Пудратчи» га боғлик бўлмаган сабаблар бўйича жорий таъмирлаш ишларининг боришини 1 ойдан ошадиган муддатга тўхтатиб турганда: </w:t>
      </w:r>
    </w:p>
    <w:p w14:paraId="4788CED7"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10.3.2 «Буюртмачи» томонидан лойиха хужжатларини ўзгартиришлар киритиш билан боғлик холда ишларни бахоси 50% кунига камайганда.</w:t>
      </w:r>
    </w:p>
    <w:p w14:paraId="6673F940"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10.3.3 «Буюртмачи» томонидан кейинчалик қурилиш, молиялаш имконияти йўқотилганда.</w:t>
      </w:r>
    </w:p>
    <w:p w14:paraId="0A2E02B7"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10.4. «Буюртмачи»«Пудратчи» нинг биргаликдаги қарори бўйича шартнома бекор қилинади. «Буюртмачи» эса «Пудратчи» га улар томонидан аниқланган бажарилган  ишлар хажми қийматини тўлайди.</w:t>
      </w:r>
    </w:p>
    <w:p w14:paraId="222AE0A1"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10.5. Шартнома бекор килишга қарор қилган тараф бошка тарафга ёзма хабарнома юборилади.</w:t>
      </w:r>
    </w:p>
    <w:p w14:paraId="61F8322A" w14:textId="77777777" w:rsidR="00BD3F06" w:rsidRPr="00D01F32" w:rsidRDefault="00BD3F06" w:rsidP="00BD3F06">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                                                                         </w:t>
      </w:r>
      <w:r w:rsidRPr="00D01F32">
        <w:rPr>
          <w:rFonts w:ascii="Times New Roman" w:eastAsia="Times New Roman" w:hAnsi="Times New Roman" w:cs="Times New Roman"/>
          <w:b/>
          <w:bCs/>
          <w:color w:val="000000"/>
          <w:sz w:val="20"/>
          <w:szCs w:val="20"/>
          <w:lang w:eastAsia="ru-RU"/>
        </w:rPr>
        <w:t>11.БОШҚА ШАРТЛАР</w:t>
      </w:r>
    </w:p>
    <w:p w14:paraId="09A95F83"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11.1. «Пудратчи» амалдаги тартиб ва қоидалар бўйича бажарилган ишлар сифатига 1 йил муддатга кафолат беради. </w:t>
      </w:r>
    </w:p>
    <w:p w14:paraId="41C1C76F" w14:textId="77777777" w:rsidR="00BD3F06" w:rsidRPr="00D01F32" w:rsidRDefault="00BD3F06" w:rsidP="00BD3F06">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11.2. Хар икала томон Ўзбекистон Республикаси қонунлари доирасида фаолият кўрсатадилар.</w:t>
      </w:r>
    </w:p>
    <w:p w14:paraId="420CB28F" w14:textId="77777777" w:rsidR="00BD3F06" w:rsidRPr="00D01F32" w:rsidRDefault="00BD3F06" w:rsidP="00BD3F06">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               </w:t>
      </w:r>
    </w:p>
    <w:p w14:paraId="7C2AEB7E" w14:textId="77777777" w:rsidR="00BD3F06" w:rsidRPr="00D01F32" w:rsidRDefault="00BD3F06" w:rsidP="00BD3F06">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                   </w:t>
      </w:r>
      <w:r w:rsidRPr="00D01F32">
        <w:rPr>
          <w:rFonts w:ascii="Times New Roman" w:eastAsia="Times New Roman" w:hAnsi="Times New Roman" w:cs="Times New Roman"/>
          <w:b/>
          <w:bCs/>
          <w:color w:val="000000"/>
          <w:sz w:val="20"/>
          <w:szCs w:val="20"/>
          <w:lang w:eastAsia="ru-RU"/>
        </w:rPr>
        <w:t>12. ТАРАФЛАРНИНГ ЮРИДИК МАНЗИЛЛАРИ ВА ТЎЛОВ РЕКВИЗИТЛАРИ</w:t>
      </w:r>
    </w:p>
    <w:p w14:paraId="15992EEC" w14:textId="77777777" w:rsidR="00BD3F06" w:rsidRPr="00D01F32" w:rsidRDefault="00BD3F06" w:rsidP="00BD3F06">
      <w:pPr>
        <w:spacing w:after="0" w:line="240" w:lineRule="auto"/>
        <w:rPr>
          <w:rFonts w:ascii="Book Antiqua" w:eastAsia="Times New Roman" w:hAnsi="Book Antiqua" w:cs="Times New Roman"/>
          <w:b/>
          <w:bCs/>
          <w:color w:val="000000"/>
          <w:sz w:val="20"/>
          <w:szCs w:val="20"/>
          <w:lang w:eastAsia="ru-RU"/>
        </w:rPr>
      </w:pPr>
      <w:r w:rsidRPr="00D01F32">
        <w:rPr>
          <w:rFonts w:ascii="Book Antiqua" w:eastAsia="Times New Roman" w:hAnsi="Book Antiqua" w:cs="Times New Roman"/>
          <w:b/>
          <w:bCs/>
          <w:color w:val="000000"/>
          <w:sz w:val="20"/>
          <w:szCs w:val="20"/>
          <w:lang w:eastAsia="ru-RU"/>
        </w:rPr>
        <w:t> </w:t>
      </w:r>
    </w:p>
    <w:p w14:paraId="30A9C7D0" w14:textId="77777777" w:rsidR="00BD3F06" w:rsidRPr="00D01F32" w:rsidRDefault="00BD3F06" w:rsidP="00BD3F06">
      <w:pPr>
        <w:spacing w:after="0" w:line="240" w:lineRule="auto"/>
        <w:rPr>
          <w:rFonts w:ascii="Times New Roman" w:eastAsia="Times New Roman" w:hAnsi="Times New Roman" w:cs="Times New Roman"/>
          <w:sz w:val="24"/>
          <w:szCs w:val="24"/>
          <w:lang w:eastAsia="ru-RU"/>
        </w:rPr>
      </w:pPr>
      <w:r w:rsidRPr="00D01F32">
        <w:rPr>
          <w:rFonts w:ascii="Book Antiqua" w:eastAsia="Times New Roman" w:hAnsi="Book Antiqua" w:cs="Times New Roman"/>
          <w:b/>
          <w:bCs/>
          <w:color w:val="000000"/>
          <w:sz w:val="20"/>
          <w:szCs w:val="20"/>
          <w:lang w:eastAsia="ru-RU"/>
        </w:rPr>
        <w:t xml:space="preserve">                          БУЮРТМАЧИ:</w:t>
      </w:r>
      <w:r w:rsidRPr="00D01F32">
        <w:rPr>
          <w:rFonts w:ascii="Book Antiqua" w:eastAsia="Times New Roman" w:hAnsi="Book Antiqua" w:cs="Times New Roman"/>
          <w:b/>
          <w:bCs/>
          <w:color w:val="000000"/>
          <w:sz w:val="20"/>
          <w:szCs w:val="20"/>
          <w:lang w:eastAsia="ru-RU"/>
        </w:rPr>
        <w:tab/>
        <w:t xml:space="preserve">                 </w:t>
      </w:r>
      <w:r>
        <w:rPr>
          <w:rFonts w:ascii="Book Antiqua" w:eastAsia="Times New Roman" w:hAnsi="Book Antiqua" w:cs="Times New Roman"/>
          <w:b/>
          <w:bCs/>
          <w:color w:val="000000"/>
          <w:sz w:val="20"/>
          <w:szCs w:val="20"/>
          <w:lang w:eastAsia="ru-RU"/>
        </w:rPr>
        <w:t xml:space="preserve">                                                          </w:t>
      </w:r>
      <w:r w:rsidRPr="00D01F32">
        <w:rPr>
          <w:rFonts w:ascii="Book Antiqua" w:eastAsia="Times New Roman" w:hAnsi="Book Antiqua" w:cs="Times New Roman"/>
          <w:b/>
          <w:bCs/>
          <w:color w:val="000000"/>
          <w:sz w:val="20"/>
          <w:szCs w:val="20"/>
          <w:lang w:eastAsia="ru-RU"/>
        </w:rPr>
        <w:t>ПУДРАДЧИ:</w:t>
      </w:r>
    </w:p>
    <w:tbl>
      <w:tblPr>
        <w:tblW w:w="0" w:type="auto"/>
        <w:tblCellMar>
          <w:top w:w="15" w:type="dxa"/>
          <w:left w:w="15" w:type="dxa"/>
          <w:bottom w:w="15" w:type="dxa"/>
          <w:right w:w="15" w:type="dxa"/>
        </w:tblCellMar>
        <w:tblLook w:val="04A0" w:firstRow="1" w:lastRow="0" w:firstColumn="1" w:lastColumn="0" w:noHBand="0" w:noVBand="1"/>
      </w:tblPr>
      <w:tblGrid>
        <w:gridCol w:w="8929"/>
        <w:gridCol w:w="516"/>
        <w:gridCol w:w="444"/>
      </w:tblGrid>
      <w:tr w:rsidR="00BD3F06" w:rsidRPr="00D01F32" w14:paraId="334C7DD3" w14:textId="77777777" w:rsidTr="00355F48">
        <w:tc>
          <w:tcPr>
            <w:tcW w:w="9570" w:type="dxa"/>
            <w:tcBorders>
              <w:top w:val="nil"/>
              <w:left w:val="nil"/>
              <w:bottom w:val="nil"/>
              <w:right w:val="nil"/>
            </w:tcBorders>
            <w:tcMar>
              <w:top w:w="15" w:type="dxa"/>
              <w:left w:w="100" w:type="dxa"/>
              <w:bottom w:w="15" w:type="dxa"/>
              <w:right w:w="100" w:type="dxa"/>
            </w:tcMar>
            <w:vAlign w:val="center"/>
            <w:hideMark/>
          </w:tcPr>
          <w:tbl>
            <w:tblPr>
              <w:tblW w:w="8663" w:type="dxa"/>
              <w:tblCellMar>
                <w:top w:w="15" w:type="dxa"/>
                <w:left w:w="15" w:type="dxa"/>
                <w:bottom w:w="15" w:type="dxa"/>
                <w:right w:w="15" w:type="dxa"/>
              </w:tblCellMar>
              <w:tblLook w:val="04A0" w:firstRow="1" w:lastRow="0" w:firstColumn="1" w:lastColumn="0" w:noHBand="0" w:noVBand="1"/>
            </w:tblPr>
            <w:tblGrid>
              <w:gridCol w:w="4570"/>
              <w:gridCol w:w="338"/>
              <w:gridCol w:w="3755"/>
            </w:tblGrid>
            <w:tr w:rsidR="00BD3F06" w:rsidRPr="00D01F32" w14:paraId="70E0469B" w14:textId="77777777" w:rsidTr="00355F48">
              <w:trPr>
                <w:trHeight w:val="475"/>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7C633340" w14:textId="0DA18F3C" w:rsidR="00BD3F06" w:rsidRPr="00D01F32" w:rsidRDefault="00DA39F6" w:rsidP="00B40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Бу</w:t>
                  </w:r>
                  <w:r w:rsidR="00BD3F06" w:rsidRPr="00D01F32">
                    <w:rPr>
                      <w:rFonts w:ascii="Times New Roman" w:eastAsia="Times New Roman" w:hAnsi="Times New Roman" w:cs="Times New Roman"/>
                      <w:color w:val="000000"/>
                      <w:sz w:val="20"/>
                      <w:szCs w:val="20"/>
                      <w:lang w:eastAsia="ru-RU"/>
                    </w:rPr>
                    <w:t xml:space="preserve">юртмачи:  </w:t>
                  </w:r>
                </w:p>
              </w:tc>
              <w:tc>
                <w:tcPr>
                  <w:tcW w:w="338"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4B22367"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hideMark/>
                </w:tcPr>
                <w:p w14:paraId="4104D15A" w14:textId="48420D78" w:rsidR="00BD3F06" w:rsidRPr="00D01F32" w:rsidRDefault="00BD3F06" w:rsidP="00B40237">
                  <w:pPr>
                    <w:spacing w:after="0" w:line="240" w:lineRule="auto"/>
                    <w:jc w:val="both"/>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Подрядчик: </w:t>
                  </w:r>
                </w:p>
              </w:tc>
            </w:tr>
            <w:tr w:rsidR="00BD3F06" w:rsidRPr="00D01F32" w14:paraId="0E407891" w14:textId="77777777" w:rsidTr="00355F48">
              <w:trPr>
                <w:trHeight w:val="463"/>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67018B23" w14:textId="0A00A6C0" w:rsidR="00BD3F06" w:rsidRPr="00D01F32" w:rsidRDefault="00BD3F06" w:rsidP="00B40237">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Манзили: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43AE08"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hideMark/>
                </w:tcPr>
                <w:p w14:paraId="5C784D75" w14:textId="290B9B79" w:rsidR="00BD3F06" w:rsidRPr="00D01F32" w:rsidRDefault="00BD3F06" w:rsidP="00B40237">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Адрес: </w:t>
                  </w:r>
                </w:p>
              </w:tc>
            </w:tr>
            <w:tr w:rsidR="00BD3F06" w:rsidRPr="00D01F32" w14:paraId="17A76374" w14:textId="77777777" w:rsidTr="00355F48">
              <w:trPr>
                <w:trHeight w:val="237"/>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A5E1E34" w14:textId="77777777" w:rsidR="00BD3F06" w:rsidRPr="00D01F32" w:rsidRDefault="00BD3F06" w:rsidP="00355F48">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Тел./факс:</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B98E53"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hideMark/>
                </w:tcPr>
                <w:p w14:paraId="5495F366" w14:textId="77777777" w:rsidR="00BD3F06" w:rsidRPr="00D01F32" w:rsidRDefault="00BD3F06" w:rsidP="00355F48">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Телефон: </w:t>
                  </w:r>
                </w:p>
              </w:tc>
            </w:tr>
            <w:tr w:rsidR="00BD3F06" w:rsidRPr="00D01F32" w14:paraId="38B48C12" w14:textId="77777777" w:rsidTr="00355F48">
              <w:trPr>
                <w:trHeight w:val="486"/>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B9F12FD" w14:textId="5609BED5" w:rsidR="00BD3F06" w:rsidRPr="00D01F32" w:rsidRDefault="00F03615" w:rsidP="00B40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ШХР: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A83013"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7F4943A2" w14:textId="3D58337E" w:rsidR="00BD3F06" w:rsidRPr="00D01F32" w:rsidRDefault="00BD3F06" w:rsidP="00B40237">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Расчет .счет:</w:t>
                  </w:r>
                  <w:r w:rsidR="008C79ED">
                    <w:rPr>
                      <w:rFonts w:ascii="Calibri" w:eastAsia="Times New Roman" w:hAnsi="Calibri" w:cs="Calibri"/>
                      <w:color w:val="000000"/>
                      <w:sz w:val="20"/>
                      <w:szCs w:val="20"/>
                      <w:lang w:eastAsia="ru-RU"/>
                    </w:rPr>
                    <w:t xml:space="preserve"> </w:t>
                  </w:r>
                </w:p>
              </w:tc>
            </w:tr>
            <w:tr w:rsidR="00BD3F06" w:rsidRPr="00D01F32" w14:paraId="7CA36D44" w14:textId="77777777" w:rsidTr="00355F48">
              <w:trPr>
                <w:trHeight w:val="475"/>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16E6FE0" w14:textId="4EEADC3A" w:rsidR="00BD3F06" w:rsidRPr="00D01F32" w:rsidRDefault="00BD3F06" w:rsidP="00B40237">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Бюджетдан маблаг олувчи СТИРи</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C695FB"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1747B1A" w14:textId="7BBC4E00" w:rsidR="00BD3F06" w:rsidRPr="00D01F32" w:rsidRDefault="008C79ED" w:rsidP="00B40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МФО:</w:t>
                  </w:r>
                  <w:r w:rsidR="006B6EE9">
                    <w:t xml:space="preserve"> </w:t>
                  </w:r>
                </w:p>
              </w:tc>
            </w:tr>
            <w:tr w:rsidR="00BD3F06" w:rsidRPr="00D01F32" w14:paraId="5629914E" w14:textId="77777777" w:rsidTr="00355F48">
              <w:trPr>
                <w:trHeight w:val="249"/>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4A3BBF9" w14:textId="236E5906" w:rsidR="00BD3F06" w:rsidRPr="00D01F32" w:rsidRDefault="00BD3F06" w:rsidP="00B40237">
                  <w:pPr>
                    <w:tabs>
                      <w:tab w:val="center" w:pos="2185"/>
                    </w:tabs>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ОКОНХ: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6EF315"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13704C3E" w14:textId="02093F0E" w:rsidR="00BD3F06" w:rsidRPr="00D01F32" w:rsidRDefault="008C79ED" w:rsidP="00B402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Банк</w:t>
                  </w:r>
                </w:p>
              </w:tc>
            </w:tr>
            <w:tr w:rsidR="00BD3F06" w:rsidRPr="00D01F32" w14:paraId="745F71E4" w14:textId="77777777" w:rsidTr="00355F48">
              <w:trPr>
                <w:trHeight w:val="475"/>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13B852AD" w14:textId="77777777" w:rsidR="00BD3F06" w:rsidRPr="00D01F32" w:rsidRDefault="00BD3F06" w:rsidP="00355F48">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Газначилик номи: Багдод тумани буйича газначилик булинмаси</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487B8F"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hideMark/>
                </w:tcPr>
                <w:p w14:paraId="74B8E614" w14:textId="37C4A2AD" w:rsidR="00BD3F06" w:rsidRPr="00D01F32" w:rsidRDefault="00BD3F06" w:rsidP="00B40237">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ИНН: </w:t>
                  </w:r>
                </w:p>
              </w:tc>
            </w:tr>
            <w:tr w:rsidR="00BD3F06" w:rsidRPr="00D01F32" w14:paraId="299F37F9" w14:textId="77777777" w:rsidTr="00355F48">
              <w:trPr>
                <w:trHeight w:val="237"/>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CA135F0" w14:textId="77777777" w:rsidR="00BD3F06" w:rsidRPr="00D01F32" w:rsidRDefault="00BD3F06" w:rsidP="00355F48">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Газна х/в: 23402000300100001010</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9EE047"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D0EBE17" w14:textId="77777777" w:rsidR="00BD3F06" w:rsidRPr="00D01F32" w:rsidRDefault="00BD3F06" w:rsidP="00355F48">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 xml:space="preserve">Код по ОКОНХ: </w:t>
                  </w:r>
                </w:p>
              </w:tc>
            </w:tr>
            <w:tr w:rsidR="00BD3F06" w:rsidRPr="00D01F32" w14:paraId="34D2145F" w14:textId="77777777" w:rsidTr="00355F48">
              <w:trPr>
                <w:trHeight w:val="475"/>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C330719" w14:textId="77777777" w:rsidR="00BD3F06" w:rsidRPr="00D01F32" w:rsidRDefault="00BD3F06" w:rsidP="00355F48">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Банк номи: Марказий банк Тошкент ш. ББХККМ</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A43A67"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bottom"/>
                  <w:hideMark/>
                </w:tcPr>
                <w:p w14:paraId="33613F9C" w14:textId="77777777" w:rsidR="00BD3F06" w:rsidRPr="00D01F32" w:rsidRDefault="00BD3F06" w:rsidP="00355F48">
                  <w:pPr>
                    <w:spacing w:after="0" w:line="240" w:lineRule="auto"/>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tc>
            </w:tr>
            <w:tr w:rsidR="00BD3F06" w:rsidRPr="00D01F32" w14:paraId="5AFA5893" w14:textId="77777777" w:rsidTr="00355F48">
              <w:trPr>
                <w:trHeight w:val="237"/>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7A644C09" w14:textId="77777777" w:rsidR="00BD3F06" w:rsidRPr="00D01F32" w:rsidRDefault="00BD3F06" w:rsidP="00355F48">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МФО:  00014</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C5F911"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B8A3001" w14:textId="77777777" w:rsidR="00BD3F06" w:rsidRDefault="00BD3F06" w:rsidP="00355F48">
                  <w:pPr>
                    <w:spacing w:after="0" w:line="240" w:lineRule="auto"/>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p w14:paraId="6F606C9A" w14:textId="77777777" w:rsidR="006B6EE9" w:rsidRDefault="006B6EE9" w:rsidP="00355F48">
                  <w:pPr>
                    <w:spacing w:after="0" w:line="240" w:lineRule="auto"/>
                    <w:rPr>
                      <w:rFonts w:ascii="Times New Roman" w:eastAsia="Times New Roman" w:hAnsi="Times New Roman" w:cs="Times New Roman"/>
                      <w:color w:val="000000"/>
                      <w:sz w:val="20"/>
                      <w:szCs w:val="20"/>
                      <w:lang w:eastAsia="ru-RU"/>
                    </w:rPr>
                  </w:pPr>
                </w:p>
                <w:p w14:paraId="69F0EE7E" w14:textId="77777777" w:rsidR="006B6EE9" w:rsidRPr="00D01F32" w:rsidRDefault="006B6EE9" w:rsidP="00355F48">
                  <w:pPr>
                    <w:spacing w:after="0" w:line="240" w:lineRule="auto"/>
                    <w:rPr>
                      <w:rFonts w:ascii="Times New Roman" w:eastAsia="Times New Roman" w:hAnsi="Times New Roman" w:cs="Times New Roman"/>
                      <w:color w:val="000000"/>
                      <w:sz w:val="20"/>
                      <w:szCs w:val="20"/>
                      <w:lang w:eastAsia="ru-RU"/>
                    </w:rPr>
                  </w:pPr>
                </w:p>
              </w:tc>
            </w:tr>
            <w:tr w:rsidR="00BD3F06" w:rsidRPr="00D01F32" w14:paraId="416272C0" w14:textId="77777777" w:rsidTr="00355F48">
              <w:trPr>
                <w:trHeight w:val="237"/>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124E275" w14:textId="77777777" w:rsidR="00BD3F06" w:rsidRPr="00D01F32" w:rsidRDefault="00BD3F06" w:rsidP="00355F48">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color w:val="000000"/>
                      <w:sz w:val="20"/>
                      <w:szCs w:val="20"/>
                      <w:lang w:eastAsia="ru-RU"/>
                    </w:rPr>
                    <w:t>Газначилик СТИРи: 201122919</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F10814B"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73CC51C" w14:textId="77777777" w:rsidR="00BD3F06" w:rsidRPr="00D01F32" w:rsidRDefault="00BD3F06" w:rsidP="00355F48">
                  <w:pPr>
                    <w:spacing w:after="0" w:line="240" w:lineRule="auto"/>
                    <w:rPr>
                      <w:rFonts w:ascii="Times New Roman" w:eastAsia="Times New Roman" w:hAnsi="Times New Roman" w:cs="Times New Roman"/>
                      <w:color w:val="000000"/>
                      <w:sz w:val="20"/>
                      <w:szCs w:val="20"/>
                      <w:lang w:eastAsia="ru-RU"/>
                    </w:rPr>
                  </w:pPr>
                  <w:r w:rsidRPr="00D01F32">
                    <w:rPr>
                      <w:rFonts w:ascii="Times New Roman" w:eastAsia="Times New Roman" w:hAnsi="Times New Roman" w:cs="Times New Roman"/>
                      <w:color w:val="000000"/>
                      <w:sz w:val="20"/>
                      <w:szCs w:val="20"/>
                      <w:lang w:eastAsia="ru-RU"/>
                    </w:rPr>
                    <w:t> </w:t>
                  </w:r>
                </w:p>
              </w:tc>
            </w:tr>
            <w:tr w:rsidR="00BD3F06" w:rsidRPr="00D01F32" w14:paraId="7E8B16E7" w14:textId="77777777" w:rsidTr="00355F48">
              <w:trPr>
                <w:trHeight w:val="486"/>
              </w:trPr>
              <w:tc>
                <w:tcPr>
                  <w:tcW w:w="457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78D916B3" w14:textId="2966B82E" w:rsidR="00BD3F06" w:rsidRPr="00D01F32" w:rsidRDefault="00BD3F06" w:rsidP="00B40237">
                  <w:pPr>
                    <w:spacing w:after="0" w:line="240" w:lineRule="auto"/>
                    <w:rPr>
                      <w:rFonts w:ascii="Times New Roman" w:eastAsia="Times New Roman" w:hAnsi="Times New Roman" w:cs="Times New Roman"/>
                      <w:sz w:val="24"/>
                      <w:szCs w:val="24"/>
                      <w:lang w:eastAsia="ru-RU"/>
                    </w:rPr>
                  </w:pPr>
                  <w:r w:rsidRPr="00D01F32">
                    <w:rPr>
                      <w:rFonts w:ascii="Times New Roman" w:eastAsia="Times New Roman" w:hAnsi="Times New Roman" w:cs="Times New Roman"/>
                      <w:b/>
                      <w:bCs/>
                      <w:color w:val="000000"/>
                      <w:sz w:val="20"/>
                      <w:szCs w:val="20"/>
                      <w:lang w:eastAsia="ru-RU"/>
                    </w:rPr>
                    <w:t xml:space="preserve">Рахбар:              </w:t>
                  </w:r>
                  <w:r w:rsidR="008C79ED">
                    <w:rPr>
                      <w:rFonts w:ascii="Times New Roman" w:eastAsia="Times New Roman" w:hAnsi="Times New Roman" w:cs="Times New Roman"/>
                      <w:b/>
                      <w:bCs/>
                      <w:color w:val="000000"/>
                      <w:sz w:val="20"/>
                      <w:szCs w:val="20"/>
                      <w:lang w:eastAsia="ru-RU"/>
                    </w:rPr>
                    <w:t xml:space="preserve">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48C0E5"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p>
              </w:tc>
              <w:tc>
                <w:tcPr>
                  <w:tcW w:w="375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711CF25F" w14:textId="5B5A11B8" w:rsidR="00BD3F06" w:rsidRPr="008B2E0F" w:rsidRDefault="00BD3F06" w:rsidP="00B40237">
                  <w:pPr>
                    <w:spacing w:after="0" w:line="240" w:lineRule="auto"/>
                    <w:rPr>
                      <w:rFonts w:ascii="Times New Roman" w:eastAsia="Times New Roman" w:hAnsi="Times New Roman" w:cs="Times New Roman"/>
                      <w:sz w:val="24"/>
                      <w:szCs w:val="24"/>
                      <w:lang w:val="en-US" w:eastAsia="ru-RU"/>
                    </w:rPr>
                  </w:pPr>
                  <w:r>
                    <w:rPr>
                      <w:rFonts w:ascii="Calibri" w:eastAsia="Times New Roman" w:hAnsi="Calibri" w:cs="Calibri"/>
                      <w:b/>
                      <w:bCs/>
                      <w:color w:val="000000"/>
                      <w:sz w:val="20"/>
                      <w:szCs w:val="20"/>
                      <w:lang w:eastAsia="ru-RU"/>
                    </w:rPr>
                    <w:t xml:space="preserve">Рахбар:      </w:t>
                  </w:r>
                  <w:r w:rsidRPr="00D01F32">
                    <w:rPr>
                      <w:rFonts w:ascii="Calibri" w:eastAsia="Times New Roman" w:hAnsi="Calibri" w:cs="Calibri"/>
                      <w:b/>
                      <w:bCs/>
                      <w:color w:val="000000"/>
                      <w:sz w:val="20"/>
                      <w:szCs w:val="20"/>
                      <w:lang w:eastAsia="ru-RU"/>
                    </w:rPr>
                    <w:t xml:space="preserve">                       </w:t>
                  </w:r>
                </w:p>
              </w:tc>
            </w:tr>
          </w:tbl>
          <w:p w14:paraId="38FA8771"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tc>
        <w:tc>
          <w:tcPr>
            <w:tcW w:w="3900" w:type="dxa"/>
            <w:tcBorders>
              <w:top w:val="nil"/>
              <w:left w:val="nil"/>
              <w:bottom w:val="nil"/>
              <w:right w:val="nil"/>
            </w:tcBorders>
            <w:tcMar>
              <w:top w:w="15" w:type="dxa"/>
              <w:left w:w="100" w:type="dxa"/>
              <w:bottom w:w="15" w:type="dxa"/>
              <w:right w:w="100" w:type="dxa"/>
            </w:tcMar>
            <w:vAlign w:val="center"/>
            <w:hideMark/>
          </w:tcPr>
          <w:p w14:paraId="7E2AC6B3" w14:textId="77777777" w:rsidR="00BD3F06" w:rsidRPr="00D01F32" w:rsidRDefault="00BD3F06" w:rsidP="00355F48">
            <w:pPr>
              <w:spacing w:after="0" w:line="240" w:lineRule="auto"/>
              <w:jc w:val="both"/>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tc>
        <w:tc>
          <w:tcPr>
            <w:tcW w:w="2910" w:type="dxa"/>
            <w:tcBorders>
              <w:top w:val="nil"/>
              <w:left w:val="nil"/>
              <w:bottom w:val="nil"/>
              <w:right w:val="nil"/>
            </w:tcBorders>
            <w:tcMar>
              <w:top w:w="15" w:type="dxa"/>
              <w:left w:w="100" w:type="dxa"/>
              <w:bottom w:w="15" w:type="dxa"/>
              <w:right w:w="100" w:type="dxa"/>
            </w:tcMar>
            <w:vAlign w:val="center"/>
            <w:hideMark/>
          </w:tcPr>
          <w:p w14:paraId="4A15BA43" w14:textId="77777777" w:rsidR="00BD3F06" w:rsidRPr="00D01F32" w:rsidRDefault="00BD3F06" w:rsidP="00355F48">
            <w:pPr>
              <w:spacing w:after="0" w:line="240" w:lineRule="auto"/>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3E977248"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53081B1B"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7904CAAC"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47E02FF4"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7E9C8D10"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56DC8E74"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6651EADB"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6FABB0EB"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28AF0DA6"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5EAB70E5"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7216E7FE"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73CEDD34"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6208FD50"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0DEAD5C9"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05182CD5"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0B7C8C52"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441FEE52"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1806930A"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4F43928A"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6E59A2E7"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7FCB71E6"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3ADD79AB"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5D916B5D"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2ED0AB3F"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16466F46"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p w14:paraId="27278CAD" w14:textId="77777777" w:rsidR="00BD3F06" w:rsidRPr="00D01F32" w:rsidRDefault="00BD3F06" w:rsidP="00355F48">
            <w:pPr>
              <w:spacing w:after="0" w:line="240" w:lineRule="auto"/>
              <w:jc w:val="center"/>
              <w:rPr>
                <w:rFonts w:ascii="Times New Roman" w:eastAsia="Times New Roman" w:hAnsi="Times New Roman" w:cs="Times New Roman"/>
                <w:b/>
                <w:bCs/>
                <w:color w:val="000000"/>
                <w:sz w:val="20"/>
                <w:szCs w:val="20"/>
                <w:lang w:eastAsia="ru-RU"/>
              </w:rPr>
            </w:pPr>
            <w:r w:rsidRPr="00D01F32">
              <w:rPr>
                <w:rFonts w:ascii="Times New Roman" w:eastAsia="Times New Roman" w:hAnsi="Times New Roman" w:cs="Times New Roman"/>
                <w:b/>
                <w:bCs/>
                <w:color w:val="000000"/>
                <w:sz w:val="20"/>
                <w:szCs w:val="20"/>
                <w:lang w:eastAsia="ru-RU"/>
              </w:rPr>
              <w:t> </w:t>
            </w:r>
          </w:p>
        </w:tc>
      </w:tr>
    </w:tbl>
    <w:p w14:paraId="5DDC9FD6" w14:textId="77777777" w:rsidR="00FC17D3" w:rsidRPr="00FC17D3" w:rsidRDefault="00FC17D3" w:rsidP="00FC17D3">
      <w:pPr>
        <w:autoSpaceDE w:val="0"/>
        <w:autoSpaceDN w:val="0"/>
        <w:adjustRightInd w:val="0"/>
        <w:spacing w:after="0" w:line="240" w:lineRule="auto"/>
        <w:rPr>
          <w:rFonts w:ascii="Times New Roman" w:eastAsia="Times New Roman" w:hAnsi="Times New Roman" w:cs="Calibri"/>
          <w:sz w:val="24"/>
          <w:szCs w:val="24"/>
          <w:lang w:eastAsia="ru-RU"/>
        </w:rPr>
      </w:pPr>
    </w:p>
    <w:p w14:paraId="2FFAB16C" w14:textId="77777777" w:rsidR="000C5B4D" w:rsidRDefault="000C5B4D" w:rsidP="00FB4DE9">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14:paraId="1317ECB7" w14:textId="77777777" w:rsidR="000C5B4D" w:rsidRDefault="000C5B4D" w:rsidP="00FB4DE9">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14:paraId="60A33C16" w14:textId="77777777" w:rsidR="00FC17D3" w:rsidRDefault="00FC17D3" w:rsidP="00FB4DE9">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14:paraId="7DC1D842" w14:textId="77777777" w:rsidR="00FC17D3" w:rsidRDefault="00FC17D3" w:rsidP="00FB4DE9">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14:paraId="56BC86ED" w14:textId="77777777" w:rsidR="00FC17D3" w:rsidRDefault="00FC17D3" w:rsidP="00FB4DE9">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14:paraId="6F2D0935" w14:textId="77777777" w:rsidR="00FC17D3" w:rsidRDefault="00FC17D3" w:rsidP="00FB4DE9">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
    <w:sectPr w:rsidR="00FC17D3" w:rsidSect="0086677B">
      <w:pgSz w:w="12240" w:h="15840"/>
      <w:pgMar w:top="568"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3B"/>
    <w:rsid w:val="00064D1E"/>
    <w:rsid w:val="000B6933"/>
    <w:rsid w:val="000C4045"/>
    <w:rsid w:val="000C5B4D"/>
    <w:rsid w:val="000E05BF"/>
    <w:rsid w:val="00142FD4"/>
    <w:rsid w:val="00201529"/>
    <w:rsid w:val="00225B2D"/>
    <w:rsid w:val="00241EA1"/>
    <w:rsid w:val="003042BF"/>
    <w:rsid w:val="00311C78"/>
    <w:rsid w:val="003D101A"/>
    <w:rsid w:val="003F352E"/>
    <w:rsid w:val="005A33A2"/>
    <w:rsid w:val="005C5643"/>
    <w:rsid w:val="00657A29"/>
    <w:rsid w:val="006968AB"/>
    <w:rsid w:val="006B6EE9"/>
    <w:rsid w:val="0076451A"/>
    <w:rsid w:val="007D0D3B"/>
    <w:rsid w:val="007D1EC9"/>
    <w:rsid w:val="0086677B"/>
    <w:rsid w:val="008B2E0F"/>
    <w:rsid w:val="008C79ED"/>
    <w:rsid w:val="008D3413"/>
    <w:rsid w:val="009003FD"/>
    <w:rsid w:val="009236E3"/>
    <w:rsid w:val="00942205"/>
    <w:rsid w:val="009F2180"/>
    <w:rsid w:val="00A001A4"/>
    <w:rsid w:val="00A45144"/>
    <w:rsid w:val="00B40237"/>
    <w:rsid w:val="00B52BFF"/>
    <w:rsid w:val="00BD3F06"/>
    <w:rsid w:val="00C157D4"/>
    <w:rsid w:val="00C3444D"/>
    <w:rsid w:val="00C37057"/>
    <w:rsid w:val="00C452E0"/>
    <w:rsid w:val="00C73CBA"/>
    <w:rsid w:val="00C7765B"/>
    <w:rsid w:val="00CA2501"/>
    <w:rsid w:val="00D01986"/>
    <w:rsid w:val="00D85A37"/>
    <w:rsid w:val="00D932A6"/>
    <w:rsid w:val="00DA39F6"/>
    <w:rsid w:val="00DC03A2"/>
    <w:rsid w:val="00E2501A"/>
    <w:rsid w:val="00E60786"/>
    <w:rsid w:val="00EC7849"/>
    <w:rsid w:val="00F03615"/>
    <w:rsid w:val="00F54A20"/>
    <w:rsid w:val="00FA1376"/>
    <w:rsid w:val="00FB4C75"/>
    <w:rsid w:val="00FB4DE9"/>
    <w:rsid w:val="00FC17D3"/>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376"/>
    <w:pPr>
      <w:spacing w:before="100" w:beforeAutospacing="1" w:after="100" w:afterAutospacing="1" w:line="240" w:lineRule="auto"/>
    </w:pPr>
    <w:rPr>
      <w:rFonts w:ascii="Times New Roman" w:eastAsia="Times New Roman" w:hAnsi="Times New Roman" w:cs="Times New Roman"/>
      <w:sz w:val="24"/>
      <w:szCs w:val="24"/>
      <w:lang w:eastAsia="uz-Cyrl-UZ"/>
    </w:rPr>
  </w:style>
  <w:style w:type="paragraph" w:styleId="a4">
    <w:name w:val="List Paragraph"/>
    <w:basedOn w:val="a"/>
    <w:uiPriority w:val="99"/>
    <w:qFormat/>
    <w:rsid w:val="00DC03A2"/>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val="ru-RU" w:eastAsia="ru-RU"/>
    </w:rPr>
  </w:style>
  <w:style w:type="character" w:customStyle="1" w:styleId="clausesuff1">
    <w:name w:val="clausesuff1"/>
    <w:uiPriority w:val="99"/>
    <w:rsid w:val="00DC03A2"/>
    <w:rPr>
      <w:rFonts w:cs="Times New Roman"/>
      <w:szCs w:val="22"/>
      <w:lang w:val="ru-RU"/>
    </w:rPr>
  </w:style>
  <w:style w:type="character" w:styleId="a5">
    <w:name w:val="line number"/>
    <w:basedOn w:val="a0"/>
    <w:uiPriority w:val="99"/>
    <w:rsid w:val="00FC17D3"/>
    <w:rPr>
      <w:rFonts w:cs="Times New Roman"/>
      <w:szCs w:val="20"/>
      <w:lang w:val="ru-RU"/>
    </w:rPr>
  </w:style>
  <w:style w:type="character" w:styleId="a6">
    <w:name w:val="Hyperlink"/>
    <w:basedOn w:val="a0"/>
    <w:uiPriority w:val="99"/>
    <w:rsid w:val="00FC17D3"/>
    <w:rPr>
      <w:rFonts w:cs="Times New Roman"/>
      <w:color w:val="0000FF"/>
      <w:szCs w:val="20"/>
      <w:u w:val="single"/>
      <w:lang w:val="ru-RU"/>
    </w:rPr>
  </w:style>
  <w:style w:type="table" w:styleId="1">
    <w:name w:val="Table Simple 1"/>
    <w:basedOn w:val="a1"/>
    <w:uiPriority w:val="99"/>
    <w:rsid w:val="00FC17D3"/>
    <w:pPr>
      <w:autoSpaceDE w:val="0"/>
      <w:autoSpaceDN w:val="0"/>
      <w:adjustRightInd w:val="0"/>
      <w:spacing w:after="0" w:line="240" w:lineRule="auto"/>
    </w:pPr>
    <w:rPr>
      <w:rFonts w:ascii="Calibri" w:eastAsia="Times New Roman" w:hAnsi="Calibri" w:cs="Times New Roman"/>
      <w:sz w:val="24"/>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7">
    <w:name w:val="Balloon Text"/>
    <w:basedOn w:val="a"/>
    <w:link w:val="a8"/>
    <w:uiPriority w:val="99"/>
    <w:semiHidden/>
    <w:unhideWhenUsed/>
    <w:rsid w:val="000E05B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5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376"/>
    <w:pPr>
      <w:spacing w:before="100" w:beforeAutospacing="1" w:after="100" w:afterAutospacing="1" w:line="240" w:lineRule="auto"/>
    </w:pPr>
    <w:rPr>
      <w:rFonts w:ascii="Times New Roman" w:eastAsia="Times New Roman" w:hAnsi="Times New Roman" w:cs="Times New Roman"/>
      <w:sz w:val="24"/>
      <w:szCs w:val="24"/>
      <w:lang w:eastAsia="uz-Cyrl-UZ"/>
    </w:rPr>
  </w:style>
  <w:style w:type="paragraph" w:styleId="a4">
    <w:name w:val="List Paragraph"/>
    <w:basedOn w:val="a"/>
    <w:uiPriority w:val="99"/>
    <w:qFormat/>
    <w:rsid w:val="00DC03A2"/>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val="ru-RU" w:eastAsia="ru-RU"/>
    </w:rPr>
  </w:style>
  <w:style w:type="character" w:customStyle="1" w:styleId="clausesuff1">
    <w:name w:val="clausesuff1"/>
    <w:uiPriority w:val="99"/>
    <w:rsid w:val="00DC03A2"/>
    <w:rPr>
      <w:rFonts w:cs="Times New Roman"/>
      <w:szCs w:val="22"/>
      <w:lang w:val="ru-RU"/>
    </w:rPr>
  </w:style>
  <w:style w:type="character" w:styleId="a5">
    <w:name w:val="line number"/>
    <w:basedOn w:val="a0"/>
    <w:uiPriority w:val="99"/>
    <w:rsid w:val="00FC17D3"/>
    <w:rPr>
      <w:rFonts w:cs="Times New Roman"/>
      <w:szCs w:val="20"/>
      <w:lang w:val="ru-RU"/>
    </w:rPr>
  </w:style>
  <w:style w:type="character" w:styleId="a6">
    <w:name w:val="Hyperlink"/>
    <w:basedOn w:val="a0"/>
    <w:uiPriority w:val="99"/>
    <w:rsid w:val="00FC17D3"/>
    <w:rPr>
      <w:rFonts w:cs="Times New Roman"/>
      <w:color w:val="0000FF"/>
      <w:szCs w:val="20"/>
      <w:u w:val="single"/>
      <w:lang w:val="ru-RU"/>
    </w:rPr>
  </w:style>
  <w:style w:type="table" w:styleId="1">
    <w:name w:val="Table Simple 1"/>
    <w:basedOn w:val="a1"/>
    <w:uiPriority w:val="99"/>
    <w:rsid w:val="00FC17D3"/>
    <w:pPr>
      <w:autoSpaceDE w:val="0"/>
      <w:autoSpaceDN w:val="0"/>
      <w:adjustRightInd w:val="0"/>
      <w:spacing w:after="0" w:line="240" w:lineRule="auto"/>
    </w:pPr>
    <w:rPr>
      <w:rFonts w:ascii="Calibri" w:eastAsia="Times New Roman" w:hAnsi="Calibri" w:cs="Times New Roman"/>
      <w:sz w:val="24"/>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7">
    <w:name w:val="Balloon Text"/>
    <w:basedOn w:val="a"/>
    <w:link w:val="a8"/>
    <w:uiPriority w:val="99"/>
    <w:semiHidden/>
    <w:unhideWhenUsed/>
    <w:rsid w:val="000E05B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Bug'alteriya</cp:lastModifiedBy>
  <cp:revision>49</cp:revision>
  <cp:lastPrinted>2022-03-15T11:00:00Z</cp:lastPrinted>
  <dcterms:created xsi:type="dcterms:W3CDTF">2022-03-15T06:00:00Z</dcterms:created>
  <dcterms:modified xsi:type="dcterms:W3CDTF">2022-09-12T06:52:00Z</dcterms:modified>
</cp:coreProperties>
</file>