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52" w:rsidRPr="000B17F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6D0E25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>SHARTNOMA</w:t>
      </w:r>
      <w:r w:rsidRPr="000B17F2">
        <w:rPr>
          <w:rFonts w:ascii="Times New Roman" w:hAnsi="Times New Roman" w:cs="Times New Roman"/>
          <w:b/>
          <w:lang w:val="en-US"/>
        </w:rPr>
        <w:t xml:space="preserve"> </w:t>
      </w:r>
      <w:r w:rsidRPr="00FB61EF">
        <w:rPr>
          <w:rFonts w:ascii="Times New Roman" w:hAnsi="Times New Roman" w:cs="Times New Roman"/>
          <w:b/>
          <w:lang w:val="en-US"/>
        </w:rPr>
        <w:t>__</w:t>
      </w:r>
      <w:r w:rsidRPr="000B17F2">
        <w:rPr>
          <w:rFonts w:ascii="Times New Roman" w:hAnsi="Times New Roman" w:cs="Times New Roman"/>
          <w:b/>
          <w:lang w:val="en-US"/>
        </w:rPr>
        <w:t>_____</w:t>
      </w:r>
    </w:p>
    <w:p w:rsidR="00617652" w:rsidRPr="006D0E25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FB61EF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«____»____________2022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y.</w:t>
      </w:r>
    </w:p>
    <w:p w:rsidR="00617652" w:rsidRPr="006D0E25" w:rsidRDefault="000417AD" w:rsidP="0061765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="00617652" w:rsidRPr="000417AD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                         </w:t>
      </w:r>
      <w:r w:rsidR="00617652"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_____________2022 yil</w:t>
      </w:r>
    </w:p>
    <w:p w:rsidR="00617652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6D0E25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_________________________________________________ asosida ish yurituvchi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rahbar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________________________________ tomonidan taqdim etilgan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.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Bir tomondan “Pudratchi” deb yuritiladigan “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va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 vakillik qiluvchi _______________________________________________________________, bundan keyin “Buyurtmachi” deb yuritiladi, ___________________________________ asosida ish yuritadi. Boshqa tomondan, ushbu shartnomani quyidagicha tuzdilar:</w:t>
      </w:r>
    </w:p>
    <w:p w:rsidR="00617652" w:rsidRPr="000B17F2" w:rsidRDefault="00617652" w:rsidP="0061765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SHARTNOMA MAVZUSI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1.1 "Pudratchi" xizmatni taqdim etish majburiyatini oladi va "Buyurtmachi" ushbu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hartnomaning 1.2-bandida ko'rsatilgan xizmatlarni qabul qilish va to'lash majburiyatini oladi.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1.2 Pudratchi ro'yxat bo'yicha xizmat ko'rsatishni o'z zimmasiga oladi:</w:t>
      </w: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1632"/>
        <w:gridCol w:w="1112"/>
        <w:gridCol w:w="1268"/>
        <w:gridCol w:w="794"/>
        <w:gridCol w:w="1270"/>
        <w:gridCol w:w="1270"/>
        <w:gridCol w:w="1199"/>
        <w:gridCol w:w="1518"/>
      </w:tblGrid>
      <w:tr w:rsidR="00617652" w:rsidRPr="000417AD" w:rsidTr="00973EF3">
        <w:trPr>
          <w:trHeight w:val="24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90286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Nomi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O'lchov birligi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Miqdor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Narx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Yetkazib berish miqdori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B17F2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</w:pPr>
            <w:r w:rsidRPr="000B17F2"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  <w:t>QQS 15%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QQS bilan birga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bajarish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umumiy 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narxi</w:t>
            </w:r>
          </w:p>
        </w:tc>
      </w:tr>
      <w:tr w:rsidR="00617652" w:rsidRPr="004D3164" w:rsidTr="00973EF3">
        <w:trPr>
          <w:trHeight w:val="22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Mi</w:t>
            </w:r>
            <w:r w:rsidRPr="003079A8">
              <w:rPr>
                <w:rFonts w:ascii="Times New Roman" w:hAnsi="Times New Roman" w:cs="Times New Roman"/>
                <w:b/>
                <w:noProof/>
                <w:lang w:val="en-US"/>
              </w:rPr>
              <w:t>qdori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3079A8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So’m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</w:p>
        </w:tc>
      </w:tr>
      <w:tr w:rsidR="00617652" w:rsidRPr="004D3164" w:rsidTr="00973EF3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617652" w:rsidRPr="004D3164" w:rsidTr="00973EF3">
        <w:trPr>
          <w:trHeight w:val="172"/>
        </w:trPr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Jami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22438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:rsidR="00617652" w:rsidRDefault="00617652" w:rsidP="00617652">
      <w:pPr>
        <w:ind w:left="360"/>
        <w:rPr>
          <w:lang w:val="uz-Latn-UZ"/>
        </w:rPr>
      </w:pPr>
    </w:p>
    <w:p w:rsidR="00617652" w:rsidRPr="005D0049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BAJARISH VAQTI VA TARTIBI</w:t>
      </w:r>
    </w:p>
    <w:p w:rsidR="00617652" w:rsidRPr="005D0049" w:rsidRDefault="00617652" w:rsidP="0061765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2.1. "Pudratchi" "Buyurtmachi" talablariga javob berishi kerak bo'lgan xizmatni taqdim etadi.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2.2. Yetkazib berish shartlari - qurilish materiallarini "Buyurtmachi" ga etkazib berish bilan bog'liq barcha xarajatlar "Pudratchi" tomonidan to'lanadi.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2.3. “Buyurtmachi” xizmat ko‘rsatish sifati bo‘yicha har qanday da’voga ega bo‘lsa, u ish boshlangan kundan boshlab 3 kun ichida “Pudratchi”ni xat orqali xabardor qiladi.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2.4. "Pudratchi" ko'rsatilgan xizmatlar uchun da'vo bildirishnomasini olgan kundan boshlab 3 kun ichida ikki tomonlama dalolatnoma tuzish uchun o'z vakilini yuboradi.</w:t>
      </w:r>
    </w:p>
    <w:p w:rsidR="00617652" w:rsidRPr="000B17F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2.5. Xizmat asossiz ravishda rad etilgan taqdirda, "Buyurtmachi" bajarilgan ishlarni qabul qilishga va to'lashga majburdir..</w:t>
      </w:r>
    </w:p>
    <w:p w:rsidR="00617652" w:rsidRPr="000B17F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17652" w:rsidRDefault="00617652" w:rsidP="00617652">
      <w:pPr>
        <w:pStyle w:val="a3"/>
        <w:numPr>
          <w:ilvl w:val="0"/>
          <w:numId w:val="1"/>
        </w:num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</w:pPr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NARXLAR VA TO‘LOV TARTIBI</w:t>
      </w:r>
    </w:p>
    <w:p w:rsidR="00617652" w:rsidRPr="002D1121" w:rsidRDefault="00617652" w:rsidP="00617652">
      <w:pPr>
        <w:pStyle w:val="a3"/>
        <w:jc w:val="center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3.1. Bitim summasi: 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3.2. To'lov shartlari: ushbu "Shartnoma" umumiy summasining kamida 30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%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 "Pudratchi" ning hisob-kitob hisobvarag'iga o'tkazish yo'li bilan oldindan to'lash.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3.3. "Buyurtmachi" ish tugaganligi va "Pudratchi" tomonidan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to`lov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-faktura berilganligi to'g'risida xabar bergandan so'ng, tashkilotni bajarilgan ishlarning nazorat o'lchovini o'tkazish uchun jalb qiladi, agar u bajarilgan bo'lsa, ishning umumiy qiymati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dan qolgan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70% miqdorida to'laydi.</w:t>
      </w: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JARI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7652" w:rsidRPr="00FB61EF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Agar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Pudratchi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tomonidan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`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-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faktura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rasmiylashtirilgandan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keyin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10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ichida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lovni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amalga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oshirmagan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lsa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lovlar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kechiktirilgan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har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bir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uchun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mahsulot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tannarxining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0,4%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miqdorida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penya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laydi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4.2. Ish tartibi 20 kundan ortiq vaqt davomida buzilgan taqdirda, "Pudratchi" "Buyurtmachi"ga kechiktirilgan har bir kun uchun ish haqining 0,5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ni, lekin ish haqining 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dan ko'p bo'lmagan miqdorda to'laydi. 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4.3. Mazkur shartnoma bo‘yicha majburiyatlarni bajarmaganliklari uchun “Pudratchi” va “Buyurtmachi” O‘zbekiston Respublikasining amaldagi qonunchiligiga muvofiq mulkiy javobgar bo‘ladilar.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4.4. Pen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yalarni to'lash shartnoma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keyingi shartlarini bajarishdan ozod qilmaydi.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21">
        <w:rPr>
          <w:rFonts w:ascii="Times New Roman" w:hAnsi="Times New Roman"/>
          <w:b/>
          <w:sz w:val="24"/>
          <w:szCs w:val="24"/>
        </w:rPr>
        <w:t>SHARTNOMANNING MAXSUS SHARTLARI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5.1. “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Buyurtmachi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kalendar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D1121">
        <w:rPr>
          <w:rFonts w:ascii="Times New Roman" w:hAnsi="Times New Roman"/>
          <w:sz w:val="24"/>
          <w:szCs w:val="24"/>
          <w:lang w:val="en-US"/>
        </w:rPr>
        <w:t>kun</w:t>
      </w:r>
      <w:proofErr w:type="gram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ko‘rib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chiqishi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5.2.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Shartnoma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tomonlar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imzolagan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paytdan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kuchga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kungacha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 xml:space="preserve">2022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 xml:space="preserve"> 31 </w:t>
      </w:r>
      <w:proofErr w:type="spellStart"/>
      <w:r w:rsidRPr="002D1121">
        <w:rPr>
          <w:rFonts w:ascii="Times New Roman" w:hAnsi="Times New Roman"/>
          <w:sz w:val="24"/>
          <w:szCs w:val="24"/>
          <w:lang w:val="en-US"/>
        </w:rPr>
        <w:t>dekabr</w:t>
      </w:r>
      <w:proofErr w:type="spellEnd"/>
      <w:r w:rsidRPr="002D1121">
        <w:rPr>
          <w:rFonts w:ascii="Times New Roman" w:hAnsi="Times New Roman"/>
          <w:sz w:val="24"/>
          <w:szCs w:val="24"/>
          <w:lang w:val="en-US"/>
        </w:rPr>
        <w:t>.</w:t>
      </w:r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ab/>
      </w:r>
    </w:p>
    <w:p w:rsidR="00617652" w:rsidRPr="000B17F2" w:rsidRDefault="00617652" w:rsidP="00617652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17F2"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  <w:lang w:val="en-US"/>
        </w:rPr>
        <w:t>ZO</w:t>
      </w:r>
      <w:r w:rsidRPr="000B17F2">
        <w:rPr>
          <w:rFonts w:ascii="Times New Roman" w:hAnsi="Times New Roman"/>
          <w:b/>
          <w:sz w:val="24"/>
          <w:szCs w:val="24"/>
          <w:lang w:val="en-US"/>
        </w:rPr>
        <w:t>LARNI HAL QILISH</w:t>
      </w:r>
    </w:p>
    <w:p w:rsidR="00617652" w:rsidRPr="002D1121" w:rsidRDefault="00617652" w:rsidP="006176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sz w:val="24"/>
          <w:szCs w:val="24"/>
          <w:lang w:val="en-US"/>
        </w:rPr>
        <w:t>6.1. Ushbu shartnoma shartlarini bajarish jarayonida yuzaga keladigan nizolar bitim taraflari tomonidan ikki tomonlama muzokaralar yo'li bilan ko'rib chiqiladi.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Nizolar 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>bo‘yicha hal qiluv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chi qaror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qabul qilinmagan taqdirda, ular O‘zbekiston Respublikasining amaldagi qonunchiligiga muvofiq javobgarning joylashgan joyidagi Xo‘jalik sudlarida ko‘rib chiqiladi.</w:t>
      </w:r>
    </w:p>
    <w:p w:rsidR="00617652" w:rsidRDefault="00617652" w:rsidP="00617652">
      <w:pPr>
        <w:spacing w:after="0" w:line="240" w:lineRule="auto"/>
        <w:ind w:left="360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617652" w:rsidRPr="000C078D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078D">
        <w:rPr>
          <w:rFonts w:ascii="Times New Roman" w:hAnsi="Times New Roman"/>
          <w:b/>
          <w:sz w:val="24"/>
          <w:szCs w:val="24"/>
          <w:lang w:val="en-US"/>
        </w:rPr>
        <w:t>TOMONLARNING HUQUQIY MANZILLARI VA TAVSIFI</w:t>
      </w:r>
    </w:p>
    <w:p w:rsidR="00617652" w:rsidRPr="000C078D" w:rsidRDefault="00617652" w:rsidP="00617652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10271" w:type="dxa"/>
        <w:tblInd w:w="-5" w:type="dxa"/>
        <w:tblLook w:val="04A0"/>
      </w:tblPr>
      <w:tblGrid>
        <w:gridCol w:w="4825"/>
        <w:gridCol w:w="5446"/>
      </w:tblGrid>
      <w:tr w:rsidR="00617652" w:rsidTr="00973EF3">
        <w:trPr>
          <w:trHeight w:val="3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0C078D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078D">
              <w:rPr>
                <w:rFonts w:ascii="Times New Roman" w:hAnsi="Times New Roman"/>
                <w:sz w:val="20"/>
                <w:szCs w:val="20"/>
                <w:lang w:val="en-US"/>
              </w:rPr>
              <w:t>«IJROCHI»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490286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286">
              <w:rPr>
                <w:rFonts w:ascii="Times New Roman" w:hAnsi="Times New Roman"/>
                <w:sz w:val="20"/>
                <w:szCs w:val="20"/>
                <w:lang w:val="en-US"/>
              </w:rPr>
              <w:t>«MIJOZ</w:t>
            </w:r>
            <w:r w:rsidRPr="004902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7652" w:rsidTr="00973EF3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Default="00617652" w:rsidP="00973EF3"/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3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</w:tbl>
    <w:p w:rsidR="00617652" w:rsidRDefault="00617652" w:rsidP="00617652">
      <w:pPr>
        <w:rPr>
          <w:rFonts w:ascii="Times New Roman" w:hAnsi="Times New Roman"/>
          <w:sz w:val="24"/>
          <w:szCs w:val="24"/>
        </w:rPr>
      </w:pPr>
    </w:p>
    <w:p w:rsidR="00617652" w:rsidRDefault="00617652" w:rsidP="00617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:rsidR="0061765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:rsidR="00617652" w:rsidRDefault="00617652" w:rsidP="00617652"/>
    <w:p w:rsidR="00AD4C21" w:rsidRPr="00617652" w:rsidRDefault="00AD4C21">
      <w:pPr>
        <w:rPr>
          <w:b/>
        </w:rPr>
      </w:pPr>
      <w:bookmarkStart w:id="0" w:name="_GoBack"/>
      <w:bookmarkEnd w:id="0"/>
    </w:p>
    <w:sectPr w:rsidR="00AD4C21" w:rsidRPr="00617652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21F2"/>
    <w:multiLevelType w:val="hybridMultilevel"/>
    <w:tmpl w:val="ABF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ACE"/>
    <w:rsid w:val="000417AD"/>
    <w:rsid w:val="004252EE"/>
    <w:rsid w:val="00617652"/>
    <w:rsid w:val="007B3ACE"/>
    <w:rsid w:val="00A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76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Акмал</cp:lastModifiedBy>
  <cp:revision>3</cp:revision>
  <dcterms:created xsi:type="dcterms:W3CDTF">2022-05-31T07:08:00Z</dcterms:created>
  <dcterms:modified xsi:type="dcterms:W3CDTF">2022-11-24T06:12:00Z</dcterms:modified>
</cp:coreProperties>
</file>