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B6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4"/>
          <w:lang w:val="uz-Cyrl-UZ" w:eastAsia="ru-RU"/>
        </w:rPr>
      </w:pPr>
      <w:r w:rsidRPr="00B5717F">
        <w:rPr>
          <w:rFonts w:ascii="Times New Roman" w:eastAsia="Times New Roman" w:hAnsi="Times New Roman" w:cs="Calibri"/>
          <w:b/>
          <w:sz w:val="21"/>
          <w:szCs w:val="24"/>
          <w:lang w:eastAsia="ru-RU"/>
        </w:rPr>
        <w:t xml:space="preserve">Пудрат ишларини бажариш </w:t>
      </w:r>
      <w:r w:rsidRPr="00B5717F">
        <w:rPr>
          <w:rFonts w:ascii="Times New Roman" w:eastAsia="Times New Roman" w:hAnsi="Times New Roman"/>
          <w:b/>
          <w:sz w:val="21"/>
          <w:szCs w:val="24"/>
          <w:lang w:eastAsia="ru-RU"/>
        </w:rPr>
        <w:t>б</w:t>
      </w:r>
      <w:r w:rsidRPr="00B5717F">
        <w:rPr>
          <w:rFonts w:ascii="Times New Roman" w:eastAsia="Times New Roman" w:hAnsi="Times New Roman" w:cs="Calibri"/>
          <w:b/>
          <w:sz w:val="21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b/>
          <w:sz w:val="21"/>
          <w:szCs w:val="24"/>
          <w:lang w:eastAsia="ru-RU"/>
        </w:rPr>
        <w:t>йича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sz w:val="21"/>
          <w:szCs w:val="24"/>
          <w:lang w:eastAsia="ru-RU"/>
        </w:rPr>
        <w:t xml:space="preserve">ШАРТНОМА № </w:t>
      </w:r>
      <w:r w:rsidRPr="00B5717F">
        <w:rPr>
          <w:rFonts w:ascii="Times New Roman" w:eastAsia="Times New Roman" w:hAnsi="Times New Roman"/>
          <w:b/>
          <w:sz w:val="21"/>
          <w:szCs w:val="24"/>
          <w:lang w:eastAsia="ru-RU"/>
        </w:rPr>
        <w:t>___</w:t>
      </w:r>
    </w:p>
    <w:p w:rsidR="008501B6" w:rsidRDefault="008501B6" w:rsidP="00850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501B6" w:rsidRDefault="008501B6" w:rsidP="00850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Амалда Низом асосида иш к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рувчи кейинчалик «Буюртмачи» деб юритувчи </w:t>
      </w:r>
      <w:r w:rsidR="003B3D64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бари </w:t>
      </w:r>
      <w:r w:rsidR="003B3D64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бир томондан амалдаги Устав асосида иш к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рувчи, кейинчалик «Пудратчи» деб юритилувчи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br/>
      </w:r>
      <w:r w:rsidR="003B3D6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______________________________________________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номидан иш к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рувчи </w:t>
      </w:r>
      <w:r w:rsidR="003B3D6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_______________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иккинчи томондан мазкур шартномани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қу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йидагилар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ўғ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рисида туздилар.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1B6" w:rsidRPr="00B5717F" w:rsidRDefault="008501B6" w:rsidP="008501B6">
      <w:pPr>
        <w:tabs>
          <w:tab w:val="left" w:pos="58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1. ШАРТНОМА МАВЗУСИ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1.1. Мазкур шартнома </w:t>
      </w:r>
      <w:r w:rsidR="003B3D64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учун тузилди.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1.2. Ушбу шартнома шартлари бажарилишини томонлар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збекистон Республикасининг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онун-коидаларига асосланган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олда амалга оширадилар.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2. ШАРТНОМА УМУМИЙ ШАРТЛАРИ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 «Буюртмачи» «Пудратчи»га таъмирлаш ишларини бажариш учун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лойиҳа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-смета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ужжатлари билан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ла-т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кис таъминлайди.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Лойиҳа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-смета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ужжатларини «Пудратчи» «Буюртмачи» номидан тайёрлатиш мумкин. Бу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олда «Буюртмачи» «Пудратчи»га кетган сарф-харажатларни 1 ойдан ошмаган муддатда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ла-т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кис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лаб беради.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Лойиҳа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-смета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ужжатларида ёки бажарилган ишлар далолатномасидаги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br/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Ф-2 лимитланган ва бошка харажатлар «Буюртмачи» «Пудратчи» билан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заро тасди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ланган та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дим этилади.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2.3. «Пудратчи» шартномада к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рсатилган иш турларини бажариш учун ёрдамчи ташкилотлар (суподряд)ни «Буюртмачи»дан рухсат олмаган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олда жалб этиши мумкин. Бу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олда ёрдамчи ташкилот билан «Пудратчи»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заро тузилган шартнома асосида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исоб-китоб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 Таъмирлаш ишларини бажариш учун «Буюртмачи» «Пудратчи»га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урилиш майдонини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з ва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тида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шатиб беради.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2.5. Бажарилган ишлар далолатномаси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ар ойнинг 28 кунигача «Пудратчи» томонидан «Буюртмачи» томонидан тасди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ланади.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2.6. Иш бажариш давомида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лойиҳа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-смета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ужжатларидан ташкари бажарилиши керак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лган «Буюртмачи» ва «Пудратчи»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ртасида ало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ида тузилган далолатнома асосида бажарилади.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2.7. «Буюртмачи» «Пудратчи»дан бажарилган ишларнинг ми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дорини ва сифатини текшириб олади, бажарилган иш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лойиҳа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-смета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ужжатларига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ўғ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ри келмаса «Пудратчи» камчиликларни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исобидан бартараф этади.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3. ТОМОНЛАРНИНГ </w:t>
      </w:r>
      <w:r w:rsidRPr="00B5717F">
        <w:rPr>
          <w:rFonts w:ascii="Times New Roman" w:eastAsia="Times New Roman" w:hAnsi="Times New Roman"/>
          <w:b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У</w:t>
      </w:r>
      <w:r w:rsidRPr="00B5717F">
        <w:rPr>
          <w:rFonts w:ascii="Times New Roman" w:eastAsia="Times New Roman" w:hAnsi="Times New Roman"/>
          <w:b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У</w:t>
      </w:r>
      <w:r w:rsidRPr="00B5717F">
        <w:rPr>
          <w:rFonts w:ascii="Times New Roman" w:eastAsia="Times New Roman" w:hAnsi="Times New Roman"/>
          <w:b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ВА МАЖБУРИЯТЛАРИ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3.1. «Буюртмачи» та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дим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илган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лов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ужжатларига асосан белгиланган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лов кетма-кетлигига риоя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илган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олда бюджетдан мабла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олувчининг харажатлар сметасида к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зда тутилган мабла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лар доирасида белгиланган тартибда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азна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исоб ракамидан ёки бюджетдан таш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ари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исоб ра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амидан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ловларни амалга оширади.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«Пудратчи»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з ва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тида белгиланган стандартларга ва амалдаги конунчиликка асосан жавоб бериши «Буюртмачи» бажарилган ишларни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абул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илиши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лов (аванс)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ужжатларини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ри ва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оний расмийлаштириш ва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ўз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тида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лаб бериш учун топшириш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3.2. «Буюртмачи»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ҳуқуқ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лари: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«Пудратчи»дан шартномани бажариш учун зарур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лган амалдаги давлат стандартлари ва бошка норматив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ужжатлар билан таъминлашни талаб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илиш;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«Пудратчи» дан мазкур шартномага мувофи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бериладиган буюртномага мувофи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 сифатли бажарилишини талаб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илиш: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- камчиликлар бепул бартараф этилишини ёки камчиликлар «Буюртмачи» ёхуд учинчи шахслар томонидан ту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ғ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риланиши харажатларини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оплашни;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- бажарилган ишларни ба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осининг мутаносиб тарзда камайтирилишини талаб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илиш.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Мазкур шартнома шартлари бажарилмаганлиги ёки зарур даражада бажарилмаганлиги натижасида етказилган зарар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опланишини «Пудратчи»дан талаб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илиш.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3.3. «Буюртмачи»нинг мажбуриятлари: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з буюртномаси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йича бажарилган ишларни мазкур шартномага мувофи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абул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илиш;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3.4. «Пудратчи»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уйидагиларга мажбур;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«Бюджет ташкилоти»га бажарилган ишларни мазкур шартномага мувофи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 муддатларда сифатли бажариб бериш;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Агар таъмирталаб бериш жараёнида «Пудратчи» шартнома шартлари ва нормативлардан чекинишга й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йган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лса, «бюджет ташкилоти»нинг талаби билан ани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ланган барча камчиликларни 30 кун муддатда текин тузатиб бериш.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4. ШАРТНОМАНИНГ БА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ОСИ ВА 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ИСОБ-КИТОБ ТАРТИБИ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4.1. Ушбу шартнома суммаси </w:t>
      </w:r>
      <w:r w:rsidR="003B3D6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_________________________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(</w:t>
      </w:r>
      <w:r w:rsidR="003B3D64">
        <w:rPr>
          <w:rFonts w:ascii="Times New Roman" w:eastAsia="Times New Roman" w:hAnsi="Times New Roman" w:cs="Calibri"/>
          <w:b/>
          <w:sz w:val="24"/>
          <w:szCs w:val="24"/>
          <w:lang w:val="uz-Cyrl-UZ" w:eastAsia="ru-RU"/>
        </w:rPr>
        <w:t>_______________________________________________________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) 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мни ташкил этади.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4.2. Ушбу шартнома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йича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исоб-китоблар суммалари пул утказиш йули билан амалга оширилади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амда «Буюртмачи» «Пудратчи»га бажариладиган иш буйича олдиндан 30 %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ловни амалга оширади.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4.3.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ловлар «Пудратчи» билан «Буюртмачи»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ртасида имзоланган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ар ой учун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лган бажарилган ишлар далолатномаси Ф-2 асосида «Пудратчи» томонидан 10 кун муддат ичида амалга оширилади.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5. ШАРТНОМАНИНГ БАЖАРИЛИШИ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5.1. Шартнома мазкур шартнома ва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онун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ужжатлари шартлари ва талабларига мувофи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 зарур тарзда бажарилиши керак. Агар томонлар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з зиммаларига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абул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илинган барча мажбуриятлар бажарилишини таъминласа, шартнома бажарилган деб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исобланади.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Шартнома бажарилишини бир томонлама рад этишга ёки шартнома шартларини бир томонлама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згартиришга й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йилмайди,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онун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ужжатларда белгиланган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оллар бундан мустасно.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5.3. Бажарилган ишлар далолатномалари тузилган сана шартномалар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йича мажбуриятлар бажарилган сана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исобланади.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5.4. «Бюджет ташкилоти» муддатлар бузилган ва иш сифати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ониктирмаган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олда бажарилан ишлар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абул килишни рад этишга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лидир.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5.5. Бажарилган ишлар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йича бевосита «Бюджет ташкилоти»нинг масъул ходими томонидан далолатнома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йича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абул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илинади. Далолатномада етказиб берилган бажарилган ишнинг ми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дори уларнинг сифати к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рсатилади.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6. ТОМОНЛАРНИНГ ЖАВОБГАРЛИГИ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6.1. Бажарилган иш сифати, ми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дори «Пудратчи» томонидан нот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ри ани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ланиши, уларнинг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иймати нот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ри белгиланиши ва ундирилиши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оллари ани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ланган та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дирда «Пудратчи» етказиб берилаётган бажарган ишнинг сифатини, шунингдек уларнинг ми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дорини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исобга олган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олда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исоб-китоб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илади ва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исоблаб чикилган ушбу суммадан таш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ари «Бюджет ташкилоти»га нот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ўғ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исоб-китоб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илинган сумманинг 0,5  фоизи ми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дорида жарима тулайди.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ab/>
        <w:t>6.2. Агар ажратилган ишнинг сифати, шартлар талабларига ёки шартномада белгиланган бош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 шартларга жавоб бермаган та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дирда айбдор томон сифати зарур даражада б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лмаган бажарилган иш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ийматининг 0,4 фоизи ми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дорида жарима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лайди.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6.3. Бажарилган иш б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йича шартномада назарда тутилган мажбуриятлар бажарилиши рад этилганлиги учун «Пудратчи» «Бюджет ташкилоти»га белгиланган устамалардан таш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ари етказиб берилиши керак б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лган бажарилган ишнинг 0,4 фоизи ми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дорида жарима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лайди. Жаримадан таш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ари «Пудратчи» «Бюджет ташкилоти»га бажариб берилмаганлиги натижасида етказилган зарарни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лайди.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6.4. Бажариладиган ишни кечиктирилган ёки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бажариб берилмаган та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дирда «Пудратчи» «Бюджет ташкилоти»га кечиктирилган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ар бир кун учун мажбурият бажарилмаган кисмининг 0,5 фоизи микдорида пеня тулайди, бирок бундан пенянинг умумий суммаси етказиб берилмаган иш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ийматининг 50 фоизидан ортик б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лмаслиги керак. Пеня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ланиши шартнома мажбуриятларини бузган томонни шартномани зарур тарзда бажаришдан ва бажариб бериш муддати кечиктирилиши ёки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лик бажариб берилмаслиги туфайли етказилган зарарлар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опланишидан озод этмайди.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6.5. Бажарилган иш учун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з ва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тида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ланмаганда «Бюджет ташкилоти» «Пудратчи»га муддати кечиктирилган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ар бир кун учун кечиктирилган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лов суммасининг 0,4 фоизи ми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дорида пеня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лайди, биро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бу кечиктирилган т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лов суммасининг 50 фоизидан орти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лмаслиги керак.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6.6. «Бюджет ташкилоти» томонидан тегишли контрактация шартномаси бажарилмаганлиги ёки зарур даражада бажарилмаганлиги учун «Бюджет ташкилоти»ни жавобгарликка тортишда шунингдек унинг хатти-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аракатлари (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аракатсизлиги) «Бюджет ташкилоти» томонидан контрактация шартномаси б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йича шартнома мажбуриятлари бажарилмаслигига (зарур тарзда бажарилмаслиги) олиб келган «Пудратчи»нинг жавобгарлиги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ам к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риб чи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илади. 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«Пудратчи»нинг айби билан контрактация шартномасининг «Бюджет ташкилоти» томонидан бажарилмаслиги (зарур тарзда бажарилмаслиги) натижасида етказилган зарар белгиланган тартибда икки томон келишувига асосан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опланади.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6.7. Мазкур шартномада назарда тутилган томонларнинг жавобгарлиги чора-тадбирлари фу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аролик 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онунчилиги нормаларига мувофи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</w:t>
      </w:r>
      <w:r w:rsidRPr="00B5717F">
        <w:rPr>
          <w:rFonts w:ascii="Times New Roman" w:eastAsia="Times New Roman" w:hAnsi="Times New Roman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лланилади.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НИЗОЛАРНИ 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АЛ ЭТИШ ТАРТИБИ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>7.1. Келишмовчиликлар ва низоли масалалар келиб чи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ан та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дирда, томонлар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оидага к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ра муста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 равишда уларни судгача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ал этиш чораларини к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радилар.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7.2. Томонлар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ўртасида к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елишмовчиликлар ва низоли масалалар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 xml:space="preserve"> ўзаро ҳал этилмаган ҳолларда томонлан белгиланган тартибда иқтисодий 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судга мурожаат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илишга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лидир.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before="10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color w:val="000000"/>
          <w:sz w:val="24"/>
          <w:szCs w:val="24"/>
          <w:lang w:val="uz-Cyrl-UZ" w:eastAsia="uz-Cyrl-UZ"/>
        </w:rPr>
        <w:t>8</w:t>
      </w:r>
      <w:r w:rsidRPr="00B571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B5717F">
        <w:rPr>
          <w:rFonts w:ascii="Times New Roman" w:eastAsia="Times New Roman" w:hAnsi="Times New Roman" w:cs="Calibri"/>
          <w:b/>
          <w:color w:val="000000"/>
          <w:sz w:val="24"/>
          <w:szCs w:val="24"/>
          <w:lang w:val="uz-Cyrl-UZ" w:eastAsia="uz-Cyrl-UZ"/>
        </w:rPr>
        <w:t>КОРРУПЦИЯГА ҚАРШИ КУРАШИШ ТАЛАБЛАРИ</w:t>
      </w:r>
    </w:p>
    <w:p w:rsidR="008501B6" w:rsidRPr="00B5717F" w:rsidRDefault="008501B6" w:rsidP="008501B6">
      <w:pPr>
        <w:autoSpaceDE w:val="0"/>
        <w:autoSpaceDN w:val="0"/>
        <w:adjustRightInd w:val="0"/>
        <w:spacing w:before="100" w:after="12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color w:val="000000"/>
          <w:sz w:val="24"/>
          <w:szCs w:val="24"/>
          <w:lang w:val="uz-Cyrl-UZ" w:eastAsia="uz-Cyrl-UZ"/>
        </w:rPr>
        <w:t>8</w:t>
      </w:r>
      <w:r w:rsidRPr="00B57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Ушбу шартноманинг </w:t>
      </w:r>
      <w:r w:rsidRPr="00B5717F">
        <w:rPr>
          <w:rFonts w:ascii="Times New Roman" w:eastAsia="Times New Roman" w:hAnsi="Times New Roman" w:cs="Calibri"/>
          <w:color w:val="000000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 бир тарафлари бир-бирига нисбатан амалдаги коррупцияга қарши кураш талаблари, шу жумладан, бу билан чекланиб қолмасдан, барча амалдаги қонун ва қоидаларга оид шартларни ва талабларни тадбиқ этилишини ифодалайди ва кафолатлайди.</w:t>
      </w:r>
    </w:p>
    <w:p w:rsidR="008501B6" w:rsidRPr="00B5717F" w:rsidRDefault="008501B6" w:rsidP="008501B6">
      <w:pPr>
        <w:autoSpaceDE w:val="0"/>
        <w:autoSpaceDN w:val="0"/>
        <w:adjustRightInd w:val="0"/>
        <w:spacing w:before="100"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color w:val="000000"/>
          <w:sz w:val="24"/>
          <w:szCs w:val="24"/>
          <w:lang w:val="uz-Cyrl-UZ" w:eastAsia="uz-Cyrl-UZ"/>
        </w:rPr>
        <w:t>8</w:t>
      </w:r>
      <w:r w:rsidRPr="00B5717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.2."Истеъмолчи" "Етказиб берувчи"га мазкур шартнома доирасида қуйидагиларни кафолатлайди ва қуйидаги мажбуриятларни ҳам ўз зиммасига олади: Шартноманинг амал қилиш муддати давомида у (шунингдек, унинг ходимлари, директорлари, агентлари ва бошқа вакиллари), истеъмолчи манфаатлари учун агент ёки вакил сифатида харакат қилиб, "Етказиб берувчи"нинг коррупцияга </w:t>
      </w:r>
      <w:r w:rsidRPr="00B5717F">
        <w:rPr>
          <w:rFonts w:ascii="Times New Roman" w:eastAsia="Times New Roman" w:hAnsi="Times New Roman"/>
          <w:color w:val="000000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арши амалдаги талабларига ва Ўзбекистан Республикасининг барча қонун ва қоидаларига қатъий риоя қилади.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val="uz-Cyrl-UZ" w:eastAsia="uz-Cyrl-UZ"/>
        </w:rPr>
        <w:lastRenderedPageBreak/>
        <w:t>9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. 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ШАРТНОМАНИНГ АМАЛ 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ИЛИШИ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9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.1. Томонлар ушбу шартнома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йича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з мажбуриятларини бажаргунга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адар амал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9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.2. Томонлар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ртасидаги муносабатлар улар томонидан мазкур шартноманинг барча шартлари бажарилган ва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исоб-китоб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 тулланган та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дирда т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хталиди.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9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.3. Ушбу шартнома Наманган ша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ар б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йича 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Ғ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азначилик б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линмасидан р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йхатдан 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тгандан с</w:t>
      </w:r>
      <w:r w:rsidRPr="00B5717F">
        <w:rPr>
          <w:rFonts w:ascii="Times New Roman" w:eastAsia="Times New Roman" w:hAnsi="Times New Roman" w:cs="Calibri"/>
          <w:sz w:val="24"/>
          <w:szCs w:val="24"/>
          <w:lang w:eastAsia="ru-RU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нг кучга киради  ва  2022 йилнинг 31 декабргача амал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илади.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sz w:val="24"/>
          <w:szCs w:val="24"/>
          <w:lang w:val="uz-Cyrl-UZ" w:eastAsia="uz-Cyrl-UZ"/>
        </w:rPr>
        <w:t>10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ЯКУНИЙ </w:t>
      </w:r>
      <w:r w:rsidRPr="00B5717F">
        <w:rPr>
          <w:rFonts w:ascii="Times New Roman" w:eastAsia="Times New Roman" w:hAnsi="Times New Roman" w:cs="Calibri"/>
          <w:b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>ОИДАЛАР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10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.1. Мазкур шартнома томонларнинг келишувига к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ра ёки бош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 томон шартнома шартларини жиддий равишда бузган та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дирда томонлардан бирининг талаби б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йича суд тартибида бекор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илиниши мумкин.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10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.2. Мазкур шартномага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ар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андай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згартириш ва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қў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шимчалар улар ёзма шаклда содир этилиши ва томонларнинг бунга зарур даражада вакил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илинган вакиллари томонидан имзоланиши шарти билан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қ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ҳ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исобланади.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717F">
        <w:rPr>
          <w:rFonts w:ascii="Times New Roman" w:eastAsia="Times New Roman" w:hAnsi="Times New Roman" w:cs="Calibri"/>
          <w:sz w:val="24"/>
          <w:szCs w:val="24"/>
          <w:lang w:val="uz-Cyrl-UZ" w:eastAsia="uz-Cyrl-UZ"/>
        </w:rPr>
        <w:t>10</w:t>
      </w:r>
      <w:r w:rsidRPr="00B5717F">
        <w:rPr>
          <w:rFonts w:ascii="Times New Roman" w:eastAsia="Times New Roman" w:hAnsi="Times New Roman"/>
          <w:sz w:val="24"/>
          <w:szCs w:val="24"/>
          <w:lang w:eastAsia="ru-RU"/>
        </w:rPr>
        <w:t xml:space="preserve">.3. Мазкур шартнома икки нусхада тузилади, шартноманинг барча нусхалари тенг юридик кучга эгадир. </w:t>
      </w: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8501B6" w:rsidRPr="00B5717F" w:rsidRDefault="008501B6" w:rsidP="0085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24"/>
          <w:lang w:eastAsia="ru-RU"/>
        </w:rPr>
      </w:pPr>
      <w:r w:rsidRPr="00B5717F">
        <w:rPr>
          <w:rFonts w:ascii="Times New Roman" w:eastAsia="Times New Roman" w:hAnsi="Times New Roman" w:cs="Calibri"/>
          <w:b/>
          <w:szCs w:val="24"/>
          <w:lang w:eastAsia="ru-RU"/>
        </w:rPr>
        <w:t>1</w:t>
      </w:r>
      <w:r w:rsidRPr="00B5717F">
        <w:rPr>
          <w:rFonts w:ascii="Times New Roman" w:eastAsia="Times New Roman" w:hAnsi="Times New Roman"/>
          <w:b/>
          <w:szCs w:val="24"/>
          <w:lang w:val="uz-Cyrl-UZ" w:eastAsia="uz-Cyrl-UZ"/>
        </w:rPr>
        <w:t>1</w:t>
      </w:r>
      <w:r w:rsidRPr="00B5717F">
        <w:rPr>
          <w:rFonts w:ascii="Times New Roman" w:eastAsia="Times New Roman" w:hAnsi="Times New Roman" w:cs="Calibri"/>
          <w:b/>
          <w:szCs w:val="24"/>
          <w:lang w:eastAsia="ru-RU"/>
        </w:rPr>
        <w:t>. ТОМОНЛАРНИНГ МАНЗИЛИ ВА БАНК РЕКВИЗИТЛАРИ</w:t>
      </w:r>
      <w:r w:rsidRPr="00B5717F">
        <w:rPr>
          <w:rFonts w:ascii="Times New Roman" w:eastAsia="Times New Roman" w:hAnsi="Times New Roman"/>
          <w:b/>
          <w:sz w:val="18"/>
          <w:szCs w:val="24"/>
          <w:lang w:eastAsia="ru-RU"/>
        </w:rPr>
        <w:t xml:space="preserve"> </w:t>
      </w:r>
    </w:p>
    <w:p w:rsidR="00BC32D5" w:rsidRDefault="00BC32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FB0067" w:rsidRPr="00FB0067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  <w:t xml:space="preserve">«Буюртмачи» 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FB0067" w:rsidRPr="00FB0067" w:rsidRDefault="003B3D64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3"/>
                <w:szCs w:val="24"/>
                <w:lang w:eastAsia="ru-RU"/>
              </w:rPr>
              <w:t>___________________________</w:t>
            </w: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Манзил;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Ш.х.в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СТИР </w:t>
            </w:r>
            <w:r w:rsidR="003B3D64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__________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  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 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ОКОНХ </w:t>
            </w:r>
            <w:r w:rsidR="003B3D64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__________</w:t>
            </w:r>
          </w:p>
          <w:p w:rsidR="00FB0067" w:rsidRPr="00FB0067" w:rsidRDefault="00FB0067" w:rsidP="00FB0067">
            <w:pPr>
              <w:pBdr>
                <w:bottom w:val="single" w:sz="12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val="uz-Cyrl-UZ" w:eastAsia="uz-Cyrl-UZ"/>
              </w:rPr>
              <w:t>Ў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збекистон Республикаси Молия вазирлиги 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 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val="uz-Cyrl-UZ" w:eastAsia="uz-Cyrl-UZ"/>
              </w:rPr>
              <w:t>Ғ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азначи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лиги</w:t>
            </w: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val="uz-Cyrl-UZ" w:eastAsia="uz-Cyrl-UZ"/>
              </w:rPr>
              <w:t>Ғ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азна х/в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Банк номи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;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  МФО </w:t>
            </w:r>
            <w:r w:rsidR="003B3D64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val="uz-Cyrl-UZ" w:eastAsia="uz-Cyrl-UZ"/>
              </w:rPr>
              <w:t>Ғ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азначилик булинмаси СТИР 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201122919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Ра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val="uz-Cyrl-UZ" w:eastAsia="uz-Cyrl-UZ"/>
              </w:rPr>
              <w:t>ҳ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бар_______________</w:t>
            </w:r>
            <w:r w:rsidRPr="00FB0067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 xml:space="preserve"> </w:t>
            </w:r>
            <w:r w:rsidR="003B3D64"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  <w:t>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  <w:t>«</w:t>
            </w:r>
            <w:r w:rsidRPr="00FB0067">
              <w:rPr>
                <w:rFonts w:ascii="Times New Roman" w:eastAsia="Times New Roman" w:hAnsi="Times New Roman" w:cs="Calibri"/>
                <w:b/>
                <w:sz w:val="23"/>
                <w:szCs w:val="24"/>
                <w:lang w:eastAsia="ru-RU"/>
              </w:rPr>
              <w:t>Пудратчи</w:t>
            </w:r>
            <w:r w:rsidRPr="00FB0067"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  <w:t>»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FB0067" w:rsidRPr="00FB0067" w:rsidRDefault="003B3D64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Манзил: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FB0067" w:rsidRPr="005459B2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Х/р:</w:t>
            </w:r>
            <w:r w:rsidRPr="005459B2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</w:p>
          <w:p w:rsidR="003B3D64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Банк номи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: </w:t>
            </w:r>
            <w:r w:rsidR="003B3D6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_______________________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</w:p>
          <w:p w:rsidR="00FB0067" w:rsidRPr="005459B2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МФО </w:t>
            </w:r>
            <w:r w:rsidR="003B3D64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_________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   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ИНН </w:t>
            </w:r>
            <w:r w:rsidR="003B3D64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>_____________</w:t>
            </w: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</w:pPr>
          </w:p>
          <w:p w:rsidR="00FB0067" w:rsidRPr="00FB0067" w:rsidRDefault="00FB0067" w:rsidP="00FB006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B0067" w:rsidRPr="00FB0067" w:rsidRDefault="00FB0067" w:rsidP="003B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eastAsia="ru-RU"/>
              </w:rPr>
              <w:t xml:space="preserve">        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Ра</w:t>
            </w:r>
            <w:r w:rsidRPr="00FB0067">
              <w:rPr>
                <w:rFonts w:ascii="Times New Roman" w:eastAsia="Times New Roman" w:hAnsi="Times New Roman" w:cs="Calibri"/>
                <w:sz w:val="23"/>
                <w:szCs w:val="24"/>
                <w:lang w:val="uz-Cyrl-UZ" w:eastAsia="uz-Cyrl-UZ"/>
              </w:rPr>
              <w:t>ҳ</w:t>
            </w:r>
            <w:r w:rsidRPr="00FB0067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бар ________________ </w:t>
            </w:r>
            <w:r w:rsidR="003B3D64">
              <w:rPr>
                <w:rFonts w:ascii="Times New Roman" w:eastAsia="Times New Roman" w:hAnsi="Times New Roman" w:cs="Calibri"/>
                <w:b/>
                <w:sz w:val="23"/>
                <w:szCs w:val="24"/>
                <w:lang w:eastAsia="ru-RU"/>
              </w:rPr>
              <w:t>__________</w:t>
            </w:r>
          </w:p>
        </w:tc>
      </w:tr>
    </w:tbl>
    <w:p w:rsidR="008501B6" w:rsidRDefault="008501B6"/>
    <w:sectPr w:rsidR="0085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1B6"/>
    <w:rsid w:val="000B6B6A"/>
    <w:rsid w:val="0011397A"/>
    <w:rsid w:val="001A29BF"/>
    <w:rsid w:val="003B3D64"/>
    <w:rsid w:val="005459B2"/>
    <w:rsid w:val="00621B6D"/>
    <w:rsid w:val="008501B6"/>
    <w:rsid w:val="00B07626"/>
    <w:rsid w:val="00BC32D5"/>
    <w:rsid w:val="00E97FD5"/>
    <w:rsid w:val="00FB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2022-11-22T10:52:00Z</dcterms:created>
  <dcterms:modified xsi:type="dcterms:W3CDTF">2022-11-22T10:52:00Z</dcterms:modified>
</cp:coreProperties>
</file>