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AA" w:rsidRPr="000908A9" w:rsidRDefault="00917EAA" w:rsidP="00B228DA">
      <w:pPr>
        <w:ind w:left="6372" w:firstLine="708"/>
        <w:jc w:val="both"/>
        <w:rPr>
          <w:b/>
          <w:sz w:val="32"/>
          <w:lang w:val="en-US"/>
        </w:rPr>
      </w:pPr>
    </w:p>
    <w:p w:rsidR="00DB1C00" w:rsidRPr="000908A9" w:rsidRDefault="00B01CC6" w:rsidP="00DB1C00">
      <w:pPr>
        <w:jc w:val="center"/>
        <w:rPr>
          <w:b/>
          <w:sz w:val="28"/>
          <w:lang w:val="uz-Cyrl-UZ"/>
        </w:rPr>
      </w:pPr>
      <w:r>
        <w:rPr>
          <w:b/>
          <w:sz w:val="28"/>
        </w:rPr>
        <w:t xml:space="preserve">КУРИЛИШ </w:t>
      </w:r>
      <w:r w:rsidR="00151F95" w:rsidRPr="000908A9">
        <w:rPr>
          <w:b/>
          <w:sz w:val="28"/>
          <w:lang w:val="uz-Cyrl-UZ"/>
        </w:rPr>
        <w:t xml:space="preserve"> </w:t>
      </w:r>
      <w:r w:rsidR="00DB1C00" w:rsidRPr="000908A9">
        <w:rPr>
          <w:b/>
          <w:sz w:val="28"/>
        </w:rPr>
        <w:t xml:space="preserve"> ПУДРАТ</w:t>
      </w:r>
      <w:r w:rsidR="00151F95" w:rsidRPr="000908A9">
        <w:rPr>
          <w:b/>
          <w:sz w:val="28"/>
          <w:lang w:val="uz-Cyrl-UZ"/>
        </w:rPr>
        <w:t xml:space="preserve"> </w:t>
      </w:r>
      <w:r w:rsidR="00DB1C00" w:rsidRPr="000908A9">
        <w:rPr>
          <w:b/>
          <w:sz w:val="28"/>
        </w:rPr>
        <w:t xml:space="preserve"> ШАРТНОМАСИ №</w:t>
      </w:r>
      <w:r w:rsidR="007F46F5" w:rsidRPr="000908A9">
        <w:rPr>
          <w:b/>
          <w:sz w:val="28"/>
        </w:rPr>
        <w:t xml:space="preserve"> </w:t>
      </w:r>
      <w:r w:rsidR="00671BED">
        <w:rPr>
          <w:b/>
          <w:sz w:val="28"/>
        </w:rPr>
        <w:t>___________</w:t>
      </w:r>
    </w:p>
    <w:p w:rsidR="00DB1C00" w:rsidRPr="000908A9" w:rsidRDefault="00DB1C00" w:rsidP="00DB1C00">
      <w:pPr>
        <w:rPr>
          <w:b/>
        </w:rPr>
      </w:pPr>
    </w:p>
    <w:p w:rsidR="00671BED" w:rsidRDefault="00DB1C00" w:rsidP="00DB1C00">
      <w:pPr>
        <w:rPr>
          <w:szCs w:val="22"/>
        </w:rPr>
      </w:pPr>
      <w:r w:rsidRPr="000908A9">
        <w:rPr>
          <w:b/>
          <w:szCs w:val="22"/>
        </w:rPr>
        <w:t xml:space="preserve">      </w:t>
      </w:r>
      <w:r w:rsidR="00EE4F14">
        <w:rPr>
          <w:b/>
          <w:szCs w:val="22"/>
        </w:rPr>
        <w:t>Самарканд ш.</w:t>
      </w:r>
      <w:r w:rsidRPr="000908A9">
        <w:rPr>
          <w:b/>
          <w:szCs w:val="22"/>
          <w:lang w:val="uz-Cyrl-UZ"/>
        </w:rPr>
        <w:t>_</w:t>
      </w:r>
      <w:r w:rsidRPr="000908A9">
        <w:rPr>
          <w:szCs w:val="22"/>
        </w:rPr>
        <w:t xml:space="preserve">                                                                    </w:t>
      </w:r>
      <w:r w:rsidR="00EE4F14">
        <w:rPr>
          <w:szCs w:val="22"/>
        </w:rPr>
        <w:t xml:space="preserve">      «________»___________2022й </w:t>
      </w:r>
    </w:p>
    <w:p w:rsidR="00EE4F14" w:rsidRDefault="00EE4F14" w:rsidP="00DB1C00">
      <w:pPr>
        <w:rPr>
          <w:szCs w:val="22"/>
        </w:rPr>
      </w:pPr>
    </w:p>
    <w:p w:rsidR="00EE4F14" w:rsidRPr="000908A9" w:rsidRDefault="00EE4F14" w:rsidP="00DB1C00">
      <w:pPr>
        <w:rPr>
          <w:b/>
          <w:szCs w:val="22"/>
          <w:lang w:val="uz-Cyrl-UZ"/>
        </w:rPr>
      </w:pPr>
      <w:bookmarkStart w:id="0" w:name="_GoBack"/>
      <w:bookmarkEnd w:id="0"/>
    </w:p>
    <w:p w:rsidR="009D0C96" w:rsidRDefault="00DB1C00" w:rsidP="007B72A4">
      <w:pPr>
        <w:rPr>
          <w:szCs w:val="22"/>
        </w:rPr>
      </w:pPr>
      <w:r w:rsidRPr="007B72A4">
        <w:rPr>
          <w:szCs w:val="22"/>
          <w:lang w:val="uz-Cyrl-UZ"/>
        </w:rPr>
        <w:t xml:space="preserve"> </w:t>
      </w:r>
      <w:r w:rsidR="007B72A4" w:rsidRPr="007B72A4">
        <w:rPr>
          <w:sz w:val="22"/>
          <w:szCs w:val="22"/>
          <w:lang w:val="uz-Cyrl-UZ"/>
        </w:rPr>
        <w:t xml:space="preserve">Ушбу шартнома бир томондан  Низом га асосан иш юритувчи  ________________________ </w:t>
      </w:r>
    </w:p>
    <w:p w:rsidR="00DB1C00" w:rsidRPr="000908A9" w:rsidRDefault="007B72A4" w:rsidP="00DB1C00">
      <w:pPr>
        <w:ind w:firstLine="708"/>
        <w:jc w:val="both"/>
        <w:rPr>
          <w:szCs w:val="22"/>
        </w:rPr>
      </w:pPr>
      <w:r>
        <w:rPr>
          <w:szCs w:val="22"/>
        </w:rPr>
        <w:t>р</w:t>
      </w:r>
      <w:r w:rsidR="00290117">
        <w:rPr>
          <w:szCs w:val="22"/>
        </w:rPr>
        <w:t>ахба</w:t>
      </w:r>
      <w:r w:rsidR="0025229F">
        <w:rPr>
          <w:szCs w:val="22"/>
        </w:rPr>
        <w:t>ри</w:t>
      </w:r>
      <w:r w:rsidR="00671BED">
        <w:rPr>
          <w:b/>
          <w:szCs w:val="22"/>
        </w:rPr>
        <w:t>_________</w:t>
      </w:r>
      <w:r>
        <w:rPr>
          <w:szCs w:val="22"/>
        </w:rPr>
        <w:t>,</w:t>
      </w:r>
      <w:r w:rsidR="00ED178E">
        <w:rPr>
          <w:szCs w:val="22"/>
        </w:rPr>
        <w:t xml:space="preserve">бундан кейин </w:t>
      </w:r>
      <w:r w:rsidR="00DB1C00" w:rsidRPr="000908A9">
        <w:rPr>
          <w:szCs w:val="22"/>
        </w:rPr>
        <w:t xml:space="preserve"> пудратчи ташкилотлари амалдаги низомга асосан узаро икки томонга маъкул булган шартлар асосида ушбу шартномани туздилар.</w:t>
      </w:r>
    </w:p>
    <w:p w:rsidR="00DB1C00" w:rsidRPr="000908A9" w:rsidRDefault="00DB1C00" w:rsidP="00DB1C00">
      <w:pPr>
        <w:ind w:firstLine="708"/>
        <w:jc w:val="both"/>
        <w:rPr>
          <w:szCs w:val="22"/>
        </w:rPr>
      </w:pPr>
    </w:p>
    <w:p w:rsidR="00DB1C00" w:rsidRPr="000908A9" w:rsidRDefault="00DB1C00" w:rsidP="00DB1C00">
      <w:pPr>
        <w:jc w:val="center"/>
        <w:rPr>
          <w:b/>
          <w:szCs w:val="22"/>
        </w:rPr>
      </w:pPr>
      <w:r w:rsidRPr="000908A9">
        <w:rPr>
          <w:b/>
          <w:szCs w:val="22"/>
        </w:rPr>
        <w:t>1. ШАРТНОМАНИНГ МАЗМУНИ ВА КУЧГА КИРИШ МУДДАТИ.</w:t>
      </w:r>
    </w:p>
    <w:p w:rsidR="00DB1C00" w:rsidRPr="000908A9" w:rsidRDefault="00DB1C00" w:rsidP="00DB1C00">
      <w:pPr>
        <w:jc w:val="center"/>
        <w:rPr>
          <w:b/>
          <w:szCs w:val="22"/>
        </w:rPr>
      </w:pPr>
    </w:p>
    <w:p w:rsidR="00DB1C00" w:rsidRPr="00290117" w:rsidRDefault="00DB1C00" w:rsidP="00DB1C00">
      <w:pPr>
        <w:jc w:val="both"/>
        <w:rPr>
          <w:b/>
          <w:szCs w:val="22"/>
        </w:rPr>
      </w:pPr>
      <w:r w:rsidRPr="000908A9">
        <w:rPr>
          <w:szCs w:val="22"/>
        </w:rPr>
        <w:t xml:space="preserve">1.1 Ушбу шартнома узаро шартнома тузувчилар томондан </w:t>
      </w:r>
      <w:r w:rsidR="00910D98">
        <w:rPr>
          <w:szCs w:val="22"/>
        </w:rPr>
        <w:t xml:space="preserve"> </w:t>
      </w:r>
      <w:r w:rsidR="00671BED">
        <w:rPr>
          <w:szCs w:val="22"/>
        </w:rPr>
        <w:t>_____________________________________________</w:t>
      </w:r>
      <w:r w:rsidR="00910D98">
        <w:rPr>
          <w:color w:val="1F1F1F"/>
          <w:szCs w:val="22"/>
          <w:lang w:val="uz-Cyrl-UZ"/>
        </w:rPr>
        <w:t>ички йулларини жорий таъмирлаш</w:t>
      </w:r>
      <w:r w:rsidR="00290117" w:rsidRPr="00290117">
        <w:rPr>
          <w:color w:val="1F1F1F"/>
          <w:szCs w:val="22"/>
          <w:lang w:val="uz-Cyrl-UZ"/>
        </w:rPr>
        <w:t xml:space="preserve"> </w:t>
      </w:r>
      <w:r w:rsidRPr="000908A9">
        <w:rPr>
          <w:szCs w:val="22"/>
        </w:rPr>
        <w:t>ишларини амалга ошириш максадида тузилди.</w:t>
      </w:r>
    </w:p>
    <w:p w:rsidR="00DB1C00" w:rsidRPr="000908A9" w:rsidRDefault="00ED178E" w:rsidP="00DB1C00">
      <w:pPr>
        <w:jc w:val="both"/>
        <w:rPr>
          <w:szCs w:val="22"/>
        </w:rPr>
      </w:pPr>
      <w:r>
        <w:rPr>
          <w:szCs w:val="22"/>
        </w:rPr>
        <w:t xml:space="preserve">1.2 Шартнома Буюртмачи </w:t>
      </w:r>
      <w:r w:rsidR="00DB1C00" w:rsidRPr="000908A9">
        <w:rPr>
          <w:szCs w:val="22"/>
        </w:rPr>
        <w:t>томонидан лойиха</w:t>
      </w:r>
      <w:r>
        <w:rPr>
          <w:szCs w:val="22"/>
        </w:rPr>
        <w:t xml:space="preserve">-смета хужжатларни тулик </w:t>
      </w:r>
      <w:r w:rsidR="00DB1C00" w:rsidRPr="000908A9">
        <w:rPr>
          <w:szCs w:val="22"/>
        </w:rPr>
        <w:t xml:space="preserve"> пудрат</w:t>
      </w:r>
      <w:r>
        <w:rPr>
          <w:szCs w:val="22"/>
        </w:rPr>
        <w:t xml:space="preserve">чига такдим этганда Буюртмачи ва </w:t>
      </w:r>
      <w:r w:rsidR="00DB1C00" w:rsidRPr="000908A9">
        <w:rPr>
          <w:szCs w:val="22"/>
        </w:rPr>
        <w:t xml:space="preserve"> пудратчи биргаликда курилиш учун керак булган хужжатларни расмийлаштирган вактдан бошлаб кучга киради.</w:t>
      </w:r>
    </w:p>
    <w:p w:rsidR="00DB1C00" w:rsidRPr="000908A9" w:rsidRDefault="00DB1C00" w:rsidP="00DB1C00">
      <w:pPr>
        <w:jc w:val="both"/>
        <w:rPr>
          <w:szCs w:val="22"/>
        </w:rPr>
      </w:pPr>
      <w:r w:rsidRPr="000908A9">
        <w:rPr>
          <w:szCs w:val="22"/>
        </w:rPr>
        <w:t>1.3 Ушбу шартномани амал килиш муддати 31 декабр 202</w:t>
      </w:r>
      <w:r w:rsidR="00290117">
        <w:rPr>
          <w:szCs w:val="22"/>
          <w:lang w:val="uz-Cyrl-UZ"/>
        </w:rPr>
        <w:t>2</w:t>
      </w:r>
      <w:r w:rsidRPr="000908A9">
        <w:rPr>
          <w:szCs w:val="22"/>
        </w:rPr>
        <w:t xml:space="preserve"> йилгача белгиланган.</w:t>
      </w:r>
    </w:p>
    <w:p w:rsidR="00DB1C00" w:rsidRPr="000908A9" w:rsidRDefault="00DB1C00" w:rsidP="00DB1C00">
      <w:pPr>
        <w:jc w:val="both"/>
        <w:rPr>
          <w:szCs w:val="22"/>
        </w:rPr>
      </w:pPr>
    </w:p>
    <w:p w:rsidR="00DB1C00" w:rsidRPr="000908A9" w:rsidRDefault="00DB1C00" w:rsidP="00DB1C00">
      <w:pPr>
        <w:jc w:val="center"/>
        <w:rPr>
          <w:b/>
          <w:szCs w:val="22"/>
        </w:rPr>
      </w:pPr>
      <w:r w:rsidRPr="000908A9">
        <w:rPr>
          <w:b/>
          <w:szCs w:val="22"/>
        </w:rPr>
        <w:t>2. ШАРТНОМА БУЙИЧА КУРИЛИШ НАРХИ.</w:t>
      </w:r>
    </w:p>
    <w:p w:rsidR="00DB1C00" w:rsidRPr="000908A9" w:rsidRDefault="00DB1C00" w:rsidP="00DB1C00">
      <w:pPr>
        <w:jc w:val="center"/>
        <w:rPr>
          <w:b/>
          <w:szCs w:val="22"/>
        </w:rPr>
      </w:pPr>
    </w:p>
    <w:p w:rsidR="00DB1C00" w:rsidRPr="000908A9" w:rsidRDefault="00DB1C00" w:rsidP="00DB1C00">
      <w:pPr>
        <w:jc w:val="both"/>
        <w:rPr>
          <w:szCs w:val="22"/>
        </w:rPr>
      </w:pPr>
      <w:r w:rsidRPr="000908A9">
        <w:rPr>
          <w:szCs w:val="22"/>
        </w:rPr>
        <w:t xml:space="preserve">2.1 Курилиш ишлари хажми шартнома бахосида </w:t>
      </w:r>
      <w:r w:rsidR="00671BED">
        <w:rPr>
          <w:szCs w:val="22"/>
        </w:rPr>
        <w:t>____________________________</w:t>
      </w:r>
      <w:r w:rsidR="0071517B">
        <w:rPr>
          <w:b/>
          <w:szCs w:val="22"/>
        </w:rPr>
        <w:t>минг</w:t>
      </w:r>
      <w:r w:rsidRPr="000908A9">
        <w:rPr>
          <w:b/>
          <w:szCs w:val="22"/>
        </w:rPr>
        <w:t>)</w:t>
      </w:r>
      <w:r w:rsidRPr="000908A9">
        <w:rPr>
          <w:b/>
          <w:szCs w:val="22"/>
          <w:lang w:val="uz-Cyrl-UZ"/>
        </w:rPr>
        <w:t xml:space="preserve"> </w:t>
      </w:r>
      <w:r w:rsidRPr="000908A9">
        <w:rPr>
          <w:szCs w:val="22"/>
        </w:rPr>
        <w:t xml:space="preserve">сум </w:t>
      </w:r>
      <w:r w:rsidRPr="000908A9">
        <w:rPr>
          <w:b/>
          <w:szCs w:val="22"/>
        </w:rPr>
        <w:t>ҚҚС билан</w:t>
      </w:r>
      <w:r w:rsidRPr="000908A9">
        <w:rPr>
          <w:szCs w:val="22"/>
        </w:rPr>
        <w:t>.</w:t>
      </w:r>
    </w:p>
    <w:p w:rsidR="00DB1C00" w:rsidRPr="000908A9" w:rsidRDefault="00DB1C00" w:rsidP="00DB1C00">
      <w:pPr>
        <w:jc w:val="both"/>
        <w:rPr>
          <w:szCs w:val="22"/>
        </w:rPr>
      </w:pPr>
      <w:r w:rsidRPr="000908A9">
        <w:rPr>
          <w:szCs w:val="22"/>
        </w:rPr>
        <w:t>2.2 Шартнома бахосида материаллар нархи хисобга олинган.</w:t>
      </w:r>
    </w:p>
    <w:p w:rsidR="00DB1C00" w:rsidRPr="000908A9" w:rsidRDefault="00DB1C00" w:rsidP="00DB1C00">
      <w:pPr>
        <w:jc w:val="both"/>
        <w:rPr>
          <w:szCs w:val="22"/>
        </w:rPr>
      </w:pPr>
      <w:r w:rsidRPr="000908A9">
        <w:rPr>
          <w:szCs w:val="22"/>
        </w:rPr>
        <w:t>2.3 Шартнома бахоси курилиш ишлари тамом булганга кадар узгармайди.</w:t>
      </w:r>
    </w:p>
    <w:p w:rsidR="00DB1C00" w:rsidRPr="000908A9" w:rsidRDefault="00DB1C00" w:rsidP="00DB1C00">
      <w:pPr>
        <w:jc w:val="both"/>
        <w:rPr>
          <w:szCs w:val="22"/>
        </w:rPr>
      </w:pPr>
    </w:p>
    <w:p w:rsidR="00DB1C00" w:rsidRPr="000908A9" w:rsidRDefault="00DB1C00" w:rsidP="00DB1C00">
      <w:pPr>
        <w:jc w:val="center"/>
        <w:rPr>
          <w:b/>
          <w:szCs w:val="22"/>
        </w:rPr>
      </w:pPr>
      <w:r w:rsidRPr="000908A9">
        <w:rPr>
          <w:b/>
          <w:szCs w:val="22"/>
        </w:rPr>
        <w:t>3. КУРИЛИШ ИШЛАРИНИ БАЖАРИШ МУДДАТИ.</w:t>
      </w:r>
    </w:p>
    <w:p w:rsidR="00DB1C00" w:rsidRPr="000908A9" w:rsidRDefault="00DB1C00" w:rsidP="00DB1C00">
      <w:pPr>
        <w:jc w:val="center"/>
        <w:rPr>
          <w:b/>
          <w:szCs w:val="22"/>
        </w:rPr>
      </w:pPr>
    </w:p>
    <w:p w:rsidR="00DB1C00" w:rsidRPr="000908A9" w:rsidRDefault="00DB1C00" w:rsidP="00DB1C00">
      <w:pPr>
        <w:jc w:val="both"/>
        <w:rPr>
          <w:szCs w:val="22"/>
        </w:rPr>
      </w:pPr>
      <w:r w:rsidRPr="000908A9">
        <w:rPr>
          <w:szCs w:val="22"/>
        </w:rPr>
        <w:t xml:space="preserve">3.1 Курилишни бошлаш вакти    </w:t>
      </w:r>
      <w:r w:rsidRPr="000908A9">
        <w:rPr>
          <w:szCs w:val="22"/>
          <w:lang w:val="uz-Cyrl-UZ"/>
        </w:rPr>
        <w:t>__</w:t>
      </w:r>
      <w:r w:rsidR="002F12D8" w:rsidRPr="000908A9">
        <w:rPr>
          <w:szCs w:val="22"/>
          <w:lang w:val="uz-Cyrl-UZ"/>
        </w:rPr>
        <w:t>______</w:t>
      </w:r>
      <w:r w:rsidRPr="000908A9">
        <w:rPr>
          <w:szCs w:val="22"/>
          <w:lang w:val="uz-Cyrl-UZ"/>
        </w:rPr>
        <w:t>__</w:t>
      </w:r>
      <w:r w:rsidRPr="000908A9">
        <w:rPr>
          <w:szCs w:val="22"/>
        </w:rPr>
        <w:t xml:space="preserve">  тугатиш вакти  </w:t>
      </w:r>
      <w:r w:rsidR="002F12D8" w:rsidRPr="000908A9">
        <w:rPr>
          <w:szCs w:val="22"/>
          <w:lang w:val="uz-Cyrl-UZ"/>
        </w:rPr>
        <w:t>___________</w:t>
      </w:r>
      <w:r w:rsidR="002F12D8" w:rsidRPr="000908A9">
        <w:rPr>
          <w:szCs w:val="22"/>
        </w:rPr>
        <w:t xml:space="preserve">  </w:t>
      </w:r>
      <w:r w:rsidRPr="000908A9">
        <w:rPr>
          <w:szCs w:val="22"/>
        </w:rPr>
        <w:t>202</w:t>
      </w:r>
      <w:r w:rsidR="00B818A8">
        <w:rPr>
          <w:szCs w:val="22"/>
          <w:lang w:val="uz-Cyrl-UZ"/>
        </w:rPr>
        <w:t>2</w:t>
      </w:r>
      <w:r w:rsidRPr="000908A9">
        <w:rPr>
          <w:szCs w:val="22"/>
        </w:rPr>
        <w:t xml:space="preserve"> йил.</w:t>
      </w:r>
    </w:p>
    <w:p w:rsidR="00DB1C00" w:rsidRPr="000908A9" w:rsidRDefault="00DB1C00" w:rsidP="00DB1C00">
      <w:pPr>
        <w:jc w:val="both"/>
        <w:rPr>
          <w:szCs w:val="22"/>
        </w:rPr>
      </w:pPr>
      <w:r w:rsidRPr="000908A9">
        <w:rPr>
          <w:szCs w:val="22"/>
        </w:rPr>
        <w:t>3.2 Курилишнинг тухтатиб колиш учун сабабчи булган томон бунинг окибатида келиб чикадиган хар кандай камомад ёки жавобгарликни уз зиммасига олади.</w:t>
      </w:r>
    </w:p>
    <w:p w:rsidR="00DB1C00" w:rsidRPr="000908A9" w:rsidRDefault="00DB1C00" w:rsidP="00DB1C00">
      <w:pPr>
        <w:jc w:val="both"/>
        <w:rPr>
          <w:szCs w:val="22"/>
        </w:rPr>
      </w:pPr>
    </w:p>
    <w:p w:rsidR="00DB1C00" w:rsidRPr="000908A9" w:rsidRDefault="00DB1C00" w:rsidP="00DB1C00">
      <w:pPr>
        <w:jc w:val="center"/>
        <w:rPr>
          <w:b/>
          <w:szCs w:val="22"/>
        </w:rPr>
      </w:pPr>
      <w:r w:rsidRPr="000908A9">
        <w:rPr>
          <w:b/>
          <w:szCs w:val="22"/>
        </w:rPr>
        <w:t>4. МАТЕРИАЛЛАР БИЛАН ТАЪМИНЛАШ ШАРТЛАРИ.</w:t>
      </w:r>
    </w:p>
    <w:p w:rsidR="00DB1C00" w:rsidRPr="000908A9" w:rsidRDefault="00DB1C00" w:rsidP="00DB1C00">
      <w:pPr>
        <w:jc w:val="center"/>
        <w:rPr>
          <w:b/>
          <w:szCs w:val="22"/>
        </w:rPr>
      </w:pPr>
    </w:p>
    <w:p w:rsidR="00DB1C00" w:rsidRPr="000908A9" w:rsidRDefault="00ED178E" w:rsidP="00DB1C00">
      <w:pPr>
        <w:jc w:val="both"/>
        <w:rPr>
          <w:szCs w:val="22"/>
        </w:rPr>
      </w:pPr>
      <w:r>
        <w:rPr>
          <w:szCs w:val="22"/>
        </w:rPr>
        <w:t xml:space="preserve">4.1 Буюртмачи </w:t>
      </w:r>
      <w:r w:rsidR="00DB1C00" w:rsidRPr="000908A9">
        <w:rPr>
          <w:szCs w:val="22"/>
        </w:rPr>
        <w:t xml:space="preserve"> пудратчини молиявий ахволи огир булган шароитда , курилишга керак булган материаллар,ёкилги ва транспорт хизмати билан таъминлайди.</w:t>
      </w:r>
    </w:p>
    <w:p w:rsidR="00DB1C00" w:rsidRPr="000908A9" w:rsidRDefault="00326016" w:rsidP="00DB1C00">
      <w:pPr>
        <w:jc w:val="both"/>
        <w:rPr>
          <w:szCs w:val="22"/>
        </w:rPr>
      </w:pPr>
      <w:r>
        <w:rPr>
          <w:szCs w:val="22"/>
        </w:rPr>
        <w:t xml:space="preserve">4.2 Буюртмачи курилиш жараёнида </w:t>
      </w:r>
      <w:r w:rsidR="00DB1C00" w:rsidRPr="000908A9">
        <w:rPr>
          <w:szCs w:val="22"/>
        </w:rPr>
        <w:t xml:space="preserve"> пудратчида булган ортикча материалларни ишлаб чикариш</w:t>
      </w:r>
      <w:r>
        <w:rPr>
          <w:szCs w:val="22"/>
        </w:rPr>
        <w:t xml:space="preserve"> зарурияти туфайли бошка </w:t>
      </w:r>
      <w:r w:rsidR="00DB1C00" w:rsidRPr="000908A9">
        <w:rPr>
          <w:szCs w:val="22"/>
        </w:rPr>
        <w:t xml:space="preserve"> пудратчига олиб беришни таъминлайди.</w:t>
      </w:r>
    </w:p>
    <w:p w:rsidR="00DB1C00" w:rsidRPr="000908A9" w:rsidRDefault="00DB1C00" w:rsidP="00DB1C00">
      <w:pPr>
        <w:jc w:val="both"/>
        <w:rPr>
          <w:szCs w:val="22"/>
        </w:rPr>
      </w:pPr>
    </w:p>
    <w:p w:rsidR="00DB1C00" w:rsidRPr="000908A9" w:rsidRDefault="00DB1C00" w:rsidP="00DB1C00">
      <w:pPr>
        <w:jc w:val="center"/>
        <w:rPr>
          <w:b/>
          <w:szCs w:val="22"/>
        </w:rPr>
      </w:pPr>
      <w:r w:rsidRPr="000908A9">
        <w:rPr>
          <w:b/>
          <w:szCs w:val="22"/>
        </w:rPr>
        <w:t>5.ТУЛОВ ШАРТИ ВА ТАРТИБИ.</w:t>
      </w:r>
    </w:p>
    <w:p w:rsidR="00DB1C00" w:rsidRPr="000908A9" w:rsidRDefault="00DB1C00" w:rsidP="00DB1C00">
      <w:pPr>
        <w:jc w:val="center"/>
        <w:rPr>
          <w:b/>
          <w:szCs w:val="22"/>
        </w:rPr>
      </w:pPr>
    </w:p>
    <w:p w:rsidR="00DB1C00" w:rsidRPr="000908A9" w:rsidRDefault="00337A02" w:rsidP="00DB1C00">
      <w:pPr>
        <w:jc w:val="both"/>
        <w:rPr>
          <w:szCs w:val="22"/>
        </w:rPr>
      </w:pPr>
      <w:r>
        <w:rPr>
          <w:szCs w:val="22"/>
        </w:rPr>
        <w:t>5.1 Буюртмачи</w:t>
      </w:r>
      <w:r w:rsidR="00DB1C00" w:rsidRPr="000908A9">
        <w:rPr>
          <w:szCs w:val="22"/>
        </w:rPr>
        <w:t xml:space="preserve"> ушбу шартномани имзоланган кундан бошлаб 20 к</w:t>
      </w:r>
      <w:r w:rsidR="00193D4E">
        <w:rPr>
          <w:szCs w:val="22"/>
        </w:rPr>
        <w:t>ун муддат ичида  П</w:t>
      </w:r>
      <w:r w:rsidR="00DB1C00" w:rsidRPr="000908A9">
        <w:rPr>
          <w:szCs w:val="22"/>
        </w:rPr>
        <w:t xml:space="preserve">удратчига хисоблаб чикилган шартнома бахосида </w:t>
      </w:r>
      <w:r w:rsidR="00B64447">
        <w:rPr>
          <w:szCs w:val="22"/>
        </w:rPr>
        <w:t>30</w:t>
      </w:r>
      <w:r w:rsidR="00DB1C00" w:rsidRPr="000908A9">
        <w:rPr>
          <w:szCs w:val="22"/>
        </w:rPr>
        <w:t xml:space="preserve"> фойизини аванс тарикасида кучириб беради.</w:t>
      </w:r>
    </w:p>
    <w:p w:rsidR="00DB1C00" w:rsidRPr="000908A9" w:rsidRDefault="00337A02" w:rsidP="00DB1C00">
      <w:pPr>
        <w:jc w:val="both"/>
        <w:rPr>
          <w:szCs w:val="22"/>
        </w:rPr>
      </w:pPr>
      <w:r>
        <w:rPr>
          <w:szCs w:val="22"/>
        </w:rPr>
        <w:t xml:space="preserve">5.2 Буртмачи </w:t>
      </w:r>
      <w:r w:rsidR="00DB1C00" w:rsidRPr="000908A9">
        <w:rPr>
          <w:szCs w:val="22"/>
        </w:rPr>
        <w:t xml:space="preserve">пудратчи билан тузган шартнома нархини 50 фойизгача туловини амалга оширади. Колган кисмини курилиш ишлари фойдаланишга топширилгандан кейин 25 кун ичида тулаб беради. </w:t>
      </w:r>
    </w:p>
    <w:p w:rsidR="00DB1C00" w:rsidRPr="000908A9" w:rsidRDefault="0044053F" w:rsidP="00DB1C00">
      <w:pPr>
        <w:jc w:val="center"/>
        <w:rPr>
          <w:b/>
          <w:szCs w:val="22"/>
        </w:rPr>
      </w:pPr>
      <w:r>
        <w:rPr>
          <w:b/>
          <w:szCs w:val="22"/>
        </w:rPr>
        <w:t xml:space="preserve">6. БУЮРТМАЧИ </w:t>
      </w:r>
      <w:r w:rsidR="00DB1C00" w:rsidRPr="000908A9">
        <w:rPr>
          <w:b/>
          <w:szCs w:val="22"/>
        </w:rPr>
        <w:t xml:space="preserve"> МАЖБУРИЯТЛАРИ.</w:t>
      </w:r>
    </w:p>
    <w:p w:rsidR="00DB1C00" w:rsidRPr="000908A9" w:rsidRDefault="00DB1C00" w:rsidP="00DB1C00">
      <w:pPr>
        <w:jc w:val="center"/>
        <w:rPr>
          <w:b/>
          <w:szCs w:val="22"/>
        </w:rPr>
      </w:pPr>
    </w:p>
    <w:p w:rsidR="00DB1C00" w:rsidRPr="000908A9" w:rsidRDefault="00337A02" w:rsidP="00DB1C00">
      <w:pPr>
        <w:jc w:val="both"/>
        <w:rPr>
          <w:szCs w:val="22"/>
        </w:rPr>
      </w:pPr>
      <w:r>
        <w:rPr>
          <w:szCs w:val="22"/>
        </w:rPr>
        <w:t>6.1 Буюртмачи</w:t>
      </w:r>
      <w:r w:rsidR="00DB1C00" w:rsidRPr="000908A9">
        <w:rPr>
          <w:szCs w:val="22"/>
        </w:rPr>
        <w:t xml:space="preserve"> ушбу шартнома тасдиклангандан </w:t>
      </w:r>
      <w:r>
        <w:rPr>
          <w:szCs w:val="22"/>
        </w:rPr>
        <w:t xml:space="preserve">сунг 20 кун муддат ичида </w:t>
      </w:r>
      <w:r w:rsidR="00DB1C00" w:rsidRPr="000908A9">
        <w:rPr>
          <w:szCs w:val="22"/>
        </w:rPr>
        <w:t xml:space="preserve"> пудратчини Вазирлар Махкамасининг 2003 йил 12 сентябр 395-сонли карорини 3 иловасига асосан лойиха хужжатлари билан таъминлайди.</w:t>
      </w:r>
    </w:p>
    <w:p w:rsidR="00DB1C00" w:rsidRPr="000908A9" w:rsidRDefault="00337A02" w:rsidP="00DB1C00">
      <w:pPr>
        <w:jc w:val="both"/>
        <w:rPr>
          <w:szCs w:val="22"/>
        </w:rPr>
      </w:pPr>
      <w:r>
        <w:rPr>
          <w:szCs w:val="22"/>
        </w:rPr>
        <w:t>6.2 Буюртмачи</w:t>
      </w:r>
      <w:r w:rsidR="00DB1C00" w:rsidRPr="000908A9">
        <w:rPr>
          <w:szCs w:val="22"/>
          <w:lang w:val="uz-Cyrl-UZ"/>
        </w:rPr>
        <w:t xml:space="preserve"> </w:t>
      </w:r>
      <w:r w:rsidR="00DB1C00" w:rsidRPr="000908A9">
        <w:rPr>
          <w:szCs w:val="22"/>
        </w:rPr>
        <w:t xml:space="preserve"> пудратчи ташкилот томонидан бажарилган курилиш ишлари далолатномасини (счет-фактура) 72 соат ичида материаллари нархи билан биргаликда куриб чикиб тасдиклаб беришни таъминлайди.</w:t>
      </w:r>
    </w:p>
    <w:p w:rsidR="00DB1C00" w:rsidRPr="000908A9" w:rsidRDefault="007D5441" w:rsidP="007D5441">
      <w:pPr>
        <w:rPr>
          <w:b/>
          <w:szCs w:val="22"/>
        </w:rPr>
      </w:pPr>
      <w:r>
        <w:rPr>
          <w:szCs w:val="22"/>
        </w:rPr>
        <w:lastRenderedPageBreak/>
        <w:t xml:space="preserve"> </w:t>
      </w:r>
      <w:r w:rsidR="00D445C4">
        <w:rPr>
          <w:szCs w:val="22"/>
        </w:rPr>
        <w:t xml:space="preserve">          </w:t>
      </w:r>
      <w:r w:rsidR="0044053F">
        <w:rPr>
          <w:b/>
          <w:szCs w:val="22"/>
        </w:rPr>
        <w:t xml:space="preserve">7. </w:t>
      </w:r>
      <w:r w:rsidR="00DB1C00" w:rsidRPr="000908A9">
        <w:rPr>
          <w:b/>
          <w:szCs w:val="22"/>
        </w:rPr>
        <w:t xml:space="preserve"> ПУДРАТЧИНИНГ ХУКУКЛАР ВА МАЖБУРИЯТЛАРИ.</w:t>
      </w:r>
    </w:p>
    <w:p w:rsidR="00DB1C00" w:rsidRPr="000908A9" w:rsidRDefault="00DB1C00" w:rsidP="00DB1C00">
      <w:pPr>
        <w:jc w:val="center"/>
        <w:rPr>
          <w:b/>
          <w:szCs w:val="22"/>
        </w:rPr>
      </w:pPr>
    </w:p>
    <w:p w:rsidR="00DB1C00" w:rsidRPr="000908A9" w:rsidRDefault="00DB1C00" w:rsidP="00DB1C00">
      <w:pPr>
        <w:jc w:val="both"/>
        <w:rPr>
          <w:szCs w:val="22"/>
        </w:rPr>
      </w:pPr>
      <w:r w:rsidRPr="000908A9">
        <w:rPr>
          <w:szCs w:val="22"/>
        </w:rPr>
        <w:t>7.1 Шартномада кузда тутилган барча ишларни КМК ва лойиха асосида хамда ишларни юкорида келтирилган муддатда бажаришни уз зиммасига олади.</w:t>
      </w:r>
    </w:p>
    <w:p w:rsidR="00DB1C00" w:rsidRPr="000908A9" w:rsidRDefault="0044053F" w:rsidP="00DB1C00">
      <w:pPr>
        <w:jc w:val="both"/>
        <w:rPr>
          <w:szCs w:val="22"/>
        </w:rPr>
      </w:pPr>
      <w:r>
        <w:rPr>
          <w:szCs w:val="22"/>
        </w:rPr>
        <w:t>7.2 Буюртмачи</w:t>
      </w:r>
      <w:r w:rsidR="00DB1C00" w:rsidRPr="000908A9">
        <w:rPr>
          <w:szCs w:val="22"/>
        </w:rPr>
        <w:t xml:space="preserve"> смета-лойиха хужжатларини олгандан сунг 45 кун мухлат ичида булган камчилликларни ёзма равишда такдим этади.</w:t>
      </w:r>
    </w:p>
    <w:p w:rsidR="00DB1C00" w:rsidRPr="000908A9" w:rsidRDefault="00DB1C00" w:rsidP="00DB1C00">
      <w:pPr>
        <w:jc w:val="both"/>
        <w:rPr>
          <w:szCs w:val="22"/>
        </w:rPr>
      </w:pPr>
      <w:r w:rsidRPr="000908A9">
        <w:rPr>
          <w:szCs w:val="22"/>
        </w:rPr>
        <w:t>7.3 Хар ойнинг 25 санасида жорий ойда бажарилган курилиш монтаж (махсус) ишларни тасд</w:t>
      </w:r>
      <w:r w:rsidR="0044053F">
        <w:rPr>
          <w:szCs w:val="22"/>
        </w:rPr>
        <w:t>икловчи хужжатларни Буюртмачи</w:t>
      </w:r>
      <w:r w:rsidRPr="000908A9">
        <w:rPr>
          <w:szCs w:val="22"/>
        </w:rPr>
        <w:t>га такдим этишни таъминлайди.</w:t>
      </w:r>
    </w:p>
    <w:p w:rsidR="00DB1C00" w:rsidRPr="000908A9" w:rsidRDefault="00DB1C00" w:rsidP="00DB1C00">
      <w:pPr>
        <w:jc w:val="both"/>
        <w:rPr>
          <w:szCs w:val="22"/>
        </w:rPr>
      </w:pPr>
      <w:r w:rsidRPr="000908A9">
        <w:rPr>
          <w:szCs w:val="22"/>
        </w:rPr>
        <w:t>7.4 Табиатни мухофаза килиш, атроф мухитни мухофаза килиш, техника хавфсизлиги коидалар бузилган такдирда уз хисобидан тулашни уз зиммасига олади.</w:t>
      </w:r>
    </w:p>
    <w:p w:rsidR="00DB1C00" w:rsidRPr="000908A9" w:rsidRDefault="00DB1C00" w:rsidP="00DB1C00">
      <w:pPr>
        <w:jc w:val="both"/>
        <w:rPr>
          <w:szCs w:val="22"/>
        </w:rPr>
      </w:pPr>
      <w:r w:rsidRPr="000908A9">
        <w:rPr>
          <w:szCs w:val="22"/>
        </w:rPr>
        <w:t>7.5 Алохида конструкциялар ва беркитиладиган ишлар тайёр булишига караб уларни кабул килиб бошланишдан 2 кун олдин</w:t>
      </w:r>
      <w:r w:rsidRPr="000908A9">
        <w:rPr>
          <w:szCs w:val="22"/>
          <w:lang w:val="uz-Cyrl-UZ"/>
        </w:rPr>
        <w:t xml:space="preserve"> </w:t>
      </w:r>
      <w:r w:rsidR="00313D4B">
        <w:rPr>
          <w:szCs w:val="22"/>
        </w:rPr>
        <w:t xml:space="preserve"> пудратчи Буюртмачи</w:t>
      </w:r>
      <w:r w:rsidRPr="000908A9">
        <w:rPr>
          <w:szCs w:val="22"/>
        </w:rPr>
        <w:t xml:space="preserve"> ёзма равишда хабардор килади.</w:t>
      </w:r>
    </w:p>
    <w:p w:rsidR="00DB1C00" w:rsidRPr="000908A9" w:rsidRDefault="00DB1C00" w:rsidP="00DB1C00">
      <w:pPr>
        <w:jc w:val="both"/>
        <w:rPr>
          <w:szCs w:val="22"/>
        </w:rPr>
      </w:pPr>
      <w:r w:rsidRPr="000908A9">
        <w:rPr>
          <w:szCs w:val="22"/>
        </w:rPr>
        <w:t xml:space="preserve">7.7 Кабул килинадиган конструкциялар ва </w:t>
      </w:r>
      <w:r w:rsidR="00BE168B">
        <w:rPr>
          <w:szCs w:val="22"/>
        </w:rPr>
        <w:t xml:space="preserve">ишларнинг тайёрлиги Буюртмачи ва </w:t>
      </w:r>
      <w:r w:rsidRPr="000908A9">
        <w:rPr>
          <w:szCs w:val="22"/>
        </w:rPr>
        <w:t xml:space="preserve"> пудратчи томонидан маъсул конструкцияларни куришда ва куринмай колган махсус «Ёпик» ишларга далолатномалар тузиб КМК асосида хамма хужжатларни белгиланган муддатга топширишни таъминлайди.</w:t>
      </w:r>
    </w:p>
    <w:p w:rsidR="00DB1C00" w:rsidRPr="000908A9" w:rsidRDefault="00DB1C00" w:rsidP="00DB1C00">
      <w:pPr>
        <w:jc w:val="both"/>
        <w:rPr>
          <w:szCs w:val="22"/>
        </w:rPr>
      </w:pPr>
      <w:r w:rsidRPr="000908A9">
        <w:rPr>
          <w:szCs w:val="22"/>
        </w:rPr>
        <w:t>7.8 Агар берки</w:t>
      </w:r>
      <w:r w:rsidR="00BE168B">
        <w:rPr>
          <w:szCs w:val="22"/>
        </w:rPr>
        <w:t>тиладиган ишлар Буюртмачи тасдиг</w:t>
      </w:r>
      <w:r w:rsidRPr="000908A9">
        <w:rPr>
          <w:szCs w:val="22"/>
        </w:rPr>
        <w:t>исиз бажарилган булса ёки у бу хакида хабардор килинмаган булса, ёки кечикиб хабардор килинган булса, у х</w:t>
      </w:r>
      <w:r w:rsidR="00C0670D">
        <w:rPr>
          <w:szCs w:val="22"/>
        </w:rPr>
        <w:t>олда унинг талаби буйича,</w:t>
      </w:r>
      <w:r w:rsidR="00BE168B">
        <w:rPr>
          <w:szCs w:val="22"/>
        </w:rPr>
        <w:t xml:space="preserve"> пудратчи Буюртма</w:t>
      </w:r>
      <w:r w:rsidRPr="000908A9">
        <w:rPr>
          <w:szCs w:val="22"/>
        </w:rPr>
        <w:t>чининг курсатмасига мувофик беркитиладиган ишларнинг исталган кисмини уз хисобидан очишга, сунгра эса уни тиклашга мажбурдир.</w:t>
      </w:r>
    </w:p>
    <w:p w:rsidR="00DB1C00" w:rsidRPr="000908A9" w:rsidRDefault="00DB1C00" w:rsidP="00DB1C00">
      <w:pPr>
        <w:jc w:val="both"/>
        <w:rPr>
          <w:szCs w:val="22"/>
        </w:rPr>
      </w:pPr>
    </w:p>
    <w:p w:rsidR="00DB1C00" w:rsidRPr="000908A9" w:rsidRDefault="00C0670D" w:rsidP="00DB1C00">
      <w:pPr>
        <w:jc w:val="center"/>
        <w:rPr>
          <w:b/>
          <w:szCs w:val="22"/>
        </w:rPr>
      </w:pPr>
      <w:r>
        <w:rPr>
          <w:b/>
          <w:szCs w:val="22"/>
        </w:rPr>
        <w:t>8. БУЮРТМАЧИ</w:t>
      </w:r>
      <w:r w:rsidR="00DB1C00" w:rsidRPr="000908A9">
        <w:rPr>
          <w:b/>
          <w:szCs w:val="22"/>
        </w:rPr>
        <w:t xml:space="preserve"> МУЛКИЙ ЖАВОБГАРЛИГИ.</w:t>
      </w:r>
    </w:p>
    <w:p w:rsidR="00DB1C00" w:rsidRPr="000908A9" w:rsidRDefault="00DB1C00" w:rsidP="00DB1C00">
      <w:pPr>
        <w:jc w:val="center"/>
        <w:rPr>
          <w:b/>
          <w:szCs w:val="22"/>
        </w:rPr>
      </w:pPr>
    </w:p>
    <w:p w:rsidR="00DB1C00" w:rsidRPr="000908A9" w:rsidRDefault="00C0670D" w:rsidP="00DB1C00">
      <w:pPr>
        <w:jc w:val="both"/>
        <w:rPr>
          <w:szCs w:val="22"/>
        </w:rPr>
      </w:pPr>
      <w:r>
        <w:rPr>
          <w:szCs w:val="22"/>
        </w:rPr>
        <w:t xml:space="preserve">8.1 Буюртмачи </w:t>
      </w:r>
      <w:r w:rsidR="00DB1C00" w:rsidRPr="000908A9">
        <w:rPr>
          <w:szCs w:val="22"/>
        </w:rPr>
        <w:t xml:space="preserve"> пудратчи томонидан бажарилган курилиш  (махсус) ишлар далолатномаси 72 соат ичида куриб чикиб тасдиклаб бермаса хар бир кечиктирилган кун учун. Бажарилган курилиш монтаж ишлар хажмидан 0,1%, микдорда жарима тулайди. Жарима кунига             5 минимал иш хакидан ошмаслиги лозим.</w:t>
      </w:r>
    </w:p>
    <w:p w:rsidR="00DB1C00" w:rsidRPr="000908A9" w:rsidRDefault="00DB1C00" w:rsidP="00DB1C00">
      <w:pPr>
        <w:jc w:val="both"/>
        <w:rPr>
          <w:szCs w:val="22"/>
        </w:rPr>
      </w:pPr>
    </w:p>
    <w:p w:rsidR="00DB1C00" w:rsidRPr="000908A9" w:rsidRDefault="00C0670D" w:rsidP="00DB1C00">
      <w:pPr>
        <w:jc w:val="center"/>
        <w:rPr>
          <w:b/>
          <w:szCs w:val="22"/>
        </w:rPr>
      </w:pPr>
      <w:r>
        <w:rPr>
          <w:b/>
          <w:szCs w:val="22"/>
        </w:rPr>
        <w:t xml:space="preserve">9. </w:t>
      </w:r>
      <w:r w:rsidR="00DB1C00" w:rsidRPr="000908A9">
        <w:rPr>
          <w:b/>
          <w:szCs w:val="22"/>
        </w:rPr>
        <w:t xml:space="preserve"> ПУДРАТЧИНИНГ МУЛКИЙ ЖАВОБГАРЛИГИ.</w:t>
      </w:r>
    </w:p>
    <w:p w:rsidR="00DB1C00" w:rsidRPr="000908A9" w:rsidRDefault="00DB1C00" w:rsidP="00DB1C00">
      <w:pPr>
        <w:jc w:val="center"/>
        <w:rPr>
          <w:b/>
          <w:szCs w:val="22"/>
        </w:rPr>
      </w:pPr>
    </w:p>
    <w:p w:rsidR="00DB1C00" w:rsidRPr="000908A9" w:rsidRDefault="00DB1C00" w:rsidP="00DB1C00">
      <w:pPr>
        <w:jc w:val="both"/>
        <w:rPr>
          <w:szCs w:val="22"/>
        </w:rPr>
      </w:pPr>
      <w:r w:rsidRPr="000908A9">
        <w:rPr>
          <w:szCs w:val="22"/>
        </w:rPr>
        <w:t>9.1  Курилиш жараёнида муаллифик назорати, техник назорати ва бошка текширувчи ташкилотлар томонидан курсатилган хато ва камчилликларни 30 кун мобайнида уз вактида бартараф этилмаса хар бир кечиктирилган кун учун 5 (беш) минимал иш хаки микдорида жарима тулайди. Курсатилган хато ва камчиликларни 30 (уттиз) кун ич</w:t>
      </w:r>
      <w:r w:rsidR="00C0670D">
        <w:rPr>
          <w:szCs w:val="22"/>
        </w:rPr>
        <w:t>ида бартараф этмаса Буюртмачи</w:t>
      </w:r>
      <w:r w:rsidRPr="000908A9">
        <w:rPr>
          <w:szCs w:val="22"/>
        </w:rPr>
        <w:t xml:space="preserve"> ёки фойдаланувчи ташкилот ушбу ха</w:t>
      </w:r>
      <w:r w:rsidR="00074946">
        <w:rPr>
          <w:szCs w:val="22"/>
        </w:rPr>
        <w:t>то ва камчиликларни Буюртмачи</w:t>
      </w:r>
      <w:r w:rsidRPr="000908A9">
        <w:rPr>
          <w:szCs w:val="22"/>
        </w:rPr>
        <w:t xml:space="preserve"> хисобидан тузатиб 50% микдорида кушимча устама олади.</w:t>
      </w:r>
    </w:p>
    <w:p w:rsidR="00DB1C00" w:rsidRPr="000908A9" w:rsidRDefault="00074946" w:rsidP="00DB1C00">
      <w:pPr>
        <w:jc w:val="both"/>
        <w:rPr>
          <w:szCs w:val="22"/>
        </w:rPr>
      </w:pPr>
      <w:r>
        <w:rPr>
          <w:szCs w:val="22"/>
        </w:rPr>
        <w:t xml:space="preserve">9.2  </w:t>
      </w:r>
    </w:p>
    <w:p w:rsidR="00DB1C00" w:rsidRPr="000908A9" w:rsidRDefault="00DB1C00" w:rsidP="00DB1C00">
      <w:pPr>
        <w:jc w:val="both"/>
        <w:rPr>
          <w:szCs w:val="22"/>
        </w:rPr>
      </w:pPr>
    </w:p>
    <w:p w:rsidR="00DB1C00" w:rsidRPr="000908A9" w:rsidRDefault="00DB1C00" w:rsidP="00DB1C00">
      <w:pPr>
        <w:jc w:val="center"/>
        <w:rPr>
          <w:b/>
          <w:szCs w:val="22"/>
        </w:rPr>
      </w:pPr>
      <w:r w:rsidRPr="000908A9">
        <w:rPr>
          <w:b/>
          <w:szCs w:val="22"/>
        </w:rPr>
        <w:t>10. КУРИЛИШ (МАХСУС) ИШЛАРНИ СИФАТИ ТУГРИСИДА.</w:t>
      </w:r>
    </w:p>
    <w:p w:rsidR="00DB1C00" w:rsidRPr="000908A9" w:rsidRDefault="00DB1C00" w:rsidP="00DB1C00">
      <w:pPr>
        <w:jc w:val="center"/>
        <w:rPr>
          <w:b/>
          <w:szCs w:val="22"/>
        </w:rPr>
      </w:pPr>
    </w:p>
    <w:p w:rsidR="00DB1C00" w:rsidRPr="000908A9" w:rsidRDefault="00074946" w:rsidP="00DB1C00">
      <w:pPr>
        <w:jc w:val="both"/>
        <w:rPr>
          <w:szCs w:val="22"/>
        </w:rPr>
      </w:pPr>
      <w:r>
        <w:rPr>
          <w:szCs w:val="22"/>
        </w:rPr>
        <w:t>10.1   П</w:t>
      </w:r>
      <w:r w:rsidR="00DB1C00" w:rsidRPr="000908A9">
        <w:rPr>
          <w:szCs w:val="22"/>
        </w:rPr>
        <w:t>удратчи уз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шартларга мувофик булишини хамда уларнинг сифатини тасдикловчи тегишли сертификатларга, техник паспортларга ёки бошка хужжатларга эга булишини кафолатлайди.</w:t>
      </w:r>
    </w:p>
    <w:p w:rsidR="00DB1C00" w:rsidRPr="000908A9" w:rsidRDefault="00DB1C00" w:rsidP="00DB1C00">
      <w:pPr>
        <w:jc w:val="both"/>
        <w:rPr>
          <w:szCs w:val="22"/>
        </w:rPr>
      </w:pPr>
      <w:r w:rsidRPr="000908A9">
        <w:rPr>
          <w:szCs w:val="22"/>
        </w:rPr>
        <w:t>10.2  Агар Б</w:t>
      </w:r>
      <w:r w:rsidR="00BB6FD2">
        <w:rPr>
          <w:szCs w:val="22"/>
        </w:rPr>
        <w:t>уюртмачи</w:t>
      </w:r>
      <w:r w:rsidRPr="000908A9">
        <w:rPr>
          <w:szCs w:val="22"/>
        </w:rPr>
        <w:t xml:space="preserve"> пудратчи ташкилоти томонидан бажарилган ишларни сифатсиз бажарилганини аникласа, бажарган ишларини кайтадан бузиб уз хисобидан курсатилган муддатда кайта бажаришга мажбурдир. Агар сифатсиз бажарилган ишларни келишилган муддатларда тузат</w:t>
      </w:r>
      <w:r w:rsidR="00BB6FD2">
        <w:rPr>
          <w:szCs w:val="22"/>
        </w:rPr>
        <w:t>а олмаса, Буюртмачига</w:t>
      </w:r>
      <w:r w:rsidRPr="000908A9">
        <w:rPr>
          <w:szCs w:val="22"/>
        </w:rPr>
        <w:t xml:space="preserve"> сифатсиз бажарилган ишларни хажмидан 100% микдорида жарима тулайди.</w:t>
      </w:r>
    </w:p>
    <w:p w:rsidR="004D0D4B" w:rsidRPr="000908A9" w:rsidRDefault="004D0D4B" w:rsidP="00DB1C00">
      <w:pPr>
        <w:jc w:val="center"/>
        <w:rPr>
          <w:b/>
          <w:szCs w:val="22"/>
          <w:lang w:val="uz-Cyrl-UZ"/>
        </w:rPr>
      </w:pPr>
    </w:p>
    <w:p w:rsidR="00DB1C00" w:rsidRPr="000908A9" w:rsidRDefault="00DB1C00" w:rsidP="00DB1C00">
      <w:pPr>
        <w:jc w:val="center"/>
        <w:rPr>
          <w:b/>
          <w:szCs w:val="22"/>
        </w:rPr>
      </w:pPr>
      <w:r w:rsidRPr="000908A9">
        <w:rPr>
          <w:b/>
          <w:szCs w:val="22"/>
        </w:rPr>
        <w:t>11. КАФОЛАТЛАР.</w:t>
      </w:r>
    </w:p>
    <w:p w:rsidR="00DB1C00" w:rsidRPr="000908A9" w:rsidRDefault="00DB1C00" w:rsidP="00DB1C00">
      <w:pPr>
        <w:jc w:val="center"/>
        <w:rPr>
          <w:b/>
          <w:szCs w:val="22"/>
        </w:rPr>
      </w:pPr>
    </w:p>
    <w:p w:rsidR="00DB1C00" w:rsidRPr="000908A9" w:rsidRDefault="00B20CC7" w:rsidP="00DB1C00">
      <w:pPr>
        <w:jc w:val="both"/>
        <w:rPr>
          <w:szCs w:val="22"/>
        </w:rPr>
      </w:pPr>
      <w:r>
        <w:rPr>
          <w:szCs w:val="22"/>
        </w:rPr>
        <w:t>11.1      Б</w:t>
      </w:r>
      <w:r w:rsidR="00EF5272">
        <w:rPr>
          <w:szCs w:val="22"/>
        </w:rPr>
        <w:t>уюртмачи</w:t>
      </w:r>
      <w:r w:rsidR="00DB1C00" w:rsidRPr="000908A9">
        <w:rPr>
          <w:szCs w:val="22"/>
        </w:rPr>
        <w:t>:</w:t>
      </w:r>
    </w:p>
    <w:p w:rsidR="00DB1C00" w:rsidRPr="000908A9" w:rsidRDefault="00DB1C00" w:rsidP="00DB1C00">
      <w:pPr>
        <w:numPr>
          <w:ilvl w:val="0"/>
          <w:numId w:val="1"/>
        </w:numPr>
        <w:jc w:val="both"/>
        <w:rPr>
          <w:szCs w:val="22"/>
        </w:rPr>
      </w:pPr>
      <w:r w:rsidRPr="000908A9">
        <w:rPr>
          <w:szCs w:val="22"/>
        </w:rPr>
        <w:t>Барча ишларни тулик хажмида ва мазкур шартларида белгиланган муддатларда бажарилишини</w:t>
      </w:r>
    </w:p>
    <w:p w:rsidR="00DB1C00" w:rsidRPr="000908A9" w:rsidRDefault="00DB1C00" w:rsidP="00DB1C00">
      <w:pPr>
        <w:numPr>
          <w:ilvl w:val="0"/>
          <w:numId w:val="1"/>
        </w:numPr>
        <w:jc w:val="both"/>
        <w:rPr>
          <w:szCs w:val="22"/>
        </w:rPr>
      </w:pPr>
      <w:r w:rsidRPr="000908A9">
        <w:rPr>
          <w:szCs w:val="22"/>
        </w:rPr>
        <w:lastRenderedPageBreak/>
        <w:t>Лойиха хужжатларига хамда курилиш меъёрлари, койдалари ва техник шартларига</w:t>
      </w:r>
    </w:p>
    <w:p w:rsidR="00DB1C00" w:rsidRPr="000908A9" w:rsidRDefault="00DB1C00" w:rsidP="00DB1C00">
      <w:pPr>
        <w:numPr>
          <w:ilvl w:val="0"/>
          <w:numId w:val="1"/>
        </w:numPr>
        <w:jc w:val="both"/>
        <w:rPr>
          <w:szCs w:val="22"/>
        </w:rPr>
      </w:pPr>
      <w:r w:rsidRPr="000908A9">
        <w:rPr>
          <w:szCs w:val="22"/>
        </w:rPr>
        <w:t xml:space="preserve">Узи томонидан курилиш учун куланиладиган </w:t>
      </w:r>
      <w:r w:rsidRPr="000908A9">
        <w:rPr>
          <w:szCs w:val="22"/>
          <w:lang w:val="uz-Cyrl-UZ"/>
        </w:rPr>
        <w:t>қ</w:t>
      </w:r>
      <w:r w:rsidRPr="000908A9">
        <w:rPr>
          <w:szCs w:val="22"/>
        </w:rPr>
        <w:t>урилиш материаллари, асбоб ускуналар ва бутловчи буюмлар, конструкция ва тизимлар сифатини, уларнинг лойиха хужжатларида курсатилган спецификацияларга, давлат стандартларига, хамда техник шартларга мувофиклигини</w:t>
      </w:r>
    </w:p>
    <w:p w:rsidR="00DB1C00" w:rsidRPr="000908A9" w:rsidRDefault="00DB1C00" w:rsidP="00DB1C00">
      <w:pPr>
        <w:numPr>
          <w:ilvl w:val="0"/>
          <w:numId w:val="1"/>
        </w:numPr>
        <w:jc w:val="both"/>
        <w:rPr>
          <w:szCs w:val="22"/>
        </w:rPr>
      </w:pPr>
      <w:r w:rsidRPr="000908A9">
        <w:rPr>
          <w:szCs w:val="22"/>
        </w:rPr>
        <w:t>Ишларни кабул килиш ва объектдан фойдаланишнинг кафолатли даврида аникланган камчиликлар ва нуксонларни уз вактида бартароф килишни.</w:t>
      </w:r>
    </w:p>
    <w:p w:rsidR="00DB1C00" w:rsidRPr="000908A9" w:rsidRDefault="00DB1C00" w:rsidP="00DB1C00">
      <w:pPr>
        <w:numPr>
          <w:ilvl w:val="0"/>
          <w:numId w:val="1"/>
        </w:numPr>
        <w:jc w:val="both"/>
        <w:rPr>
          <w:szCs w:val="22"/>
        </w:rPr>
      </w:pPr>
      <w:r w:rsidRPr="000908A9">
        <w:rPr>
          <w:szCs w:val="22"/>
        </w:rPr>
        <w:t>Экологик таъсир  ва техника хавфсизлиги коидаларига риоя килишни уз зиммасига олади.</w:t>
      </w:r>
    </w:p>
    <w:p w:rsidR="00DB1C00" w:rsidRPr="000908A9" w:rsidRDefault="00DB1C00" w:rsidP="00DB1C00">
      <w:pPr>
        <w:jc w:val="both"/>
        <w:rPr>
          <w:szCs w:val="22"/>
        </w:rPr>
      </w:pPr>
    </w:p>
    <w:p w:rsidR="00DB1C00" w:rsidRPr="000908A9" w:rsidRDefault="00DB1C00" w:rsidP="00DB1C00">
      <w:pPr>
        <w:jc w:val="both"/>
        <w:rPr>
          <w:szCs w:val="22"/>
        </w:rPr>
      </w:pPr>
      <w:r w:rsidRPr="000908A9">
        <w:rPr>
          <w:szCs w:val="22"/>
        </w:rPr>
        <w:t>11.2 Курилиш объекти ва унга кирадиган мухандислик тизимлари, асбоб ускналар, материаллардан фойдаланиш ва ишларнинг кафолатли муддати томонлар курилиши тугалланган объектни кабул килиб олиш тугрисидаги далолатномани имзолаган кундан бошлаб камида ____ой этиб белгиланади.</w:t>
      </w:r>
    </w:p>
    <w:p w:rsidR="00DB1C00" w:rsidRPr="000908A9" w:rsidRDefault="00DB1C00" w:rsidP="00DB1C00">
      <w:pPr>
        <w:jc w:val="both"/>
        <w:rPr>
          <w:szCs w:val="22"/>
        </w:rPr>
      </w:pPr>
      <w:r w:rsidRPr="000908A9">
        <w:rPr>
          <w:szCs w:val="22"/>
        </w:rPr>
        <w:t>11.3 Агар объектни кафолати вактида фойдаланувчи ташкилот тузатиб булмайдиган камчиликлар аникланса, кафолат муддати нуксонларни бартароф этиш даврига узайтирилади. Нуксонларни Ёрдамчи пудратчи уз хисобидан бартароф этади.</w:t>
      </w:r>
    </w:p>
    <w:p w:rsidR="00DB1C00" w:rsidRPr="000908A9" w:rsidRDefault="00DB1C00" w:rsidP="00DB1C00">
      <w:pPr>
        <w:jc w:val="both"/>
        <w:rPr>
          <w:szCs w:val="22"/>
        </w:rPr>
      </w:pPr>
      <w:r w:rsidRPr="000908A9">
        <w:rPr>
          <w:szCs w:val="22"/>
        </w:rPr>
        <w:tab/>
        <w:t>Мавжуд нуксонлар ва уларни бартароф этиш муддатлари</w:t>
      </w:r>
      <w:r w:rsidRPr="000908A9">
        <w:rPr>
          <w:szCs w:val="22"/>
          <w:lang w:val="uz-Cyrl-UZ"/>
        </w:rPr>
        <w:t xml:space="preserve"> </w:t>
      </w:r>
      <w:r w:rsidR="00EF5272">
        <w:rPr>
          <w:szCs w:val="22"/>
        </w:rPr>
        <w:t xml:space="preserve"> Пудратчи ва Буюртмачи</w:t>
      </w:r>
      <w:r w:rsidRPr="000908A9">
        <w:rPr>
          <w:szCs w:val="22"/>
        </w:rPr>
        <w:t>нинг икки томонлама далолатномасида кайд этилади.</w:t>
      </w:r>
    </w:p>
    <w:p w:rsidR="00DB1C00" w:rsidRPr="000908A9" w:rsidRDefault="00EF5272" w:rsidP="00DB1C00">
      <w:pPr>
        <w:jc w:val="both"/>
        <w:rPr>
          <w:szCs w:val="22"/>
        </w:rPr>
      </w:pPr>
      <w:r>
        <w:rPr>
          <w:szCs w:val="22"/>
        </w:rPr>
        <w:tab/>
        <w:t>Агар  П</w:t>
      </w:r>
      <w:r w:rsidR="00DB1C00" w:rsidRPr="000908A9">
        <w:rPr>
          <w:szCs w:val="22"/>
        </w:rPr>
        <w:t>удратчи бажарилган ишлардаги нуксонлар ва чала ишларни, камчиликларини далолатномада курсатилган муддат ичида бартар</w:t>
      </w:r>
      <w:r>
        <w:rPr>
          <w:szCs w:val="22"/>
        </w:rPr>
        <w:t>оф этмаса, у холда Буюртмачи</w:t>
      </w:r>
      <w:r w:rsidR="00DB1C00" w:rsidRPr="000908A9">
        <w:rPr>
          <w:szCs w:val="22"/>
        </w:rPr>
        <w:t xml:space="preserve"> мазкур шартноманинг 5 булимида назарда ту</w:t>
      </w:r>
      <w:r>
        <w:rPr>
          <w:szCs w:val="22"/>
        </w:rPr>
        <w:t>тилган кафолат суммасини  П</w:t>
      </w:r>
      <w:r w:rsidR="00DB1C00" w:rsidRPr="000908A9">
        <w:rPr>
          <w:szCs w:val="22"/>
        </w:rPr>
        <w:t>удратчидан ушлаб колиш хукукига эга.</w:t>
      </w:r>
    </w:p>
    <w:p w:rsidR="00DB1C00" w:rsidRPr="000908A9" w:rsidRDefault="00EF5272" w:rsidP="00DB1C00">
      <w:pPr>
        <w:jc w:val="both"/>
        <w:rPr>
          <w:szCs w:val="22"/>
        </w:rPr>
      </w:pPr>
      <w:r>
        <w:rPr>
          <w:szCs w:val="22"/>
        </w:rPr>
        <w:t>11.4 П</w:t>
      </w:r>
      <w:r w:rsidR="00DB1C00" w:rsidRPr="000908A9">
        <w:rPr>
          <w:szCs w:val="22"/>
        </w:rPr>
        <w:t>удратчи камчиликлар ва чала килинган ишларни курсатиб утилган далолатномани имзолашда бош тортган такдирда, уларни текшириб чикиш «Давархитектуракурилишназорат» органлари томонидан амалга оширилади, бу томонларнинг ушбу масала буйича хужжалик судига мурожат килишини истисно этмайди.</w:t>
      </w:r>
    </w:p>
    <w:p w:rsidR="00DB1C00" w:rsidRPr="000908A9" w:rsidRDefault="00DB1C00" w:rsidP="00DB1C00">
      <w:pPr>
        <w:jc w:val="center"/>
        <w:rPr>
          <w:b/>
          <w:szCs w:val="22"/>
        </w:rPr>
      </w:pPr>
      <w:r w:rsidRPr="000908A9">
        <w:rPr>
          <w:b/>
          <w:szCs w:val="22"/>
        </w:rPr>
        <w:t>12. ФОРС-МАЖОР ВА НИЗОЛАРНИ ХАЛ КИЛИШ ТАРТИБИ.</w:t>
      </w:r>
    </w:p>
    <w:p w:rsidR="00DB1C00" w:rsidRPr="000908A9" w:rsidRDefault="00DB1C00" w:rsidP="00DB1C00">
      <w:pPr>
        <w:jc w:val="center"/>
        <w:rPr>
          <w:b/>
          <w:szCs w:val="22"/>
        </w:rPr>
      </w:pPr>
    </w:p>
    <w:p w:rsidR="00DB1C00" w:rsidRPr="000908A9" w:rsidRDefault="00DB1C00" w:rsidP="00DB1C00">
      <w:pPr>
        <w:jc w:val="both"/>
        <w:rPr>
          <w:szCs w:val="22"/>
        </w:rPr>
      </w:pPr>
      <w:r w:rsidRPr="000908A9">
        <w:rPr>
          <w:szCs w:val="22"/>
        </w:rPr>
        <w:t>12.1 Томонлардан бири шартнома шартларини тулик ёки кисман бажара олмаса шартнома муддати хам шунча кунга кечиктирилади.</w:t>
      </w:r>
    </w:p>
    <w:p w:rsidR="00DB1C00" w:rsidRPr="000908A9" w:rsidRDefault="00DB1C00" w:rsidP="00DB1C00">
      <w:pPr>
        <w:jc w:val="both"/>
        <w:rPr>
          <w:szCs w:val="22"/>
        </w:rPr>
      </w:pPr>
      <w:r w:rsidRPr="000908A9">
        <w:rPr>
          <w:szCs w:val="22"/>
        </w:rPr>
        <w:t>12.2 Бартараф этиш огир булган холатга дучор булган томон дархол колган ташкилотларни ёзма равишда хабардор килиш лозим, акс холда  хар-хзил сабабларни рукач кила олмайди.</w:t>
      </w:r>
    </w:p>
    <w:p w:rsidR="00DB1C00" w:rsidRPr="000908A9" w:rsidRDefault="00DB1C00" w:rsidP="00DB1C00">
      <w:pPr>
        <w:jc w:val="both"/>
        <w:rPr>
          <w:szCs w:val="22"/>
        </w:rPr>
      </w:pPr>
      <w:r w:rsidRPr="000908A9">
        <w:rPr>
          <w:szCs w:val="22"/>
        </w:rPr>
        <w:t>12.3 Агар форс-мажор холати _______ойдан ортик давом этса, томонлар шартнома такдири тугрисида келишиб оладилар.</w:t>
      </w:r>
    </w:p>
    <w:p w:rsidR="00DB1C00" w:rsidRPr="000908A9" w:rsidRDefault="00DB1C00" w:rsidP="00DB1C00">
      <w:pPr>
        <w:jc w:val="both"/>
        <w:rPr>
          <w:szCs w:val="22"/>
        </w:rPr>
      </w:pPr>
      <w:r w:rsidRPr="000908A9">
        <w:rPr>
          <w:szCs w:val="22"/>
        </w:rPr>
        <w:t>12.4 Узаро келишувларда низолар уз ечимини топмаса, томонларнинг бири аризасига кура Хужалик судида  куриб чикилади.</w:t>
      </w:r>
    </w:p>
    <w:p w:rsidR="00DB1C00" w:rsidRPr="000908A9" w:rsidRDefault="00DB1C00" w:rsidP="00DB1C00">
      <w:pPr>
        <w:jc w:val="both"/>
        <w:rPr>
          <w:sz w:val="28"/>
        </w:rPr>
      </w:pPr>
      <w:r w:rsidRPr="000908A9">
        <w:rPr>
          <w:sz w:val="28"/>
        </w:rPr>
        <w:t>.</w:t>
      </w:r>
    </w:p>
    <w:tbl>
      <w:tblPr>
        <w:tblW w:w="7557" w:type="pct"/>
        <w:tblLook w:val="01E0" w:firstRow="1" w:lastRow="1" w:firstColumn="1" w:lastColumn="1" w:noHBand="0" w:noVBand="0"/>
      </w:tblPr>
      <w:tblGrid>
        <w:gridCol w:w="5251"/>
        <w:gridCol w:w="5251"/>
        <w:gridCol w:w="5248"/>
      </w:tblGrid>
      <w:tr w:rsidR="00DB1C00" w:rsidRPr="000908A9" w:rsidTr="00D3680B">
        <w:trPr>
          <w:trHeight w:val="251"/>
        </w:trPr>
        <w:tc>
          <w:tcPr>
            <w:tcW w:w="1667" w:type="pct"/>
          </w:tcPr>
          <w:p w:rsidR="00DB1C00" w:rsidRPr="000908A9" w:rsidRDefault="00904961" w:rsidP="000908A9">
            <w:pPr>
              <w:jc w:val="center"/>
              <w:rPr>
                <w:b/>
                <w:szCs w:val="22"/>
                <w:lang w:val="uz-Cyrl-UZ"/>
              </w:rPr>
            </w:pPr>
            <w:r>
              <w:rPr>
                <w:b/>
                <w:color w:val="000000"/>
                <w:szCs w:val="22"/>
                <w:lang w:val="uz-Cyrl-UZ"/>
              </w:rPr>
              <w:t>БУЮРТМАЧИ:</w:t>
            </w:r>
          </w:p>
        </w:tc>
        <w:tc>
          <w:tcPr>
            <w:tcW w:w="1667" w:type="pct"/>
          </w:tcPr>
          <w:p w:rsidR="00DB1C00" w:rsidRPr="000908A9" w:rsidRDefault="00DB1C00" w:rsidP="00D3680B">
            <w:pPr>
              <w:rPr>
                <w:b/>
                <w:szCs w:val="22"/>
                <w:lang w:val="uz-Cyrl-UZ"/>
              </w:rPr>
            </w:pPr>
            <w:r w:rsidRPr="000908A9">
              <w:rPr>
                <w:b/>
                <w:color w:val="000000"/>
                <w:szCs w:val="22"/>
                <w:lang w:val="uz-Cyrl-UZ"/>
              </w:rPr>
              <w:t xml:space="preserve">   </w:t>
            </w:r>
            <w:r w:rsidR="000908A9" w:rsidRPr="000908A9">
              <w:rPr>
                <w:b/>
                <w:color w:val="000000"/>
                <w:szCs w:val="22"/>
                <w:lang w:val="uz-Cyrl-UZ"/>
              </w:rPr>
              <w:t xml:space="preserve">            </w:t>
            </w:r>
            <w:r w:rsidR="000E412D">
              <w:rPr>
                <w:b/>
                <w:color w:val="000000"/>
                <w:szCs w:val="22"/>
                <w:lang w:val="uz-Cyrl-UZ"/>
              </w:rPr>
              <w:t xml:space="preserve">   </w:t>
            </w:r>
            <w:r w:rsidRPr="000908A9">
              <w:rPr>
                <w:b/>
                <w:color w:val="000000"/>
                <w:szCs w:val="22"/>
                <w:lang w:val="uz-Cyrl-UZ"/>
              </w:rPr>
              <w:t xml:space="preserve"> ПУДРАТЧИ </w:t>
            </w:r>
            <w:r w:rsidR="00D445C4">
              <w:rPr>
                <w:b/>
                <w:color w:val="000000"/>
                <w:szCs w:val="22"/>
                <w:lang w:val="uz-Cyrl-UZ"/>
              </w:rPr>
              <w:t>:</w:t>
            </w:r>
            <w:r w:rsidRPr="000908A9">
              <w:rPr>
                <w:b/>
                <w:color w:val="000000"/>
                <w:szCs w:val="22"/>
                <w:lang w:val="uz-Cyrl-UZ"/>
              </w:rPr>
              <w:t xml:space="preserve">   </w:t>
            </w:r>
          </w:p>
        </w:tc>
        <w:tc>
          <w:tcPr>
            <w:tcW w:w="1666" w:type="pct"/>
          </w:tcPr>
          <w:p w:rsidR="00DB1C00" w:rsidRPr="000908A9" w:rsidRDefault="00DB1C00" w:rsidP="00D3680B">
            <w:pPr>
              <w:rPr>
                <w:b/>
                <w:szCs w:val="22"/>
                <w:lang w:val="uz-Cyrl-UZ"/>
              </w:rPr>
            </w:pPr>
            <w:r w:rsidRPr="000908A9">
              <w:rPr>
                <w:b/>
                <w:color w:val="000000"/>
                <w:szCs w:val="22"/>
                <w:lang w:val="uz-Cyrl-UZ"/>
              </w:rPr>
              <w:t xml:space="preserve">      ЁРДАМЧИ ПУДРАТЧИ    </w:t>
            </w:r>
          </w:p>
        </w:tc>
      </w:tr>
      <w:tr w:rsidR="004E7AB2" w:rsidRPr="000908A9" w:rsidTr="00D3680B">
        <w:trPr>
          <w:trHeight w:val="265"/>
        </w:trPr>
        <w:tc>
          <w:tcPr>
            <w:tcW w:w="1667" w:type="pct"/>
          </w:tcPr>
          <w:p w:rsidR="004E7AB2" w:rsidRPr="000908A9" w:rsidRDefault="004E7AB2" w:rsidP="009137E5">
            <w:pPr>
              <w:jc w:val="center"/>
              <w:rPr>
                <w:b/>
                <w:szCs w:val="22"/>
                <w:lang w:val="uz-Cyrl-UZ"/>
              </w:rPr>
            </w:pPr>
          </w:p>
        </w:tc>
        <w:tc>
          <w:tcPr>
            <w:tcW w:w="1667" w:type="pct"/>
          </w:tcPr>
          <w:p w:rsidR="004E7AB2" w:rsidRPr="000908A9" w:rsidRDefault="004E7AB2" w:rsidP="007927F6">
            <w:pPr>
              <w:jc w:val="center"/>
              <w:rPr>
                <w:szCs w:val="22"/>
                <w:lang w:val="uz-Cyrl-UZ"/>
              </w:rPr>
            </w:pPr>
          </w:p>
        </w:tc>
        <w:tc>
          <w:tcPr>
            <w:tcW w:w="1666" w:type="pct"/>
          </w:tcPr>
          <w:p w:rsidR="004E7AB2" w:rsidRPr="000908A9" w:rsidRDefault="004E7AB2" w:rsidP="00D3680B">
            <w:pPr>
              <w:rPr>
                <w:b/>
                <w:sz w:val="28"/>
                <w:lang w:val="uz-Cyrl-UZ"/>
              </w:rPr>
            </w:pPr>
          </w:p>
        </w:tc>
      </w:tr>
      <w:tr w:rsidR="004E7AB2" w:rsidRPr="000908A9" w:rsidTr="00D3680B">
        <w:trPr>
          <w:trHeight w:val="223"/>
        </w:trPr>
        <w:tc>
          <w:tcPr>
            <w:tcW w:w="1667" w:type="pct"/>
            <w:vAlign w:val="bottom"/>
          </w:tcPr>
          <w:p w:rsidR="004E7AB2" w:rsidRPr="000908A9" w:rsidRDefault="004E7AB2" w:rsidP="000908A9">
            <w:pPr>
              <w:tabs>
                <w:tab w:val="left" w:pos="6787"/>
              </w:tabs>
              <w:jc w:val="center"/>
              <w:rPr>
                <w:szCs w:val="22"/>
              </w:rPr>
            </w:pPr>
          </w:p>
        </w:tc>
        <w:tc>
          <w:tcPr>
            <w:tcW w:w="1667" w:type="pct"/>
            <w:vAlign w:val="bottom"/>
          </w:tcPr>
          <w:p w:rsidR="004E7AB2" w:rsidRPr="00B818A8" w:rsidRDefault="004E7AB2" w:rsidP="00EE40C7">
            <w:pPr>
              <w:tabs>
                <w:tab w:val="left" w:pos="6787"/>
              </w:tabs>
              <w:rPr>
                <w:bCs/>
                <w:color w:val="FF0000"/>
                <w:szCs w:val="22"/>
              </w:rPr>
            </w:pPr>
          </w:p>
        </w:tc>
        <w:tc>
          <w:tcPr>
            <w:tcW w:w="1666" w:type="pct"/>
            <w:vAlign w:val="bottom"/>
          </w:tcPr>
          <w:p w:rsidR="004E7AB2" w:rsidRPr="000908A9" w:rsidRDefault="004E7AB2" w:rsidP="00D3680B">
            <w:pPr>
              <w:tabs>
                <w:tab w:val="left" w:pos="6787"/>
              </w:tabs>
              <w:rPr>
                <w:bCs/>
                <w:sz w:val="28"/>
              </w:rPr>
            </w:pPr>
          </w:p>
        </w:tc>
      </w:tr>
      <w:tr w:rsidR="004E7AB2" w:rsidRPr="000908A9" w:rsidTr="00D3680B">
        <w:trPr>
          <w:trHeight w:val="223"/>
        </w:trPr>
        <w:tc>
          <w:tcPr>
            <w:tcW w:w="1667" w:type="pct"/>
            <w:vAlign w:val="bottom"/>
          </w:tcPr>
          <w:p w:rsidR="004E7AB2" w:rsidRPr="000908A9" w:rsidRDefault="004E7AB2" w:rsidP="000908A9">
            <w:pPr>
              <w:ind w:left="567"/>
              <w:jc w:val="center"/>
              <w:rPr>
                <w:szCs w:val="22"/>
                <w:lang w:val="uz-Cyrl-UZ"/>
              </w:rPr>
            </w:pPr>
          </w:p>
        </w:tc>
        <w:tc>
          <w:tcPr>
            <w:tcW w:w="1667" w:type="pct"/>
            <w:vAlign w:val="bottom"/>
          </w:tcPr>
          <w:p w:rsidR="004E7AB2" w:rsidRPr="00B818A8" w:rsidRDefault="004E7AB2" w:rsidP="000908A9">
            <w:pPr>
              <w:ind w:left="567"/>
              <w:jc w:val="center"/>
              <w:rPr>
                <w:bCs/>
                <w:color w:val="FF0000"/>
                <w:szCs w:val="22"/>
              </w:rPr>
            </w:pPr>
          </w:p>
        </w:tc>
        <w:tc>
          <w:tcPr>
            <w:tcW w:w="1666" w:type="pct"/>
            <w:vAlign w:val="bottom"/>
          </w:tcPr>
          <w:p w:rsidR="004E7AB2" w:rsidRPr="000908A9" w:rsidRDefault="004E7AB2" w:rsidP="00D3680B">
            <w:pPr>
              <w:tabs>
                <w:tab w:val="left" w:pos="6787"/>
              </w:tabs>
              <w:rPr>
                <w:bCs/>
                <w:sz w:val="28"/>
                <w:lang w:val="uz-Cyrl-UZ"/>
              </w:rPr>
            </w:pPr>
          </w:p>
        </w:tc>
      </w:tr>
      <w:tr w:rsidR="004E7AB2" w:rsidRPr="000908A9" w:rsidTr="00D3680B">
        <w:trPr>
          <w:trHeight w:val="209"/>
        </w:trPr>
        <w:tc>
          <w:tcPr>
            <w:tcW w:w="1667" w:type="pct"/>
            <w:vAlign w:val="bottom"/>
          </w:tcPr>
          <w:p w:rsidR="004E7AB2" w:rsidRPr="000908A9" w:rsidRDefault="004E7AB2" w:rsidP="000E412D">
            <w:pPr>
              <w:ind w:left="567"/>
              <w:rPr>
                <w:szCs w:val="22"/>
                <w:lang w:val="uz-Cyrl-UZ"/>
              </w:rPr>
            </w:pPr>
          </w:p>
        </w:tc>
        <w:tc>
          <w:tcPr>
            <w:tcW w:w="1667" w:type="pct"/>
            <w:vAlign w:val="bottom"/>
          </w:tcPr>
          <w:p w:rsidR="004E7AB2" w:rsidRPr="00B818A8" w:rsidRDefault="004E7AB2" w:rsidP="000908A9">
            <w:pPr>
              <w:ind w:left="567"/>
              <w:jc w:val="center"/>
              <w:rPr>
                <w:bCs/>
                <w:color w:val="FF0000"/>
                <w:szCs w:val="22"/>
              </w:rPr>
            </w:pPr>
          </w:p>
        </w:tc>
        <w:tc>
          <w:tcPr>
            <w:tcW w:w="1666" w:type="pct"/>
            <w:vAlign w:val="bottom"/>
          </w:tcPr>
          <w:p w:rsidR="004E7AB2" w:rsidRPr="000908A9" w:rsidRDefault="004E7AB2" w:rsidP="00D3680B">
            <w:pPr>
              <w:tabs>
                <w:tab w:val="left" w:pos="6787"/>
              </w:tabs>
              <w:rPr>
                <w:bCs/>
                <w:sz w:val="28"/>
                <w:lang w:val="uz-Cyrl-UZ"/>
              </w:rPr>
            </w:pPr>
          </w:p>
        </w:tc>
      </w:tr>
      <w:tr w:rsidR="004E7AB2" w:rsidRPr="000908A9" w:rsidTr="00D3680B">
        <w:trPr>
          <w:trHeight w:val="223"/>
        </w:trPr>
        <w:tc>
          <w:tcPr>
            <w:tcW w:w="1667" w:type="pct"/>
            <w:vAlign w:val="bottom"/>
          </w:tcPr>
          <w:p w:rsidR="004E7AB2" w:rsidRPr="000908A9" w:rsidRDefault="004E7AB2" w:rsidP="000908A9">
            <w:pPr>
              <w:jc w:val="center"/>
              <w:rPr>
                <w:szCs w:val="22"/>
                <w:lang w:val="uz-Cyrl-UZ"/>
              </w:rPr>
            </w:pPr>
          </w:p>
        </w:tc>
        <w:tc>
          <w:tcPr>
            <w:tcW w:w="1667" w:type="pct"/>
            <w:vAlign w:val="bottom"/>
          </w:tcPr>
          <w:p w:rsidR="004E7AB2" w:rsidRPr="00B818A8" w:rsidRDefault="004E7AB2" w:rsidP="000908A9">
            <w:pPr>
              <w:jc w:val="center"/>
              <w:rPr>
                <w:color w:val="FF0000"/>
                <w:szCs w:val="22"/>
                <w:lang w:val="uz-Cyrl-UZ"/>
              </w:rPr>
            </w:pPr>
          </w:p>
        </w:tc>
        <w:tc>
          <w:tcPr>
            <w:tcW w:w="1666" w:type="pct"/>
            <w:vAlign w:val="bottom"/>
          </w:tcPr>
          <w:p w:rsidR="004E7AB2" w:rsidRPr="000908A9" w:rsidRDefault="004E7AB2" w:rsidP="00D3680B">
            <w:pPr>
              <w:tabs>
                <w:tab w:val="left" w:pos="6787"/>
              </w:tabs>
              <w:rPr>
                <w:bCs/>
                <w:sz w:val="28"/>
                <w:lang w:val="uz-Cyrl-UZ"/>
              </w:rPr>
            </w:pPr>
          </w:p>
        </w:tc>
      </w:tr>
      <w:tr w:rsidR="004E7AB2" w:rsidRPr="000908A9" w:rsidTr="00D3680B">
        <w:trPr>
          <w:trHeight w:val="223"/>
        </w:trPr>
        <w:tc>
          <w:tcPr>
            <w:tcW w:w="1667" w:type="pct"/>
            <w:vAlign w:val="bottom"/>
          </w:tcPr>
          <w:p w:rsidR="004E7AB2" w:rsidRPr="000908A9" w:rsidRDefault="004E7AB2" w:rsidP="000908A9">
            <w:pPr>
              <w:ind w:left="567"/>
              <w:jc w:val="center"/>
              <w:rPr>
                <w:szCs w:val="22"/>
              </w:rPr>
            </w:pPr>
          </w:p>
        </w:tc>
        <w:tc>
          <w:tcPr>
            <w:tcW w:w="1667" w:type="pct"/>
            <w:vAlign w:val="bottom"/>
          </w:tcPr>
          <w:p w:rsidR="004E7AB2" w:rsidRPr="00B818A8" w:rsidRDefault="004E7AB2" w:rsidP="000908A9">
            <w:pPr>
              <w:ind w:left="567"/>
              <w:jc w:val="center"/>
              <w:rPr>
                <w:color w:val="FF0000"/>
                <w:szCs w:val="22"/>
              </w:rPr>
            </w:pPr>
          </w:p>
        </w:tc>
        <w:tc>
          <w:tcPr>
            <w:tcW w:w="1666" w:type="pct"/>
            <w:vAlign w:val="bottom"/>
          </w:tcPr>
          <w:p w:rsidR="004E7AB2" w:rsidRPr="000908A9" w:rsidRDefault="004E7AB2" w:rsidP="00D3680B">
            <w:pPr>
              <w:tabs>
                <w:tab w:val="left" w:pos="6787"/>
              </w:tabs>
              <w:rPr>
                <w:bCs/>
                <w:sz w:val="28"/>
                <w:lang w:val="uz-Cyrl-UZ"/>
              </w:rPr>
            </w:pPr>
          </w:p>
        </w:tc>
      </w:tr>
      <w:tr w:rsidR="00DB1C00" w:rsidRPr="000908A9" w:rsidTr="00D3680B">
        <w:trPr>
          <w:trHeight w:val="223"/>
        </w:trPr>
        <w:tc>
          <w:tcPr>
            <w:tcW w:w="1667" w:type="pct"/>
            <w:vAlign w:val="bottom"/>
          </w:tcPr>
          <w:p w:rsidR="00DB1C00" w:rsidRPr="000908A9" w:rsidRDefault="00DB1C00" w:rsidP="00D3680B">
            <w:pPr>
              <w:ind w:left="567"/>
              <w:rPr>
                <w:szCs w:val="22"/>
              </w:rPr>
            </w:pPr>
          </w:p>
        </w:tc>
        <w:tc>
          <w:tcPr>
            <w:tcW w:w="1667" w:type="pct"/>
          </w:tcPr>
          <w:p w:rsidR="00DB1C00" w:rsidRPr="000908A9" w:rsidRDefault="00DB1C00" w:rsidP="00D3680B">
            <w:pPr>
              <w:rPr>
                <w:b/>
                <w:szCs w:val="22"/>
                <w:lang w:val="uz-Cyrl-UZ"/>
              </w:rPr>
            </w:pPr>
            <w:r w:rsidRPr="000908A9">
              <w:rPr>
                <w:b/>
                <w:szCs w:val="22"/>
                <w:lang w:val="uz-Cyrl-UZ"/>
              </w:rPr>
              <w:t xml:space="preserve">        </w:t>
            </w:r>
            <w:r w:rsidRPr="000908A9">
              <w:rPr>
                <w:b/>
                <w:bCs/>
                <w:szCs w:val="22"/>
                <w:lang w:val="uz-Cyrl-UZ"/>
              </w:rPr>
              <w:t xml:space="preserve">   </w:t>
            </w:r>
          </w:p>
        </w:tc>
        <w:tc>
          <w:tcPr>
            <w:tcW w:w="1666" w:type="pct"/>
          </w:tcPr>
          <w:p w:rsidR="00DB1C00" w:rsidRPr="000908A9" w:rsidRDefault="00DB1C00" w:rsidP="00D3680B">
            <w:pPr>
              <w:tabs>
                <w:tab w:val="left" w:pos="6787"/>
              </w:tabs>
              <w:rPr>
                <w:bCs/>
                <w:sz w:val="28"/>
                <w:lang w:val="uz-Cyrl-UZ"/>
              </w:rPr>
            </w:pPr>
          </w:p>
        </w:tc>
      </w:tr>
      <w:tr w:rsidR="00627615" w:rsidRPr="000908A9" w:rsidTr="00750DE9">
        <w:trPr>
          <w:trHeight w:val="265"/>
        </w:trPr>
        <w:tc>
          <w:tcPr>
            <w:tcW w:w="1667" w:type="pct"/>
          </w:tcPr>
          <w:p w:rsidR="00627615" w:rsidRPr="000908A9" w:rsidRDefault="00627615" w:rsidP="00671BED">
            <w:pPr>
              <w:jc w:val="both"/>
              <w:rPr>
                <w:szCs w:val="22"/>
              </w:rPr>
            </w:pPr>
            <w:r w:rsidRPr="000908A9">
              <w:rPr>
                <w:b/>
                <w:szCs w:val="22"/>
              </w:rPr>
              <w:t>Директор :</w:t>
            </w:r>
            <w:r w:rsidRPr="000908A9">
              <w:rPr>
                <w:b/>
                <w:szCs w:val="22"/>
                <w:lang w:val="uz-Cyrl-UZ"/>
              </w:rPr>
              <w:t xml:space="preserve">                 </w:t>
            </w:r>
            <w:r w:rsidRPr="000908A9">
              <w:rPr>
                <w:b/>
                <w:szCs w:val="22"/>
              </w:rPr>
              <w:t xml:space="preserve">           </w:t>
            </w:r>
            <w:r>
              <w:rPr>
                <w:szCs w:val="22"/>
                <w:lang w:val="uz-Cyrl-UZ"/>
              </w:rPr>
              <w:t>.</w:t>
            </w:r>
          </w:p>
        </w:tc>
        <w:tc>
          <w:tcPr>
            <w:tcW w:w="1667" w:type="pct"/>
          </w:tcPr>
          <w:p w:rsidR="00627615" w:rsidRPr="00B818A8" w:rsidRDefault="00627615" w:rsidP="00671BED">
            <w:pPr>
              <w:jc w:val="both"/>
              <w:rPr>
                <w:b/>
                <w:szCs w:val="22"/>
              </w:rPr>
            </w:pPr>
            <w:r w:rsidRPr="000908A9">
              <w:rPr>
                <w:rFonts w:ascii="Arial CYR" w:hAnsi="Arial CYR" w:cs="Arial CYR"/>
                <w:b/>
                <w:szCs w:val="22"/>
                <w:lang w:val="uz-Cyrl-UZ"/>
              </w:rPr>
              <w:t xml:space="preserve">     </w:t>
            </w:r>
            <w:r>
              <w:rPr>
                <w:b/>
                <w:szCs w:val="22"/>
                <w:lang w:val="uz-Cyrl-UZ"/>
              </w:rPr>
              <w:t>Рахбари</w:t>
            </w:r>
            <w:r w:rsidRPr="000908A9">
              <w:rPr>
                <w:b/>
                <w:szCs w:val="22"/>
                <w:lang w:val="uz-Cyrl-UZ"/>
              </w:rPr>
              <w:t xml:space="preserve">:                          </w:t>
            </w:r>
          </w:p>
        </w:tc>
        <w:tc>
          <w:tcPr>
            <w:tcW w:w="1666" w:type="pct"/>
            <w:vAlign w:val="bottom"/>
          </w:tcPr>
          <w:p w:rsidR="00627615" w:rsidRPr="000908A9" w:rsidRDefault="00627615" w:rsidP="00627615">
            <w:pPr>
              <w:ind w:left="567"/>
              <w:rPr>
                <w:rFonts w:ascii="Arial CYR" w:hAnsi="Arial CYR" w:cs="Arial CYR"/>
                <w:sz w:val="22"/>
                <w:szCs w:val="20"/>
                <w:lang w:val="uz-Cyrl-UZ"/>
              </w:rPr>
            </w:pPr>
          </w:p>
        </w:tc>
      </w:tr>
    </w:tbl>
    <w:p w:rsidR="005D6E28" w:rsidRPr="009670CB" w:rsidRDefault="005D6E28" w:rsidP="000908A9">
      <w:pPr>
        <w:rPr>
          <w:lang w:val="uz-Cyrl-UZ"/>
        </w:rPr>
      </w:pPr>
    </w:p>
    <w:sectPr w:rsidR="005D6E28" w:rsidRPr="009670CB" w:rsidSect="00BB3753">
      <w:footerReference w:type="even" r:id="rId7"/>
      <w:footerReference w:type="default" r:id="rId8"/>
      <w:pgSz w:w="11906" w:h="16838"/>
      <w:pgMar w:top="426" w:right="567"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23" w:rsidRDefault="005A3823">
      <w:r>
        <w:separator/>
      </w:r>
    </w:p>
  </w:endnote>
  <w:endnote w:type="continuationSeparator" w:id="0">
    <w:p w:rsidR="005A3823" w:rsidRDefault="005A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F5" w:rsidRDefault="009C77B3">
    <w:pPr>
      <w:pStyle w:val="Footer"/>
      <w:framePr w:wrap="around" w:vAnchor="text" w:hAnchor="margin" w:xAlign="right" w:y="1"/>
      <w:rPr>
        <w:rStyle w:val="PageNumber"/>
      </w:rPr>
    </w:pPr>
    <w:r>
      <w:rPr>
        <w:rStyle w:val="PageNumber"/>
      </w:rPr>
      <w:fldChar w:fldCharType="begin"/>
    </w:r>
    <w:r w:rsidR="008478F5">
      <w:rPr>
        <w:rStyle w:val="PageNumber"/>
      </w:rPr>
      <w:instrText xml:space="preserve">PAGE  </w:instrText>
    </w:r>
    <w:r>
      <w:rPr>
        <w:rStyle w:val="PageNumber"/>
      </w:rPr>
      <w:fldChar w:fldCharType="end"/>
    </w:r>
  </w:p>
  <w:p w:rsidR="008478F5" w:rsidRDefault="008478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F5" w:rsidRDefault="009C77B3">
    <w:pPr>
      <w:pStyle w:val="Footer"/>
      <w:framePr w:wrap="around" w:vAnchor="text" w:hAnchor="margin" w:xAlign="right" w:y="1"/>
      <w:rPr>
        <w:rStyle w:val="PageNumber"/>
      </w:rPr>
    </w:pPr>
    <w:r>
      <w:rPr>
        <w:rStyle w:val="PageNumber"/>
      </w:rPr>
      <w:fldChar w:fldCharType="begin"/>
    </w:r>
    <w:r w:rsidR="008478F5">
      <w:rPr>
        <w:rStyle w:val="PageNumber"/>
      </w:rPr>
      <w:instrText xml:space="preserve">PAGE  </w:instrText>
    </w:r>
    <w:r>
      <w:rPr>
        <w:rStyle w:val="PageNumber"/>
      </w:rPr>
      <w:fldChar w:fldCharType="separate"/>
    </w:r>
    <w:r w:rsidR="00EE4F14">
      <w:rPr>
        <w:rStyle w:val="PageNumber"/>
        <w:noProof/>
      </w:rPr>
      <w:t>1</w:t>
    </w:r>
    <w:r>
      <w:rPr>
        <w:rStyle w:val="PageNumber"/>
      </w:rPr>
      <w:fldChar w:fldCharType="end"/>
    </w:r>
  </w:p>
  <w:p w:rsidR="008478F5" w:rsidRDefault="008478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23" w:rsidRDefault="005A3823">
      <w:r>
        <w:separator/>
      </w:r>
    </w:p>
  </w:footnote>
  <w:footnote w:type="continuationSeparator" w:id="0">
    <w:p w:rsidR="005A3823" w:rsidRDefault="005A3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333A6"/>
    <w:multiLevelType w:val="hybridMultilevel"/>
    <w:tmpl w:val="5A8ABBAA"/>
    <w:lvl w:ilvl="0" w:tplc="90D6D07C">
      <w:start w:val="1"/>
      <w:numFmt w:val="bullet"/>
      <w:lvlText w:val=""/>
      <w:lvlJc w:val="left"/>
      <w:pPr>
        <w:tabs>
          <w:tab w:val="num" w:pos="720"/>
        </w:tabs>
        <w:ind w:left="720" w:hanging="360"/>
      </w:pPr>
      <w:rPr>
        <w:rFonts w:ascii="Symbol" w:hAnsi="Symbol" w:hint="default"/>
      </w:rPr>
    </w:lvl>
    <w:lvl w:ilvl="1" w:tplc="CDBE708A" w:tentative="1">
      <w:start w:val="1"/>
      <w:numFmt w:val="bullet"/>
      <w:lvlText w:val="o"/>
      <w:lvlJc w:val="left"/>
      <w:pPr>
        <w:tabs>
          <w:tab w:val="num" w:pos="1440"/>
        </w:tabs>
        <w:ind w:left="1440" w:hanging="360"/>
      </w:pPr>
      <w:rPr>
        <w:rFonts w:ascii="Courier New" w:hAnsi="Courier New" w:cs="Courier New" w:hint="default"/>
      </w:rPr>
    </w:lvl>
    <w:lvl w:ilvl="2" w:tplc="C1127712" w:tentative="1">
      <w:start w:val="1"/>
      <w:numFmt w:val="bullet"/>
      <w:lvlText w:val=""/>
      <w:lvlJc w:val="left"/>
      <w:pPr>
        <w:tabs>
          <w:tab w:val="num" w:pos="2160"/>
        </w:tabs>
        <w:ind w:left="2160" w:hanging="360"/>
      </w:pPr>
      <w:rPr>
        <w:rFonts w:ascii="Wingdings" w:hAnsi="Wingdings" w:hint="default"/>
      </w:rPr>
    </w:lvl>
    <w:lvl w:ilvl="3" w:tplc="62DAE214" w:tentative="1">
      <w:start w:val="1"/>
      <w:numFmt w:val="bullet"/>
      <w:lvlText w:val=""/>
      <w:lvlJc w:val="left"/>
      <w:pPr>
        <w:tabs>
          <w:tab w:val="num" w:pos="2880"/>
        </w:tabs>
        <w:ind w:left="2880" w:hanging="360"/>
      </w:pPr>
      <w:rPr>
        <w:rFonts w:ascii="Symbol" w:hAnsi="Symbol" w:hint="default"/>
      </w:rPr>
    </w:lvl>
    <w:lvl w:ilvl="4" w:tplc="B0FE7760" w:tentative="1">
      <w:start w:val="1"/>
      <w:numFmt w:val="bullet"/>
      <w:lvlText w:val="o"/>
      <w:lvlJc w:val="left"/>
      <w:pPr>
        <w:tabs>
          <w:tab w:val="num" w:pos="3600"/>
        </w:tabs>
        <w:ind w:left="3600" w:hanging="360"/>
      </w:pPr>
      <w:rPr>
        <w:rFonts w:ascii="Courier New" w:hAnsi="Courier New" w:cs="Courier New" w:hint="default"/>
      </w:rPr>
    </w:lvl>
    <w:lvl w:ilvl="5" w:tplc="16389F78" w:tentative="1">
      <w:start w:val="1"/>
      <w:numFmt w:val="bullet"/>
      <w:lvlText w:val=""/>
      <w:lvlJc w:val="left"/>
      <w:pPr>
        <w:tabs>
          <w:tab w:val="num" w:pos="4320"/>
        </w:tabs>
        <w:ind w:left="4320" w:hanging="360"/>
      </w:pPr>
      <w:rPr>
        <w:rFonts w:ascii="Wingdings" w:hAnsi="Wingdings" w:hint="default"/>
      </w:rPr>
    </w:lvl>
    <w:lvl w:ilvl="6" w:tplc="70A038D8" w:tentative="1">
      <w:start w:val="1"/>
      <w:numFmt w:val="bullet"/>
      <w:lvlText w:val=""/>
      <w:lvlJc w:val="left"/>
      <w:pPr>
        <w:tabs>
          <w:tab w:val="num" w:pos="5040"/>
        </w:tabs>
        <w:ind w:left="5040" w:hanging="360"/>
      </w:pPr>
      <w:rPr>
        <w:rFonts w:ascii="Symbol" w:hAnsi="Symbol" w:hint="default"/>
      </w:rPr>
    </w:lvl>
    <w:lvl w:ilvl="7" w:tplc="287470DA" w:tentative="1">
      <w:start w:val="1"/>
      <w:numFmt w:val="bullet"/>
      <w:lvlText w:val="o"/>
      <w:lvlJc w:val="left"/>
      <w:pPr>
        <w:tabs>
          <w:tab w:val="num" w:pos="5760"/>
        </w:tabs>
        <w:ind w:left="5760" w:hanging="360"/>
      </w:pPr>
      <w:rPr>
        <w:rFonts w:ascii="Courier New" w:hAnsi="Courier New" w:cs="Courier New" w:hint="default"/>
      </w:rPr>
    </w:lvl>
    <w:lvl w:ilvl="8" w:tplc="FE40A0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B34FD"/>
    <w:rsid w:val="00003F63"/>
    <w:rsid w:val="00004D03"/>
    <w:rsid w:val="00014FA7"/>
    <w:rsid w:val="000263B6"/>
    <w:rsid w:val="00032EDB"/>
    <w:rsid w:val="000416CD"/>
    <w:rsid w:val="0004616C"/>
    <w:rsid w:val="000476DB"/>
    <w:rsid w:val="000523D6"/>
    <w:rsid w:val="00074946"/>
    <w:rsid w:val="00087887"/>
    <w:rsid w:val="000908A9"/>
    <w:rsid w:val="000B2212"/>
    <w:rsid w:val="000B493C"/>
    <w:rsid w:val="000B4F71"/>
    <w:rsid w:val="000D23AC"/>
    <w:rsid w:val="000E0CD8"/>
    <w:rsid w:val="000E22A0"/>
    <w:rsid w:val="000E412D"/>
    <w:rsid w:val="000E650B"/>
    <w:rsid w:val="00112C91"/>
    <w:rsid w:val="00130BCF"/>
    <w:rsid w:val="00142E57"/>
    <w:rsid w:val="00146936"/>
    <w:rsid w:val="00151F95"/>
    <w:rsid w:val="0017477B"/>
    <w:rsid w:val="001762E8"/>
    <w:rsid w:val="00180281"/>
    <w:rsid w:val="001868EF"/>
    <w:rsid w:val="00193D4E"/>
    <w:rsid w:val="001C274D"/>
    <w:rsid w:val="001C3DC3"/>
    <w:rsid w:val="001C7CF7"/>
    <w:rsid w:val="001D0E92"/>
    <w:rsid w:val="001F33D8"/>
    <w:rsid w:val="001F7184"/>
    <w:rsid w:val="00225842"/>
    <w:rsid w:val="0025229F"/>
    <w:rsid w:val="00254A61"/>
    <w:rsid w:val="00263AFD"/>
    <w:rsid w:val="00271C07"/>
    <w:rsid w:val="00274140"/>
    <w:rsid w:val="00280886"/>
    <w:rsid w:val="002857CC"/>
    <w:rsid w:val="00287470"/>
    <w:rsid w:val="00290117"/>
    <w:rsid w:val="002D4680"/>
    <w:rsid w:val="002E29BF"/>
    <w:rsid w:val="002F12D8"/>
    <w:rsid w:val="00311D80"/>
    <w:rsid w:val="00313D4B"/>
    <w:rsid w:val="0032028F"/>
    <w:rsid w:val="003251D1"/>
    <w:rsid w:val="00326016"/>
    <w:rsid w:val="00337A02"/>
    <w:rsid w:val="00355369"/>
    <w:rsid w:val="00365BBC"/>
    <w:rsid w:val="003841D0"/>
    <w:rsid w:val="003907A4"/>
    <w:rsid w:val="00397391"/>
    <w:rsid w:val="003A5BF6"/>
    <w:rsid w:val="003B1E7E"/>
    <w:rsid w:val="003C6F11"/>
    <w:rsid w:val="003F6A41"/>
    <w:rsid w:val="00432DB3"/>
    <w:rsid w:val="00436D3E"/>
    <w:rsid w:val="0044053F"/>
    <w:rsid w:val="00446628"/>
    <w:rsid w:val="004642DB"/>
    <w:rsid w:val="0047005C"/>
    <w:rsid w:val="00470DCD"/>
    <w:rsid w:val="0047251C"/>
    <w:rsid w:val="00473D13"/>
    <w:rsid w:val="004A5053"/>
    <w:rsid w:val="004A539B"/>
    <w:rsid w:val="004B41F7"/>
    <w:rsid w:val="004C4DDC"/>
    <w:rsid w:val="004C742D"/>
    <w:rsid w:val="004C748C"/>
    <w:rsid w:val="004D0D4B"/>
    <w:rsid w:val="004D1B31"/>
    <w:rsid w:val="004E7AB2"/>
    <w:rsid w:val="004F78E7"/>
    <w:rsid w:val="005004EC"/>
    <w:rsid w:val="00504AE7"/>
    <w:rsid w:val="00512243"/>
    <w:rsid w:val="00534B3C"/>
    <w:rsid w:val="00537DF9"/>
    <w:rsid w:val="0054049F"/>
    <w:rsid w:val="00542A72"/>
    <w:rsid w:val="005663A7"/>
    <w:rsid w:val="005A3823"/>
    <w:rsid w:val="005B76C4"/>
    <w:rsid w:val="005C50DA"/>
    <w:rsid w:val="005D2998"/>
    <w:rsid w:val="005D6E28"/>
    <w:rsid w:val="005E169E"/>
    <w:rsid w:val="00627615"/>
    <w:rsid w:val="0063494B"/>
    <w:rsid w:val="0066291C"/>
    <w:rsid w:val="00670B51"/>
    <w:rsid w:val="00671BED"/>
    <w:rsid w:val="006B0C53"/>
    <w:rsid w:val="006C18C7"/>
    <w:rsid w:val="006C1C4C"/>
    <w:rsid w:val="006C29D6"/>
    <w:rsid w:val="006D3C85"/>
    <w:rsid w:val="006D7EFC"/>
    <w:rsid w:val="006E2671"/>
    <w:rsid w:val="006E2C8D"/>
    <w:rsid w:val="006E40C2"/>
    <w:rsid w:val="006F2D44"/>
    <w:rsid w:val="006F4724"/>
    <w:rsid w:val="006F716C"/>
    <w:rsid w:val="0071517B"/>
    <w:rsid w:val="00720C62"/>
    <w:rsid w:val="00720F7F"/>
    <w:rsid w:val="00721056"/>
    <w:rsid w:val="0072629E"/>
    <w:rsid w:val="00772065"/>
    <w:rsid w:val="00776C5E"/>
    <w:rsid w:val="00776E40"/>
    <w:rsid w:val="007828EA"/>
    <w:rsid w:val="007927F6"/>
    <w:rsid w:val="007A17BF"/>
    <w:rsid w:val="007B2178"/>
    <w:rsid w:val="007B27DF"/>
    <w:rsid w:val="007B72A4"/>
    <w:rsid w:val="007C2079"/>
    <w:rsid w:val="007D5441"/>
    <w:rsid w:val="007E78B7"/>
    <w:rsid w:val="007F06D9"/>
    <w:rsid w:val="007F46F5"/>
    <w:rsid w:val="007F7181"/>
    <w:rsid w:val="00805671"/>
    <w:rsid w:val="00814EC3"/>
    <w:rsid w:val="008235FC"/>
    <w:rsid w:val="00833A32"/>
    <w:rsid w:val="0084251A"/>
    <w:rsid w:val="008478F5"/>
    <w:rsid w:val="00863881"/>
    <w:rsid w:val="0087633C"/>
    <w:rsid w:val="0087795C"/>
    <w:rsid w:val="008A4CB3"/>
    <w:rsid w:val="008B6BFC"/>
    <w:rsid w:val="008C240F"/>
    <w:rsid w:val="008E5165"/>
    <w:rsid w:val="008E7CFF"/>
    <w:rsid w:val="00904961"/>
    <w:rsid w:val="00910D98"/>
    <w:rsid w:val="009137E5"/>
    <w:rsid w:val="00915A3F"/>
    <w:rsid w:val="00917EAA"/>
    <w:rsid w:val="009224A5"/>
    <w:rsid w:val="00924254"/>
    <w:rsid w:val="00936F4B"/>
    <w:rsid w:val="00945584"/>
    <w:rsid w:val="00955CFA"/>
    <w:rsid w:val="00961E99"/>
    <w:rsid w:val="009670CB"/>
    <w:rsid w:val="00992547"/>
    <w:rsid w:val="009A339A"/>
    <w:rsid w:val="009B0C3F"/>
    <w:rsid w:val="009B34FD"/>
    <w:rsid w:val="009C77B3"/>
    <w:rsid w:val="009D0C96"/>
    <w:rsid w:val="009D1A1E"/>
    <w:rsid w:val="009E31B1"/>
    <w:rsid w:val="00A22464"/>
    <w:rsid w:val="00A53823"/>
    <w:rsid w:val="00A63873"/>
    <w:rsid w:val="00A74662"/>
    <w:rsid w:val="00AA23A7"/>
    <w:rsid w:val="00AB4BCF"/>
    <w:rsid w:val="00AC214D"/>
    <w:rsid w:val="00AC5D6A"/>
    <w:rsid w:val="00AD5002"/>
    <w:rsid w:val="00AE7AEA"/>
    <w:rsid w:val="00AF0C12"/>
    <w:rsid w:val="00B01CC6"/>
    <w:rsid w:val="00B124E9"/>
    <w:rsid w:val="00B20CC7"/>
    <w:rsid w:val="00B228DA"/>
    <w:rsid w:val="00B2350A"/>
    <w:rsid w:val="00B43B10"/>
    <w:rsid w:val="00B50CF4"/>
    <w:rsid w:val="00B5246F"/>
    <w:rsid w:val="00B55EF1"/>
    <w:rsid w:val="00B64447"/>
    <w:rsid w:val="00B6523D"/>
    <w:rsid w:val="00B66AA0"/>
    <w:rsid w:val="00B67B0F"/>
    <w:rsid w:val="00B816A0"/>
    <w:rsid w:val="00B818A8"/>
    <w:rsid w:val="00B94455"/>
    <w:rsid w:val="00BB3753"/>
    <w:rsid w:val="00BB6FD2"/>
    <w:rsid w:val="00BC0307"/>
    <w:rsid w:val="00BC1B0E"/>
    <w:rsid w:val="00BC3BB3"/>
    <w:rsid w:val="00BD4570"/>
    <w:rsid w:val="00BD59BA"/>
    <w:rsid w:val="00BE168B"/>
    <w:rsid w:val="00BE2A52"/>
    <w:rsid w:val="00BF74AA"/>
    <w:rsid w:val="00C0670D"/>
    <w:rsid w:val="00C07519"/>
    <w:rsid w:val="00C21A62"/>
    <w:rsid w:val="00C3711B"/>
    <w:rsid w:val="00C4088E"/>
    <w:rsid w:val="00C5298B"/>
    <w:rsid w:val="00C54AF7"/>
    <w:rsid w:val="00C71356"/>
    <w:rsid w:val="00C77A59"/>
    <w:rsid w:val="00C85255"/>
    <w:rsid w:val="00C875D1"/>
    <w:rsid w:val="00C96194"/>
    <w:rsid w:val="00CA6C13"/>
    <w:rsid w:val="00CB15CE"/>
    <w:rsid w:val="00CB39D4"/>
    <w:rsid w:val="00CC158F"/>
    <w:rsid w:val="00CC2F06"/>
    <w:rsid w:val="00CE1FA7"/>
    <w:rsid w:val="00CE311B"/>
    <w:rsid w:val="00CF5730"/>
    <w:rsid w:val="00D2099F"/>
    <w:rsid w:val="00D23013"/>
    <w:rsid w:val="00D25944"/>
    <w:rsid w:val="00D43DB7"/>
    <w:rsid w:val="00D445C4"/>
    <w:rsid w:val="00D94B72"/>
    <w:rsid w:val="00DB05EB"/>
    <w:rsid w:val="00DB14A3"/>
    <w:rsid w:val="00DB1C00"/>
    <w:rsid w:val="00DD63E5"/>
    <w:rsid w:val="00DF5C0B"/>
    <w:rsid w:val="00E02F67"/>
    <w:rsid w:val="00E1087C"/>
    <w:rsid w:val="00E40005"/>
    <w:rsid w:val="00E47D0D"/>
    <w:rsid w:val="00E73775"/>
    <w:rsid w:val="00EB5408"/>
    <w:rsid w:val="00ED09CF"/>
    <w:rsid w:val="00ED178E"/>
    <w:rsid w:val="00ED1D77"/>
    <w:rsid w:val="00EE40C7"/>
    <w:rsid w:val="00EE4F14"/>
    <w:rsid w:val="00EE60FE"/>
    <w:rsid w:val="00EF209E"/>
    <w:rsid w:val="00EF5272"/>
    <w:rsid w:val="00F1615C"/>
    <w:rsid w:val="00F35582"/>
    <w:rsid w:val="00F93590"/>
    <w:rsid w:val="00FA2528"/>
    <w:rsid w:val="00FE01A2"/>
    <w:rsid w:val="00FE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C20224-0625-4B73-A448-BF8F217E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E0CD8"/>
    <w:pPr>
      <w:tabs>
        <w:tab w:val="center" w:pos="4677"/>
        <w:tab w:val="right" w:pos="9355"/>
      </w:tabs>
    </w:pPr>
  </w:style>
  <w:style w:type="character" w:styleId="PageNumber">
    <w:name w:val="page number"/>
    <w:basedOn w:val="DefaultParagraphFont"/>
    <w:semiHidden/>
    <w:rsid w:val="000E0CD8"/>
  </w:style>
  <w:style w:type="paragraph" w:styleId="Header">
    <w:name w:val="header"/>
    <w:basedOn w:val="Normal"/>
    <w:link w:val="HeaderChar"/>
    <w:uiPriority w:val="99"/>
    <w:unhideWhenUsed/>
    <w:rsid w:val="009670CB"/>
    <w:pPr>
      <w:tabs>
        <w:tab w:val="center" w:pos="4677"/>
        <w:tab w:val="right" w:pos="9355"/>
      </w:tabs>
    </w:pPr>
  </w:style>
  <w:style w:type="character" w:customStyle="1" w:styleId="HeaderChar">
    <w:name w:val="Header Char"/>
    <w:basedOn w:val="DefaultParagraphFont"/>
    <w:link w:val="Header"/>
    <w:uiPriority w:val="99"/>
    <w:rsid w:val="009670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01686">
      <w:bodyDiv w:val="1"/>
      <w:marLeft w:val="0"/>
      <w:marRight w:val="0"/>
      <w:marTop w:val="0"/>
      <w:marBottom w:val="0"/>
      <w:divBdr>
        <w:top w:val="none" w:sz="0" w:space="0" w:color="auto"/>
        <w:left w:val="none" w:sz="0" w:space="0" w:color="auto"/>
        <w:bottom w:val="none" w:sz="0" w:space="0" w:color="auto"/>
        <w:right w:val="none" w:sz="0" w:space="0" w:color="auto"/>
      </w:divBdr>
    </w:div>
    <w:div w:id="981469931">
      <w:bodyDiv w:val="1"/>
      <w:marLeft w:val="0"/>
      <w:marRight w:val="0"/>
      <w:marTop w:val="0"/>
      <w:marBottom w:val="0"/>
      <w:divBdr>
        <w:top w:val="none" w:sz="0" w:space="0" w:color="auto"/>
        <w:left w:val="none" w:sz="0" w:space="0" w:color="auto"/>
        <w:bottom w:val="none" w:sz="0" w:space="0" w:color="auto"/>
        <w:right w:val="none" w:sz="0" w:space="0" w:color="auto"/>
      </w:divBdr>
    </w:div>
    <w:div w:id="1636593729">
      <w:bodyDiv w:val="1"/>
      <w:marLeft w:val="0"/>
      <w:marRight w:val="0"/>
      <w:marTop w:val="0"/>
      <w:marBottom w:val="0"/>
      <w:divBdr>
        <w:top w:val="none" w:sz="0" w:space="0" w:color="auto"/>
        <w:left w:val="none" w:sz="0" w:space="0" w:color="auto"/>
        <w:bottom w:val="none" w:sz="0" w:space="0" w:color="auto"/>
        <w:right w:val="none" w:sz="0" w:space="0" w:color="auto"/>
      </w:divBdr>
    </w:div>
    <w:div w:id="1652521181">
      <w:bodyDiv w:val="1"/>
      <w:marLeft w:val="0"/>
      <w:marRight w:val="0"/>
      <w:marTop w:val="0"/>
      <w:marBottom w:val="0"/>
      <w:divBdr>
        <w:top w:val="none" w:sz="0" w:space="0" w:color="auto"/>
        <w:left w:val="none" w:sz="0" w:space="0" w:color="auto"/>
        <w:bottom w:val="none" w:sz="0" w:space="0" w:color="auto"/>
        <w:right w:val="none" w:sz="0" w:space="0" w:color="auto"/>
      </w:divBdr>
    </w:div>
    <w:div w:id="20867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1216</Words>
  <Characters>6935</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КУРИЛИШ ЁРДАМЧИ ПУДРАТ ШАРТНОМАСИ №-____________</vt:lpstr>
      <vt:lpstr>КУРИЛИШ ЁРДАМЧИ ПУДРАТ ШАРТНОМАСИ №-____________</vt:lpstr>
    </vt:vector>
  </TitlesOfParts>
  <Company>Muxandist-R.A.A.</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КУРИЛИШ ЁРДАМЧИ ПУДРАТ ШАРТНОМАСИ №-____________</dc:title>
  <dc:creator>HBR</dc:creator>
  <cp:lastModifiedBy>User</cp:lastModifiedBy>
  <cp:revision>38</cp:revision>
  <cp:lastPrinted>2022-02-21T09:43:00Z</cp:lastPrinted>
  <dcterms:created xsi:type="dcterms:W3CDTF">2021-06-25T12:00:00Z</dcterms:created>
  <dcterms:modified xsi:type="dcterms:W3CDTF">2022-11-10T10:31:00Z</dcterms:modified>
</cp:coreProperties>
</file>