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94C" w:rsidRPr="00CD4E25" w:rsidRDefault="00C6094C" w:rsidP="00C6094C">
      <w:pPr>
        <w:ind w:left="-284" w:right="-203"/>
        <w:jc w:val="center"/>
        <w:outlineLvl w:val="0"/>
        <w:rPr>
          <w:b/>
          <w:bCs/>
          <w:lang w:val="uz-Cyrl-UZ"/>
        </w:rPr>
      </w:pPr>
      <w:proofErr w:type="gramStart"/>
      <w:r w:rsidRPr="00CD4E25">
        <w:rPr>
          <w:b/>
          <w:bCs/>
        </w:rPr>
        <w:t>Ш</w:t>
      </w:r>
      <w:proofErr w:type="gramEnd"/>
      <w:r w:rsidRPr="00CD4E25">
        <w:rPr>
          <w:b/>
          <w:bCs/>
        </w:rPr>
        <w:t xml:space="preserve"> А Р Т Н О М А № </w:t>
      </w:r>
      <w:r w:rsidR="00271712">
        <w:rPr>
          <w:b/>
          <w:bCs/>
        </w:rPr>
        <w:t>____</w:t>
      </w:r>
    </w:p>
    <w:p w:rsidR="00C6094C" w:rsidRPr="00101A4C" w:rsidRDefault="00C6094C" w:rsidP="00C6094C">
      <w:pPr>
        <w:ind w:left="-284" w:right="-203"/>
        <w:jc w:val="center"/>
        <w:rPr>
          <w:bCs/>
          <w:sz w:val="20"/>
          <w:szCs w:val="20"/>
          <w:lang w:val="uz-Cyrl-UZ"/>
        </w:rPr>
      </w:pPr>
      <w:r w:rsidRPr="00101A4C">
        <w:rPr>
          <w:bCs/>
          <w:sz w:val="20"/>
          <w:szCs w:val="20"/>
          <w:lang w:val="uz-Cyrl-UZ"/>
        </w:rPr>
        <w:t>( Товар-моддийбойликлар, хом-ашёваматериаллар</w:t>
      </w:r>
      <w:r w:rsidR="00271712">
        <w:rPr>
          <w:bCs/>
          <w:sz w:val="20"/>
          <w:szCs w:val="20"/>
          <w:lang w:val="uz-Cyrl-UZ"/>
        </w:rPr>
        <w:t xml:space="preserve"> </w:t>
      </w:r>
      <w:r w:rsidRPr="00101A4C">
        <w:rPr>
          <w:bCs/>
          <w:sz w:val="20"/>
          <w:szCs w:val="20"/>
          <w:lang w:val="uz-Cyrl-UZ"/>
        </w:rPr>
        <w:t>сотиб</w:t>
      </w:r>
      <w:r w:rsidR="00271712">
        <w:rPr>
          <w:bCs/>
          <w:sz w:val="20"/>
          <w:szCs w:val="20"/>
          <w:lang w:val="uz-Cyrl-UZ"/>
        </w:rPr>
        <w:t xml:space="preserve"> </w:t>
      </w:r>
      <w:r w:rsidRPr="00101A4C">
        <w:rPr>
          <w:bCs/>
          <w:sz w:val="20"/>
          <w:szCs w:val="20"/>
          <w:lang w:val="uz-Cyrl-UZ"/>
        </w:rPr>
        <w:t>олиш, хизмат к</w:t>
      </w:r>
      <w:r w:rsidRPr="00BA19D7">
        <w:rPr>
          <w:bCs/>
          <w:sz w:val="20"/>
          <w:szCs w:val="20"/>
          <w:lang w:val="uz-Cyrl-UZ"/>
        </w:rPr>
        <w:t>ў</w:t>
      </w:r>
      <w:r w:rsidRPr="00101A4C">
        <w:rPr>
          <w:bCs/>
          <w:sz w:val="20"/>
          <w:szCs w:val="20"/>
          <w:lang w:val="uz-Cyrl-UZ"/>
        </w:rPr>
        <w:t>рсатиш</w:t>
      </w:r>
      <w:r w:rsidR="00271712">
        <w:rPr>
          <w:bCs/>
          <w:sz w:val="20"/>
          <w:szCs w:val="20"/>
          <w:lang w:val="uz-Cyrl-UZ"/>
        </w:rPr>
        <w:t xml:space="preserve"> </w:t>
      </w:r>
      <w:r w:rsidRPr="00101A4C">
        <w:rPr>
          <w:bCs/>
          <w:sz w:val="20"/>
          <w:szCs w:val="20"/>
          <w:lang w:val="uz-Cyrl-UZ"/>
        </w:rPr>
        <w:t>ха</w:t>
      </w:r>
      <w:r w:rsidRPr="00BA19D7">
        <w:rPr>
          <w:bCs/>
          <w:sz w:val="20"/>
          <w:szCs w:val="20"/>
          <w:lang w:val="uz-Cyrl-UZ"/>
        </w:rPr>
        <w:t>қ</w:t>
      </w:r>
      <w:r w:rsidRPr="00101A4C">
        <w:rPr>
          <w:bCs/>
          <w:sz w:val="20"/>
          <w:szCs w:val="20"/>
          <w:lang w:val="uz-Cyrl-UZ"/>
        </w:rPr>
        <w:t>ида)</w:t>
      </w:r>
    </w:p>
    <w:p w:rsidR="00C6094C" w:rsidRPr="00101A4C" w:rsidRDefault="00C6094C" w:rsidP="00C6094C">
      <w:pPr>
        <w:ind w:left="-284" w:right="-203"/>
        <w:rPr>
          <w:sz w:val="20"/>
          <w:szCs w:val="20"/>
          <w:lang w:val="uz-Cyrl-UZ"/>
        </w:rPr>
      </w:pPr>
    </w:p>
    <w:p w:rsidR="00C6094C" w:rsidRPr="00101A4C" w:rsidRDefault="00C6094C" w:rsidP="00C6094C">
      <w:pPr>
        <w:ind w:left="-284" w:right="-203"/>
        <w:jc w:val="center"/>
        <w:rPr>
          <w:sz w:val="20"/>
          <w:szCs w:val="20"/>
          <w:lang w:val="uz-Cyrl-UZ"/>
        </w:rPr>
      </w:pPr>
      <w:r w:rsidRPr="00101A4C">
        <w:rPr>
          <w:sz w:val="20"/>
          <w:szCs w:val="20"/>
          <w:lang w:val="uz-Cyrl-UZ"/>
        </w:rPr>
        <w:t>«</w:t>
      </w:r>
      <w:r w:rsidR="00271712">
        <w:rPr>
          <w:sz w:val="20"/>
          <w:szCs w:val="20"/>
          <w:lang w:val="uz-Cyrl-UZ"/>
        </w:rPr>
        <w:t>___</w:t>
      </w:r>
      <w:r w:rsidRPr="00101A4C">
        <w:rPr>
          <w:sz w:val="20"/>
          <w:szCs w:val="20"/>
          <w:lang w:val="uz-Cyrl-UZ"/>
        </w:rPr>
        <w:t>»</w:t>
      </w:r>
      <w:r w:rsidR="00803CBB">
        <w:rPr>
          <w:sz w:val="20"/>
          <w:szCs w:val="20"/>
          <w:lang w:val="uz-Cyrl-UZ"/>
        </w:rPr>
        <w:t xml:space="preserve"> </w:t>
      </w:r>
      <w:r w:rsidR="00271712">
        <w:rPr>
          <w:sz w:val="20"/>
          <w:szCs w:val="20"/>
          <w:lang w:val="uz-Cyrl-UZ"/>
        </w:rPr>
        <w:t>июл</w:t>
      </w:r>
      <w:r w:rsidR="00803CBB">
        <w:rPr>
          <w:sz w:val="20"/>
          <w:szCs w:val="20"/>
          <w:lang w:val="uz-Cyrl-UZ"/>
        </w:rPr>
        <w:t xml:space="preserve"> </w:t>
      </w:r>
      <w:r w:rsidR="00092810">
        <w:rPr>
          <w:sz w:val="20"/>
          <w:szCs w:val="20"/>
          <w:lang w:val="uz-Cyrl-UZ"/>
        </w:rPr>
        <w:t xml:space="preserve"> </w:t>
      </w:r>
      <w:r w:rsidRPr="00101A4C">
        <w:rPr>
          <w:sz w:val="20"/>
          <w:szCs w:val="20"/>
          <w:lang w:val="uz-Cyrl-UZ"/>
        </w:rPr>
        <w:t>20</w:t>
      </w:r>
      <w:r w:rsidRPr="00BA19D7">
        <w:rPr>
          <w:sz w:val="20"/>
          <w:szCs w:val="20"/>
          <w:lang w:val="uz-Cyrl-UZ"/>
        </w:rPr>
        <w:t xml:space="preserve">22 </w:t>
      </w:r>
      <w:r w:rsidRPr="00101A4C">
        <w:rPr>
          <w:sz w:val="20"/>
          <w:szCs w:val="20"/>
          <w:lang w:val="uz-Cyrl-UZ"/>
        </w:rPr>
        <w:t>йил</w:t>
      </w:r>
      <w:r w:rsidRPr="00101A4C">
        <w:rPr>
          <w:sz w:val="20"/>
          <w:szCs w:val="20"/>
          <w:lang w:val="uz-Cyrl-UZ"/>
        </w:rPr>
        <w:tab/>
      </w:r>
      <w:r w:rsidRPr="00101A4C">
        <w:rPr>
          <w:sz w:val="20"/>
          <w:szCs w:val="20"/>
          <w:lang w:val="uz-Cyrl-UZ"/>
        </w:rPr>
        <w:tab/>
      </w:r>
      <w:r w:rsidRPr="00101A4C">
        <w:rPr>
          <w:sz w:val="20"/>
          <w:szCs w:val="20"/>
          <w:lang w:val="uz-Cyrl-UZ"/>
        </w:rPr>
        <w:tab/>
      </w:r>
      <w:r w:rsidRPr="00101A4C">
        <w:rPr>
          <w:sz w:val="20"/>
          <w:szCs w:val="20"/>
          <w:lang w:val="uz-Cyrl-UZ"/>
        </w:rPr>
        <w:tab/>
      </w:r>
      <w:r w:rsidRPr="00101A4C">
        <w:rPr>
          <w:sz w:val="20"/>
          <w:szCs w:val="20"/>
          <w:lang w:val="uz-Cyrl-UZ"/>
        </w:rPr>
        <w:tab/>
      </w:r>
      <w:r w:rsidRPr="00101A4C">
        <w:rPr>
          <w:sz w:val="20"/>
          <w:szCs w:val="20"/>
          <w:lang w:val="uz-Cyrl-UZ"/>
        </w:rPr>
        <w:tab/>
      </w:r>
      <w:r w:rsidR="00803CBB">
        <w:rPr>
          <w:sz w:val="20"/>
          <w:szCs w:val="20"/>
          <w:lang w:val="uz-Cyrl-UZ"/>
        </w:rPr>
        <w:t xml:space="preserve">                               </w:t>
      </w:r>
      <w:r w:rsidRPr="00101A4C">
        <w:rPr>
          <w:sz w:val="20"/>
          <w:szCs w:val="20"/>
          <w:lang w:val="uz-Cyrl-UZ"/>
        </w:rPr>
        <w:tab/>
      </w:r>
      <w:r w:rsidRPr="00101A4C">
        <w:rPr>
          <w:sz w:val="20"/>
          <w:szCs w:val="20"/>
          <w:lang w:val="uz-Cyrl-UZ"/>
        </w:rPr>
        <w:tab/>
      </w:r>
    </w:p>
    <w:p w:rsidR="00C6094C" w:rsidRPr="00BA19D7" w:rsidRDefault="00C6094C" w:rsidP="00C6094C">
      <w:pPr>
        <w:ind w:right="-203"/>
        <w:jc w:val="both"/>
        <w:rPr>
          <w:sz w:val="20"/>
          <w:szCs w:val="20"/>
          <w:lang w:val="uz-Cyrl-UZ"/>
        </w:rPr>
      </w:pPr>
    </w:p>
    <w:p w:rsidR="00C6094C" w:rsidRPr="00BA19D7" w:rsidRDefault="00271712" w:rsidP="003A1D1B">
      <w:pPr>
        <w:ind w:right="-203"/>
        <w:jc w:val="both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>___________________________________</w:t>
      </w:r>
      <w:r w:rsidR="00101A4C">
        <w:rPr>
          <w:sz w:val="20"/>
          <w:szCs w:val="20"/>
          <w:lang w:val="uz-Cyrl-UZ"/>
        </w:rPr>
        <w:t xml:space="preserve">бош врач </w:t>
      </w:r>
      <w:r>
        <w:rPr>
          <w:sz w:val="20"/>
          <w:szCs w:val="20"/>
          <w:lang w:val="uz-Cyrl-UZ"/>
        </w:rPr>
        <w:t>__________________</w:t>
      </w:r>
      <w:r w:rsidR="00101A4C">
        <w:rPr>
          <w:sz w:val="20"/>
          <w:szCs w:val="20"/>
          <w:lang w:val="uz-Cyrl-UZ"/>
        </w:rPr>
        <w:t xml:space="preserve"> </w:t>
      </w:r>
      <w:r w:rsidR="00C6094C" w:rsidRPr="00BA19D7">
        <w:rPr>
          <w:sz w:val="20"/>
          <w:szCs w:val="20"/>
          <w:lang w:val="uz-Cyrl-UZ"/>
        </w:rPr>
        <w:t>юритувч</w:t>
      </w:r>
      <w:bookmarkStart w:id="0" w:name="_GoBack"/>
      <w:bookmarkEnd w:id="0"/>
      <w:r w:rsidR="00C6094C" w:rsidRPr="00BA19D7">
        <w:rPr>
          <w:sz w:val="20"/>
          <w:szCs w:val="20"/>
          <w:lang w:val="uz-Cyrl-UZ"/>
        </w:rPr>
        <w:t>и субъект,</w:t>
      </w:r>
      <w:r w:rsidR="00803CBB">
        <w:rPr>
          <w:sz w:val="20"/>
          <w:szCs w:val="20"/>
          <w:lang w:val="uz-Cyrl-UZ"/>
        </w:rPr>
        <w:t xml:space="preserve"> </w:t>
      </w:r>
      <w:r w:rsidR="00C6094C" w:rsidRPr="00BA19D7">
        <w:rPr>
          <w:sz w:val="20"/>
          <w:szCs w:val="20"/>
          <w:lang w:val="uz-Cyrl-UZ"/>
        </w:rPr>
        <w:t xml:space="preserve">бундан буён бир томондан «Сотиб олувчи» деб юритилади, низом асосида харакат қилувчи, иккинчи томондан </w:t>
      </w:r>
      <w:r>
        <w:rPr>
          <w:sz w:val="20"/>
          <w:szCs w:val="20"/>
          <w:lang w:val="uz-Cyrl-UZ"/>
        </w:rPr>
        <w:t>__________________</w:t>
      </w:r>
      <w:r w:rsidR="00803CBB">
        <w:rPr>
          <w:sz w:val="20"/>
          <w:szCs w:val="20"/>
          <w:lang w:val="uz-Cyrl-UZ"/>
        </w:rPr>
        <w:t xml:space="preserve"> рахбари</w:t>
      </w:r>
      <w:r>
        <w:rPr>
          <w:sz w:val="20"/>
          <w:szCs w:val="20"/>
          <w:lang w:val="uz-Cyrl-UZ"/>
        </w:rPr>
        <w:t xml:space="preserve"> _______________ </w:t>
      </w:r>
      <w:r w:rsidR="00C6094C" w:rsidRPr="00BA19D7">
        <w:rPr>
          <w:sz w:val="20"/>
          <w:szCs w:val="20"/>
          <w:lang w:val="uz-Cyrl-UZ"/>
        </w:rPr>
        <w:t>низоми асосида иш юритувчи бундан буён «Сотувчи» деб юритилади  ва қуйидагилар хақида ушбу шартнома тузилди.</w:t>
      </w:r>
    </w:p>
    <w:p w:rsidR="00C6094C" w:rsidRPr="00BA19D7" w:rsidRDefault="00C6094C" w:rsidP="00C6094C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uz-Cyrl-UZ"/>
        </w:rPr>
        <w:t>I. ШАРТНОМА ПРЕДМЕТИ</w:t>
      </w:r>
    </w:p>
    <w:p w:rsidR="00C6094C" w:rsidRPr="00BA19D7" w:rsidRDefault="00C6094C" w:rsidP="00C6094C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ab/>
        <w:t>1.1. «Сотувчи» ўзига тегишли бўлган мол-мулкни сотиш, «Сотиб олувчи» эса қабул қилиб олинган махсулот еки товар (курсатилган хизмат) учун туловларни белгиланган тартибда амалга ошириш мажбуриятини оладилар.</w:t>
      </w:r>
    </w:p>
    <w:p w:rsidR="00C6094C" w:rsidRPr="00BA19D7" w:rsidRDefault="00C6094C" w:rsidP="00C6094C">
      <w:pPr>
        <w:ind w:left="-284" w:right="-203"/>
        <w:jc w:val="center"/>
        <w:outlineLvl w:val="0"/>
        <w:rPr>
          <w:bCs/>
          <w:sz w:val="20"/>
          <w:szCs w:val="20"/>
        </w:rPr>
      </w:pPr>
      <w:r w:rsidRPr="00BA19D7">
        <w:rPr>
          <w:bCs/>
          <w:sz w:val="20"/>
          <w:szCs w:val="20"/>
          <w:lang w:val="en-US"/>
        </w:rPr>
        <w:t>II</w:t>
      </w:r>
      <w:r w:rsidRPr="00BA19D7">
        <w:rPr>
          <w:bCs/>
          <w:sz w:val="20"/>
          <w:szCs w:val="20"/>
        </w:rPr>
        <w:t xml:space="preserve">. </w:t>
      </w:r>
      <w:r w:rsidRPr="00BA19D7">
        <w:rPr>
          <w:bCs/>
          <w:sz w:val="20"/>
          <w:szCs w:val="20"/>
          <w:lang w:val="uk-UA"/>
        </w:rPr>
        <w:t>ШАРТНОМА НАРХИ</w:t>
      </w:r>
    </w:p>
    <w:p w:rsidR="00C6094C" w:rsidRPr="00BA19D7" w:rsidRDefault="00C6094C" w:rsidP="00C6094C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2.1. </w:t>
      </w:r>
    </w:p>
    <w:tbl>
      <w:tblPr>
        <w:tblW w:w="10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"/>
        <w:gridCol w:w="1988"/>
        <w:gridCol w:w="934"/>
        <w:gridCol w:w="919"/>
        <w:gridCol w:w="1390"/>
        <w:gridCol w:w="1446"/>
        <w:gridCol w:w="764"/>
        <w:gridCol w:w="909"/>
        <w:gridCol w:w="1944"/>
      </w:tblGrid>
      <w:tr w:rsidR="009545C6" w:rsidRPr="00BA19D7" w:rsidTr="00271712">
        <w:trPr>
          <w:trHeight w:val="337"/>
          <w:jc w:val="center"/>
        </w:trPr>
        <w:tc>
          <w:tcPr>
            <w:tcW w:w="402" w:type="dxa"/>
            <w:vMerge w:val="restart"/>
            <w:vAlign w:val="center"/>
          </w:tcPr>
          <w:p w:rsidR="009545C6" w:rsidRPr="00303F9C" w:rsidRDefault="009545C6" w:rsidP="00E97928">
            <w:pPr>
              <w:spacing w:line="20" w:lineRule="atLeast"/>
              <w:ind w:left="-284" w:right="-203"/>
              <w:jc w:val="center"/>
              <w:rPr>
                <w:b/>
                <w:sz w:val="18"/>
                <w:szCs w:val="18"/>
              </w:rPr>
            </w:pPr>
            <w:r w:rsidRPr="00303F9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988" w:type="dxa"/>
            <w:vMerge w:val="restart"/>
            <w:vAlign w:val="center"/>
          </w:tcPr>
          <w:p w:rsidR="009545C6" w:rsidRPr="00303F9C" w:rsidRDefault="009545C6" w:rsidP="00E97928">
            <w:pPr>
              <w:spacing w:line="20" w:lineRule="atLeast"/>
              <w:ind w:left="-284" w:right="-203"/>
              <w:jc w:val="center"/>
              <w:rPr>
                <w:b/>
                <w:sz w:val="18"/>
                <w:szCs w:val="18"/>
              </w:rPr>
            </w:pPr>
            <w:r w:rsidRPr="00303F9C">
              <w:rPr>
                <w:b/>
                <w:sz w:val="18"/>
                <w:szCs w:val="18"/>
              </w:rPr>
              <w:t>Товарнинг номи</w:t>
            </w:r>
          </w:p>
        </w:tc>
        <w:tc>
          <w:tcPr>
            <w:tcW w:w="934" w:type="dxa"/>
            <w:vMerge w:val="restart"/>
            <w:vAlign w:val="center"/>
          </w:tcPr>
          <w:p w:rsidR="009545C6" w:rsidRPr="00303F9C" w:rsidRDefault="009545C6" w:rsidP="00E97928">
            <w:pPr>
              <w:spacing w:line="20" w:lineRule="atLeast"/>
              <w:ind w:left="-284" w:right="-203"/>
              <w:jc w:val="center"/>
              <w:rPr>
                <w:b/>
                <w:sz w:val="18"/>
                <w:szCs w:val="18"/>
              </w:rPr>
            </w:pPr>
            <w:r w:rsidRPr="00303F9C">
              <w:rPr>
                <w:b/>
                <w:sz w:val="18"/>
                <w:szCs w:val="18"/>
              </w:rPr>
              <w:t>Ўлчов</w:t>
            </w:r>
          </w:p>
          <w:p w:rsidR="009545C6" w:rsidRPr="00303F9C" w:rsidRDefault="009545C6" w:rsidP="00E97928">
            <w:pPr>
              <w:spacing w:line="20" w:lineRule="atLeast"/>
              <w:ind w:left="-284" w:right="-203"/>
              <w:jc w:val="center"/>
              <w:rPr>
                <w:b/>
                <w:sz w:val="18"/>
                <w:szCs w:val="18"/>
              </w:rPr>
            </w:pPr>
            <w:r w:rsidRPr="00303F9C">
              <w:rPr>
                <w:b/>
                <w:sz w:val="18"/>
                <w:szCs w:val="18"/>
              </w:rPr>
              <w:t>бирлиги</w:t>
            </w:r>
          </w:p>
        </w:tc>
        <w:tc>
          <w:tcPr>
            <w:tcW w:w="919" w:type="dxa"/>
            <w:vMerge w:val="restart"/>
            <w:vAlign w:val="center"/>
          </w:tcPr>
          <w:p w:rsidR="009545C6" w:rsidRPr="00303F9C" w:rsidRDefault="009545C6" w:rsidP="00E97928">
            <w:pPr>
              <w:spacing w:line="20" w:lineRule="atLeast"/>
              <w:ind w:left="-284" w:right="-203"/>
              <w:jc w:val="center"/>
              <w:rPr>
                <w:b/>
                <w:sz w:val="18"/>
                <w:szCs w:val="18"/>
              </w:rPr>
            </w:pPr>
            <w:r w:rsidRPr="00303F9C">
              <w:rPr>
                <w:b/>
                <w:sz w:val="18"/>
                <w:szCs w:val="18"/>
              </w:rPr>
              <w:t>Миқдори</w:t>
            </w:r>
          </w:p>
        </w:tc>
        <w:tc>
          <w:tcPr>
            <w:tcW w:w="1390" w:type="dxa"/>
            <w:vMerge w:val="restart"/>
            <w:vAlign w:val="center"/>
          </w:tcPr>
          <w:p w:rsidR="009545C6" w:rsidRPr="00303F9C" w:rsidRDefault="009545C6" w:rsidP="00E97928">
            <w:pPr>
              <w:spacing w:line="20" w:lineRule="atLeast"/>
              <w:ind w:left="-284" w:right="-203"/>
              <w:jc w:val="center"/>
              <w:rPr>
                <w:b/>
                <w:sz w:val="18"/>
                <w:szCs w:val="18"/>
              </w:rPr>
            </w:pPr>
            <w:r w:rsidRPr="00303F9C">
              <w:rPr>
                <w:b/>
                <w:sz w:val="18"/>
                <w:szCs w:val="18"/>
              </w:rPr>
              <w:t>Нархи</w:t>
            </w:r>
          </w:p>
        </w:tc>
        <w:tc>
          <w:tcPr>
            <w:tcW w:w="1446" w:type="dxa"/>
            <w:vMerge w:val="restart"/>
            <w:vAlign w:val="center"/>
          </w:tcPr>
          <w:p w:rsidR="009545C6" w:rsidRPr="00303F9C" w:rsidRDefault="009545C6" w:rsidP="00E97928">
            <w:pPr>
              <w:spacing w:line="20" w:lineRule="atLeast"/>
              <w:ind w:left="-284" w:right="-203"/>
              <w:jc w:val="center"/>
              <w:rPr>
                <w:b/>
                <w:sz w:val="18"/>
                <w:szCs w:val="18"/>
              </w:rPr>
            </w:pPr>
            <w:r w:rsidRPr="00303F9C">
              <w:rPr>
                <w:b/>
                <w:sz w:val="18"/>
                <w:szCs w:val="18"/>
              </w:rPr>
              <w:t xml:space="preserve">Суммаси </w:t>
            </w:r>
          </w:p>
        </w:tc>
        <w:tc>
          <w:tcPr>
            <w:tcW w:w="1673" w:type="dxa"/>
            <w:gridSpan w:val="2"/>
            <w:vAlign w:val="center"/>
          </w:tcPr>
          <w:p w:rsidR="009545C6" w:rsidRPr="00303F9C" w:rsidRDefault="0052055F" w:rsidP="00E97928">
            <w:pPr>
              <w:spacing w:line="20" w:lineRule="atLeast"/>
              <w:ind w:left="-284" w:right="-203"/>
              <w:jc w:val="center"/>
              <w:rPr>
                <w:b/>
                <w:sz w:val="18"/>
                <w:szCs w:val="18"/>
                <w:lang w:val="uz-Cyrl-UZ"/>
              </w:rPr>
            </w:pPr>
            <w:r w:rsidRPr="00303F9C">
              <w:rPr>
                <w:b/>
                <w:sz w:val="18"/>
                <w:szCs w:val="18"/>
                <w:lang w:val="uz-Cyrl-UZ"/>
              </w:rPr>
              <w:t>ККС</w:t>
            </w:r>
          </w:p>
        </w:tc>
        <w:tc>
          <w:tcPr>
            <w:tcW w:w="1944" w:type="dxa"/>
            <w:vMerge w:val="restart"/>
            <w:vAlign w:val="center"/>
          </w:tcPr>
          <w:p w:rsidR="009545C6" w:rsidRPr="00303F9C" w:rsidRDefault="009545C6" w:rsidP="0052055F">
            <w:pPr>
              <w:spacing w:line="20" w:lineRule="atLeast"/>
              <w:ind w:right="-203"/>
              <w:jc w:val="center"/>
              <w:rPr>
                <w:b/>
                <w:sz w:val="18"/>
                <w:szCs w:val="18"/>
              </w:rPr>
            </w:pPr>
            <w:r w:rsidRPr="00303F9C">
              <w:rPr>
                <w:b/>
                <w:sz w:val="18"/>
                <w:szCs w:val="18"/>
                <w:lang w:val="uz-Cyrl-UZ"/>
              </w:rPr>
              <w:t>Сумма</w:t>
            </w:r>
            <w:r w:rsidRPr="00303F9C">
              <w:rPr>
                <w:b/>
                <w:sz w:val="18"/>
                <w:szCs w:val="18"/>
                <w:lang w:val="en-US"/>
              </w:rPr>
              <w:t xml:space="preserve"> </w:t>
            </w:r>
            <w:r w:rsidR="0052055F" w:rsidRPr="00303F9C">
              <w:rPr>
                <w:b/>
                <w:sz w:val="18"/>
                <w:szCs w:val="18"/>
              </w:rPr>
              <w:t>ККС билан</w:t>
            </w:r>
          </w:p>
        </w:tc>
      </w:tr>
      <w:tr w:rsidR="009545C6" w:rsidRPr="00BA19D7" w:rsidTr="00271712">
        <w:trPr>
          <w:trHeight w:val="244"/>
          <w:jc w:val="center"/>
        </w:trPr>
        <w:tc>
          <w:tcPr>
            <w:tcW w:w="402" w:type="dxa"/>
            <w:vMerge/>
            <w:vAlign w:val="center"/>
          </w:tcPr>
          <w:p w:rsidR="009545C6" w:rsidRPr="00303F9C" w:rsidRDefault="009545C6" w:rsidP="00E97928">
            <w:pPr>
              <w:spacing w:line="20" w:lineRule="atLeast"/>
              <w:ind w:left="-284" w:right="-20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:rsidR="009545C6" w:rsidRPr="00303F9C" w:rsidRDefault="009545C6" w:rsidP="00E97928">
            <w:pPr>
              <w:spacing w:line="20" w:lineRule="atLeast"/>
              <w:ind w:left="-284" w:right="-20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4" w:type="dxa"/>
            <w:vMerge/>
            <w:vAlign w:val="center"/>
          </w:tcPr>
          <w:p w:rsidR="009545C6" w:rsidRPr="00303F9C" w:rsidRDefault="009545C6" w:rsidP="00E97928">
            <w:pPr>
              <w:spacing w:line="20" w:lineRule="atLeast"/>
              <w:ind w:left="-284" w:right="-20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</w:tcPr>
          <w:p w:rsidR="009545C6" w:rsidRPr="00303F9C" w:rsidRDefault="009545C6" w:rsidP="00E97928">
            <w:pPr>
              <w:spacing w:line="20" w:lineRule="atLeast"/>
              <w:ind w:left="-284" w:right="-20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0" w:type="dxa"/>
            <w:vMerge/>
            <w:vAlign w:val="center"/>
          </w:tcPr>
          <w:p w:rsidR="009545C6" w:rsidRPr="00303F9C" w:rsidRDefault="009545C6" w:rsidP="00E97928">
            <w:pPr>
              <w:spacing w:line="20" w:lineRule="atLeast"/>
              <w:ind w:left="-284" w:right="-20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9545C6" w:rsidRPr="00303F9C" w:rsidRDefault="009545C6" w:rsidP="00E97928">
            <w:pPr>
              <w:spacing w:line="20" w:lineRule="atLeast"/>
              <w:ind w:left="-284" w:right="-20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:rsidR="009545C6" w:rsidRPr="00303F9C" w:rsidRDefault="009545C6" w:rsidP="009545C6">
            <w:pPr>
              <w:spacing w:line="20" w:lineRule="atLeast"/>
              <w:ind w:left="-284" w:right="-203"/>
              <w:jc w:val="center"/>
              <w:rPr>
                <w:b/>
                <w:sz w:val="18"/>
                <w:szCs w:val="18"/>
                <w:lang w:val="uz-Cyrl-UZ"/>
              </w:rPr>
            </w:pPr>
            <w:r w:rsidRPr="00303F9C">
              <w:rPr>
                <w:b/>
                <w:sz w:val="18"/>
                <w:szCs w:val="18"/>
                <w:lang w:val="uz-Cyrl-UZ"/>
              </w:rPr>
              <w:t xml:space="preserve">  Ставка </w:t>
            </w:r>
          </w:p>
        </w:tc>
        <w:tc>
          <w:tcPr>
            <w:tcW w:w="909" w:type="dxa"/>
            <w:vAlign w:val="center"/>
          </w:tcPr>
          <w:p w:rsidR="009545C6" w:rsidRPr="00303F9C" w:rsidRDefault="009545C6" w:rsidP="00E97928">
            <w:pPr>
              <w:spacing w:line="20" w:lineRule="atLeast"/>
              <w:ind w:left="-284" w:right="-203"/>
              <w:jc w:val="center"/>
              <w:rPr>
                <w:b/>
                <w:sz w:val="18"/>
                <w:szCs w:val="18"/>
                <w:lang w:val="uz-Cyrl-UZ"/>
              </w:rPr>
            </w:pPr>
            <w:r w:rsidRPr="00303F9C">
              <w:rPr>
                <w:b/>
                <w:sz w:val="18"/>
                <w:szCs w:val="18"/>
                <w:lang w:val="uz-Cyrl-UZ"/>
              </w:rPr>
              <w:t>Сумма</w:t>
            </w:r>
          </w:p>
        </w:tc>
        <w:tc>
          <w:tcPr>
            <w:tcW w:w="1944" w:type="dxa"/>
            <w:vMerge/>
            <w:vAlign w:val="center"/>
          </w:tcPr>
          <w:p w:rsidR="009545C6" w:rsidRPr="00303F9C" w:rsidRDefault="009545C6" w:rsidP="00101A4C">
            <w:pPr>
              <w:spacing w:line="20" w:lineRule="atLeast"/>
              <w:ind w:right="-203"/>
              <w:rPr>
                <w:b/>
                <w:sz w:val="18"/>
                <w:szCs w:val="18"/>
                <w:lang w:val="uz-Cyrl-UZ"/>
              </w:rPr>
            </w:pPr>
          </w:p>
        </w:tc>
      </w:tr>
      <w:tr w:rsidR="009545C6" w:rsidRPr="00803CBB" w:rsidTr="00271712">
        <w:trPr>
          <w:trHeight w:val="737"/>
          <w:jc w:val="center"/>
        </w:trPr>
        <w:tc>
          <w:tcPr>
            <w:tcW w:w="402" w:type="dxa"/>
            <w:vAlign w:val="center"/>
          </w:tcPr>
          <w:p w:rsidR="009545C6" w:rsidRPr="00303F9C" w:rsidRDefault="009545C6" w:rsidP="009545C6">
            <w:pPr>
              <w:jc w:val="center"/>
              <w:rPr>
                <w:sz w:val="18"/>
                <w:szCs w:val="18"/>
                <w:lang w:val="uz-Cyrl-UZ"/>
              </w:rPr>
            </w:pPr>
          </w:p>
          <w:p w:rsidR="009545C6" w:rsidRPr="00303F9C" w:rsidRDefault="009545C6" w:rsidP="009545C6">
            <w:pPr>
              <w:jc w:val="center"/>
              <w:rPr>
                <w:sz w:val="18"/>
                <w:szCs w:val="18"/>
              </w:rPr>
            </w:pPr>
            <w:r w:rsidRPr="00303F9C">
              <w:rPr>
                <w:sz w:val="18"/>
                <w:szCs w:val="18"/>
                <w:lang w:val="uz-Cyrl-UZ"/>
              </w:rPr>
              <w:t>1</w:t>
            </w:r>
          </w:p>
        </w:tc>
        <w:tc>
          <w:tcPr>
            <w:tcW w:w="1988" w:type="dxa"/>
            <w:tcBorders>
              <w:top w:val="nil"/>
            </w:tcBorders>
            <w:vAlign w:val="center"/>
          </w:tcPr>
          <w:p w:rsidR="009545C6" w:rsidRDefault="009545C6" w:rsidP="009545C6">
            <w:pPr>
              <w:spacing w:line="20" w:lineRule="atLeast"/>
              <w:rPr>
                <w:sz w:val="18"/>
                <w:szCs w:val="18"/>
                <w:lang w:val="uz-Cyrl-UZ"/>
              </w:rPr>
            </w:pPr>
          </w:p>
          <w:p w:rsidR="00271712" w:rsidRPr="00303F9C" w:rsidRDefault="00271712" w:rsidP="009545C6">
            <w:pPr>
              <w:spacing w:line="2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934" w:type="dxa"/>
            <w:tcBorders>
              <w:top w:val="nil"/>
            </w:tcBorders>
            <w:vAlign w:val="center"/>
          </w:tcPr>
          <w:p w:rsidR="009545C6" w:rsidRPr="00303F9C" w:rsidRDefault="009545C6" w:rsidP="009545C6">
            <w:pPr>
              <w:spacing w:line="20" w:lineRule="atLeast"/>
              <w:jc w:val="center"/>
              <w:rPr>
                <w:sz w:val="18"/>
                <w:szCs w:val="18"/>
              </w:rPr>
            </w:pPr>
            <w:proofErr w:type="gramStart"/>
            <w:r w:rsidRPr="00303F9C"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9545C6" w:rsidRPr="00303F9C" w:rsidRDefault="009545C6" w:rsidP="009545C6">
            <w:pPr>
              <w:spacing w:line="20" w:lineRule="atLeast"/>
              <w:jc w:val="center"/>
              <w:rPr>
                <w:sz w:val="18"/>
                <w:szCs w:val="18"/>
                <w:lang w:val="uz-Cyrl-UZ"/>
              </w:rPr>
            </w:pPr>
          </w:p>
        </w:tc>
        <w:tc>
          <w:tcPr>
            <w:tcW w:w="1390" w:type="dxa"/>
            <w:tcBorders>
              <w:top w:val="nil"/>
            </w:tcBorders>
            <w:vAlign w:val="center"/>
          </w:tcPr>
          <w:p w:rsidR="009545C6" w:rsidRPr="00303F9C" w:rsidRDefault="009545C6" w:rsidP="009545C6">
            <w:pPr>
              <w:spacing w:line="20" w:lineRule="atLeast"/>
              <w:jc w:val="center"/>
              <w:rPr>
                <w:sz w:val="18"/>
                <w:szCs w:val="18"/>
                <w:lang w:val="uz-Cyrl-UZ"/>
              </w:rPr>
            </w:pPr>
          </w:p>
        </w:tc>
        <w:tc>
          <w:tcPr>
            <w:tcW w:w="1446" w:type="dxa"/>
            <w:tcBorders>
              <w:top w:val="nil"/>
            </w:tcBorders>
            <w:vAlign w:val="center"/>
          </w:tcPr>
          <w:p w:rsidR="009545C6" w:rsidRPr="00303F9C" w:rsidRDefault="009545C6" w:rsidP="009545C6">
            <w:pPr>
              <w:spacing w:line="20" w:lineRule="atLeast"/>
              <w:jc w:val="center"/>
              <w:rPr>
                <w:sz w:val="18"/>
                <w:szCs w:val="18"/>
                <w:lang w:val="uz-Cyrl-UZ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</w:tcBorders>
            <w:vAlign w:val="center"/>
          </w:tcPr>
          <w:p w:rsidR="009545C6" w:rsidRPr="00303F9C" w:rsidRDefault="009545C6" w:rsidP="009545C6">
            <w:pPr>
              <w:spacing w:line="20" w:lineRule="atLeast"/>
              <w:jc w:val="center"/>
              <w:rPr>
                <w:sz w:val="18"/>
                <w:szCs w:val="18"/>
                <w:lang w:val="uz-Cyrl-UZ"/>
              </w:rPr>
            </w:pPr>
          </w:p>
        </w:tc>
        <w:tc>
          <w:tcPr>
            <w:tcW w:w="909" w:type="dxa"/>
            <w:tcBorders>
              <w:top w:val="nil"/>
              <w:left w:val="nil"/>
            </w:tcBorders>
            <w:vAlign w:val="center"/>
          </w:tcPr>
          <w:p w:rsidR="009545C6" w:rsidRPr="00303F9C" w:rsidRDefault="009545C6" w:rsidP="009545C6">
            <w:pPr>
              <w:spacing w:line="20" w:lineRule="atLeast"/>
              <w:jc w:val="center"/>
              <w:rPr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tcBorders>
              <w:top w:val="nil"/>
              <w:left w:val="nil"/>
            </w:tcBorders>
            <w:vAlign w:val="center"/>
          </w:tcPr>
          <w:p w:rsidR="009545C6" w:rsidRPr="00303F9C" w:rsidRDefault="009545C6" w:rsidP="009545C6">
            <w:pPr>
              <w:spacing w:line="20" w:lineRule="atLeast"/>
              <w:jc w:val="center"/>
              <w:rPr>
                <w:sz w:val="18"/>
                <w:szCs w:val="18"/>
                <w:lang w:val="uz-Cyrl-UZ"/>
              </w:rPr>
            </w:pPr>
          </w:p>
        </w:tc>
      </w:tr>
      <w:tr w:rsidR="00385F5B" w:rsidRPr="00803CBB" w:rsidTr="00271712">
        <w:trPr>
          <w:trHeight w:val="323"/>
          <w:jc w:val="center"/>
        </w:trPr>
        <w:tc>
          <w:tcPr>
            <w:tcW w:w="5633" w:type="dxa"/>
            <w:gridSpan w:val="5"/>
            <w:vAlign w:val="center"/>
          </w:tcPr>
          <w:p w:rsidR="00385F5B" w:rsidRPr="00303F9C" w:rsidRDefault="00385F5B" w:rsidP="00385F5B">
            <w:pPr>
              <w:spacing w:line="20" w:lineRule="atLeast"/>
              <w:jc w:val="right"/>
              <w:rPr>
                <w:sz w:val="18"/>
                <w:szCs w:val="18"/>
                <w:lang w:val="uz-Cyrl-UZ"/>
              </w:rPr>
            </w:pPr>
            <w:r w:rsidRPr="00303F9C">
              <w:rPr>
                <w:b/>
                <w:sz w:val="18"/>
                <w:szCs w:val="18"/>
                <w:lang w:val="uz-Cyrl-UZ"/>
              </w:rPr>
              <w:t>Жами:</w:t>
            </w:r>
          </w:p>
        </w:tc>
        <w:tc>
          <w:tcPr>
            <w:tcW w:w="1446" w:type="dxa"/>
            <w:tcBorders>
              <w:top w:val="nil"/>
            </w:tcBorders>
            <w:vAlign w:val="center"/>
          </w:tcPr>
          <w:p w:rsidR="00385F5B" w:rsidRPr="00303F9C" w:rsidRDefault="00385F5B" w:rsidP="009545C6">
            <w:pPr>
              <w:spacing w:line="20" w:lineRule="atLeast"/>
              <w:jc w:val="center"/>
              <w:rPr>
                <w:b/>
                <w:sz w:val="18"/>
                <w:szCs w:val="18"/>
                <w:lang w:val="uz-Cyrl-UZ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</w:tcBorders>
            <w:vAlign w:val="center"/>
          </w:tcPr>
          <w:p w:rsidR="00385F5B" w:rsidRPr="00303F9C" w:rsidRDefault="00385F5B" w:rsidP="009545C6">
            <w:pPr>
              <w:spacing w:line="20" w:lineRule="atLeast"/>
              <w:jc w:val="center"/>
              <w:rPr>
                <w:sz w:val="18"/>
                <w:szCs w:val="18"/>
                <w:lang w:val="uz-Cyrl-UZ"/>
              </w:rPr>
            </w:pPr>
          </w:p>
        </w:tc>
        <w:tc>
          <w:tcPr>
            <w:tcW w:w="909" w:type="dxa"/>
            <w:tcBorders>
              <w:top w:val="nil"/>
              <w:left w:val="nil"/>
            </w:tcBorders>
            <w:vAlign w:val="center"/>
          </w:tcPr>
          <w:p w:rsidR="00385F5B" w:rsidRPr="00303F9C" w:rsidRDefault="00385F5B" w:rsidP="009545C6">
            <w:pPr>
              <w:spacing w:line="20" w:lineRule="atLeast"/>
              <w:jc w:val="center"/>
              <w:rPr>
                <w:b/>
                <w:sz w:val="18"/>
                <w:szCs w:val="18"/>
                <w:lang w:val="uz-Cyrl-UZ"/>
              </w:rPr>
            </w:pPr>
          </w:p>
        </w:tc>
        <w:tc>
          <w:tcPr>
            <w:tcW w:w="1944" w:type="dxa"/>
            <w:tcBorders>
              <w:top w:val="nil"/>
              <w:left w:val="nil"/>
            </w:tcBorders>
            <w:vAlign w:val="center"/>
          </w:tcPr>
          <w:p w:rsidR="00385F5B" w:rsidRPr="00303F9C" w:rsidRDefault="00385F5B" w:rsidP="00385F5B">
            <w:pPr>
              <w:spacing w:line="20" w:lineRule="atLeast"/>
              <w:jc w:val="center"/>
              <w:rPr>
                <w:b/>
                <w:sz w:val="18"/>
                <w:szCs w:val="18"/>
                <w:lang w:val="uz-Cyrl-UZ"/>
              </w:rPr>
            </w:pPr>
          </w:p>
        </w:tc>
      </w:tr>
    </w:tbl>
    <w:p w:rsidR="00C6094C" w:rsidRPr="00BA19D7" w:rsidRDefault="00C6094C" w:rsidP="00C6094C">
      <w:pPr>
        <w:ind w:right="-203"/>
        <w:jc w:val="both"/>
        <w:rPr>
          <w:sz w:val="20"/>
          <w:szCs w:val="20"/>
        </w:rPr>
      </w:pPr>
    </w:p>
    <w:p w:rsidR="00C6094C" w:rsidRPr="00BA19D7" w:rsidRDefault="00C6094C" w:rsidP="00C6094C">
      <w:pPr>
        <w:ind w:right="-203"/>
        <w:jc w:val="both"/>
        <w:rPr>
          <w:b/>
          <w:sz w:val="20"/>
          <w:szCs w:val="20"/>
          <w:lang w:val="uz-Cyrl-UZ"/>
        </w:rPr>
      </w:pPr>
      <w:r w:rsidRPr="00BA19D7">
        <w:rPr>
          <w:b/>
          <w:sz w:val="20"/>
          <w:szCs w:val="20"/>
        </w:rPr>
        <w:t>Товарларнинг</w:t>
      </w:r>
      <w:r w:rsidR="00803CBB">
        <w:rPr>
          <w:b/>
          <w:sz w:val="20"/>
          <w:szCs w:val="20"/>
        </w:rPr>
        <w:t xml:space="preserve"> </w:t>
      </w:r>
      <w:r w:rsidRPr="00BA19D7">
        <w:rPr>
          <w:b/>
          <w:sz w:val="20"/>
          <w:szCs w:val="20"/>
        </w:rPr>
        <w:t>шартномавий</w:t>
      </w:r>
      <w:r w:rsidR="00803CBB">
        <w:rPr>
          <w:b/>
          <w:sz w:val="20"/>
          <w:szCs w:val="20"/>
        </w:rPr>
        <w:t xml:space="preserve"> </w:t>
      </w:r>
      <w:r w:rsidRPr="00BA19D7">
        <w:rPr>
          <w:b/>
          <w:sz w:val="20"/>
          <w:szCs w:val="20"/>
        </w:rPr>
        <w:t>умумий</w:t>
      </w:r>
      <w:r w:rsidR="00803CBB">
        <w:rPr>
          <w:b/>
          <w:sz w:val="20"/>
          <w:szCs w:val="20"/>
        </w:rPr>
        <w:t xml:space="preserve"> </w:t>
      </w:r>
      <w:r w:rsidRPr="00BA19D7">
        <w:rPr>
          <w:b/>
          <w:sz w:val="20"/>
          <w:szCs w:val="20"/>
        </w:rPr>
        <w:t>бахоси</w:t>
      </w:r>
      <w:r w:rsidR="00385F5B">
        <w:rPr>
          <w:b/>
          <w:sz w:val="20"/>
          <w:szCs w:val="20"/>
          <w:lang w:val="uz-Cyrl-UZ"/>
        </w:rPr>
        <w:t xml:space="preserve">: </w:t>
      </w:r>
    </w:p>
    <w:p w:rsidR="00C6094C" w:rsidRPr="00BA19D7" w:rsidRDefault="00C6094C" w:rsidP="00C6094C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uz-Cyrl-UZ"/>
        </w:rPr>
        <w:t>III. ХИСОБ-КИТОБ ҚИЛИШ ТАРТИБИ</w:t>
      </w:r>
    </w:p>
    <w:p w:rsidR="00C6094C" w:rsidRPr="00BA19D7" w:rsidRDefault="00C6094C" w:rsidP="00C6094C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ab/>
        <w:t>3.1. «Сотиб олувчи» товар учун олдиндан, етказиб берилаётган товар, махсулот ( кўрсатилган хизмат )нинг</w:t>
      </w:r>
      <w:r w:rsidRPr="00BA19D7">
        <w:rPr>
          <w:sz w:val="20"/>
          <w:szCs w:val="20"/>
          <w:lang w:val="uz-Cyrl-UZ"/>
        </w:rPr>
        <w:br/>
        <w:t>30 фоизи миқдорида пул маблағини олдиндан ўтказиш йўли билан тўловни амалга оширади.</w:t>
      </w:r>
      <w:r w:rsidR="00903D32">
        <w:rPr>
          <w:sz w:val="20"/>
          <w:szCs w:val="20"/>
          <w:lang w:val="uz-Cyrl-UZ"/>
        </w:rPr>
        <w:t xml:space="preserve"> Колган 70 фоизи </w:t>
      </w:r>
      <w:r w:rsidR="0034083A" w:rsidRPr="0034083A">
        <w:rPr>
          <w:sz w:val="20"/>
          <w:szCs w:val="20"/>
          <w:lang w:val="uz-Cyrl-UZ"/>
        </w:rPr>
        <w:t xml:space="preserve">«Сотиб олувчи» </w:t>
      </w:r>
      <w:r w:rsidR="0034083A">
        <w:rPr>
          <w:sz w:val="20"/>
          <w:szCs w:val="20"/>
          <w:lang w:val="uz-Cyrl-UZ"/>
        </w:rPr>
        <w:t xml:space="preserve">махсулотни кабул килиб олгандан сунг, 5 (беш) иш куни ичида </w:t>
      </w:r>
      <w:r w:rsidR="0034083A" w:rsidRPr="0034083A">
        <w:rPr>
          <w:sz w:val="20"/>
          <w:szCs w:val="20"/>
          <w:lang w:val="uz-Cyrl-UZ"/>
        </w:rPr>
        <w:t xml:space="preserve">ўтказиш йўли билан тўловни амалга </w:t>
      </w:r>
      <w:r w:rsidR="0034083A">
        <w:rPr>
          <w:sz w:val="20"/>
          <w:szCs w:val="20"/>
          <w:lang w:val="uz-Cyrl-UZ"/>
        </w:rPr>
        <w:t>ошириши лозим.</w:t>
      </w:r>
    </w:p>
    <w:p w:rsidR="00C6094C" w:rsidRPr="00BA19D7" w:rsidRDefault="00C6094C" w:rsidP="00C6094C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ab/>
        <w:t>3.2. Товарлар «Сотувчи»нинг транспортида етказиб берилганда транспорт харажати ўзаро келишилган холда қўшимча белгиланади.</w:t>
      </w:r>
    </w:p>
    <w:p w:rsidR="00C6094C" w:rsidRPr="00BA19D7" w:rsidRDefault="00C6094C" w:rsidP="00C6094C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  <w:proofErr w:type="gramStart"/>
      <w:r w:rsidRPr="00BA19D7">
        <w:rPr>
          <w:bCs/>
          <w:sz w:val="20"/>
          <w:szCs w:val="20"/>
          <w:lang w:val="en-US"/>
        </w:rPr>
        <w:t>IV</w:t>
      </w:r>
      <w:r w:rsidRPr="00BA19D7">
        <w:rPr>
          <w:bCs/>
          <w:sz w:val="20"/>
          <w:szCs w:val="20"/>
        </w:rPr>
        <w:t>.</w:t>
      </w:r>
      <w:r w:rsidRPr="00BA19D7">
        <w:rPr>
          <w:bCs/>
          <w:sz w:val="20"/>
          <w:szCs w:val="20"/>
          <w:lang w:val="uk-UA"/>
        </w:rPr>
        <w:t>ТОВАР ЕТКАЗИБ БЕРИШ МУДДАТИ.</w:t>
      </w:r>
      <w:proofErr w:type="gramEnd"/>
      <w:r w:rsidRPr="00BA19D7">
        <w:rPr>
          <w:bCs/>
          <w:sz w:val="20"/>
          <w:szCs w:val="20"/>
          <w:lang w:val="uk-UA"/>
        </w:rPr>
        <w:t xml:space="preserve"> </w:t>
      </w:r>
    </w:p>
    <w:p w:rsidR="00C6094C" w:rsidRPr="00BA19D7" w:rsidRDefault="00803CBB" w:rsidP="00803CBB">
      <w:pPr>
        <w:ind w:left="-284" w:right="-203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</w:t>
      </w:r>
      <w:r w:rsidR="00C6094C" w:rsidRPr="00BA19D7">
        <w:rPr>
          <w:sz w:val="20"/>
          <w:szCs w:val="20"/>
          <w:lang w:val="uk-UA"/>
        </w:rPr>
        <w:t>4.1.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«Сотувчи»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мазкур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шартнома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қонуний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кучга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киргандан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сўнг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товарни</w:t>
      </w:r>
      <w:r>
        <w:rPr>
          <w:sz w:val="20"/>
          <w:szCs w:val="20"/>
          <w:lang w:val="uk-UA"/>
        </w:rPr>
        <w:t xml:space="preserve"> </w:t>
      </w:r>
      <w:r w:rsidR="00FF0641">
        <w:rPr>
          <w:sz w:val="20"/>
          <w:szCs w:val="20"/>
          <w:lang w:val="uk-UA"/>
        </w:rPr>
        <w:t>5</w:t>
      </w:r>
      <w:r w:rsidR="00C6094C" w:rsidRPr="00BA19D7">
        <w:rPr>
          <w:sz w:val="20"/>
          <w:szCs w:val="20"/>
          <w:lang w:val="uk-UA"/>
        </w:rPr>
        <w:t xml:space="preserve"> (</w:t>
      </w:r>
      <w:r w:rsidR="00FF0641">
        <w:rPr>
          <w:sz w:val="20"/>
          <w:szCs w:val="20"/>
          <w:lang w:val="uk-UA"/>
        </w:rPr>
        <w:t>беш</w:t>
      </w:r>
      <w:r w:rsidR="00C6094C" w:rsidRPr="00BA19D7">
        <w:rPr>
          <w:sz w:val="20"/>
          <w:szCs w:val="20"/>
          <w:lang w:val="uk-UA"/>
        </w:rPr>
        <w:t xml:space="preserve">) </w:t>
      </w:r>
      <w:r w:rsidR="00B46F16">
        <w:rPr>
          <w:sz w:val="20"/>
          <w:szCs w:val="20"/>
          <w:lang w:val="uk-UA"/>
        </w:rPr>
        <w:t xml:space="preserve">иш </w:t>
      </w:r>
      <w:r w:rsidR="00C6094C" w:rsidRPr="00BA19D7">
        <w:rPr>
          <w:sz w:val="20"/>
          <w:szCs w:val="20"/>
          <w:lang w:val="uk-UA"/>
        </w:rPr>
        <w:t>кун</w:t>
      </w:r>
      <w:r w:rsidR="00B46F16">
        <w:rPr>
          <w:sz w:val="20"/>
          <w:szCs w:val="20"/>
          <w:lang w:val="uk-UA"/>
        </w:rPr>
        <w:t>и</w:t>
      </w:r>
      <w:r w:rsidR="00C6094C" w:rsidRPr="00BA19D7">
        <w:rPr>
          <w:sz w:val="20"/>
          <w:szCs w:val="20"/>
          <w:lang w:val="uk-UA"/>
        </w:rPr>
        <w:t xml:space="preserve"> муддат</w:t>
      </w:r>
      <w:r w:rsidR="00347781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ичида «Сотиб</w:t>
      </w:r>
      <w:r w:rsidR="00347781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олувчи»га</w:t>
      </w:r>
      <w:r w:rsidR="00347781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етказиб</w:t>
      </w:r>
      <w:r w:rsidR="00347781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бериши</w:t>
      </w:r>
      <w:r w:rsidR="00347781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шарт.</w:t>
      </w:r>
    </w:p>
    <w:p w:rsidR="00C6094C" w:rsidRPr="00BA19D7" w:rsidRDefault="00C6094C" w:rsidP="00C6094C">
      <w:pPr>
        <w:ind w:left="-284" w:right="-203"/>
        <w:jc w:val="center"/>
        <w:outlineLvl w:val="0"/>
        <w:rPr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V</w:t>
      </w:r>
      <w:r w:rsidRPr="00BA19D7">
        <w:rPr>
          <w:bCs/>
          <w:sz w:val="20"/>
          <w:szCs w:val="20"/>
          <w:lang w:val="uk-UA"/>
        </w:rPr>
        <w:t xml:space="preserve">. ТОВАР СИФАТИ </w:t>
      </w:r>
    </w:p>
    <w:p w:rsidR="00C6094C" w:rsidRPr="00BA19D7" w:rsidRDefault="00347781" w:rsidP="00347781">
      <w:pPr>
        <w:ind w:left="-284" w:right="-203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</w:t>
      </w:r>
      <w:r w:rsidR="00C6094C" w:rsidRPr="00BA19D7">
        <w:rPr>
          <w:sz w:val="20"/>
          <w:szCs w:val="20"/>
          <w:lang w:val="uk-UA"/>
        </w:rPr>
        <w:t>5.1. Етказиб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берилаётган товар ёки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махсулотларнинг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сифати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белгиланган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стандартларга (мувофиқлик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сертфикати), ишлаб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чиқариш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меъёрий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хужжатлар ва «Сотиб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олувчи»нинг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талабларига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мос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келиши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шарт.</w:t>
      </w:r>
    </w:p>
    <w:p w:rsidR="00C6094C" w:rsidRPr="00BA19D7" w:rsidRDefault="00C6094C" w:rsidP="00101A4C">
      <w:pPr>
        <w:ind w:right="-203"/>
        <w:jc w:val="center"/>
        <w:outlineLvl w:val="0"/>
        <w:rPr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VI</w:t>
      </w:r>
      <w:r w:rsidRPr="00BA19D7">
        <w:rPr>
          <w:bCs/>
          <w:sz w:val="20"/>
          <w:szCs w:val="20"/>
          <w:lang w:val="uk-UA"/>
        </w:rPr>
        <w:t>. ТОМОНЛАРНИНГ МАЖБУРИЯТЛАРИ</w:t>
      </w:r>
    </w:p>
    <w:p w:rsidR="00C6094C" w:rsidRPr="00101A4C" w:rsidRDefault="00101A4C" w:rsidP="00101A4C">
      <w:pPr>
        <w:ind w:left="-284" w:right="-203"/>
        <w:jc w:val="both"/>
        <w:rPr>
          <w:sz w:val="20"/>
          <w:szCs w:val="20"/>
          <w:lang w:val="uz-Cyrl-UZ"/>
        </w:rPr>
      </w:pPr>
      <w:r>
        <w:rPr>
          <w:sz w:val="20"/>
          <w:szCs w:val="20"/>
          <w:lang w:val="uk-UA"/>
        </w:rPr>
        <w:tab/>
        <w:t>6.1.</w:t>
      </w:r>
      <w:r w:rsidR="00C6094C" w:rsidRPr="00BA19D7">
        <w:rPr>
          <w:sz w:val="20"/>
          <w:szCs w:val="20"/>
          <w:lang w:val="uk-UA"/>
        </w:rPr>
        <w:t>«Сотувчи»</w:t>
      </w:r>
      <w:r w:rsidR="00347781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мажбуриятлари: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Шартномада</w:t>
      </w:r>
      <w:r w:rsidR="00347781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кўрсатилган</w:t>
      </w:r>
      <w:r w:rsidR="00347781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тал</w:t>
      </w:r>
      <w:r>
        <w:rPr>
          <w:sz w:val="20"/>
          <w:szCs w:val="20"/>
          <w:lang w:val="uk-UA"/>
        </w:rPr>
        <w:t>абларга</w:t>
      </w:r>
      <w:r w:rsidR="00347781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риоя</w:t>
      </w:r>
      <w:r w:rsidR="00347781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қилган</w:t>
      </w:r>
      <w:r w:rsidR="00347781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холда</w:t>
      </w:r>
      <w:r w:rsidR="00347781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ўз</w:t>
      </w:r>
      <w:r w:rsidR="00347781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вақтида</w:t>
      </w:r>
      <w:r w:rsidR="00347781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«Сотиб</w:t>
      </w:r>
      <w:r w:rsidR="00347781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олувчи»га</w:t>
      </w:r>
      <w:r w:rsidR="00347781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товарни</w:t>
      </w:r>
      <w:r w:rsidR="00347781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етказиб</w:t>
      </w:r>
      <w:r w:rsidR="00347781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бериш;</w:t>
      </w:r>
    </w:p>
    <w:p w:rsidR="00C6094C" w:rsidRPr="00BA19D7" w:rsidRDefault="00347781" w:rsidP="00C6094C">
      <w:pPr>
        <w:ind w:left="-284" w:right="-203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  <w:t xml:space="preserve"> - </w:t>
      </w:r>
      <w:r w:rsidR="00C6094C" w:rsidRPr="00BA19D7">
        <w:rPr>
          <w:sz w:val="20"/>
          <w:szCs w:val="20"/>
          <w:lang w:val="uk-UA"/>
        </w:rPr>
        <w:t>Шартноманинг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шартлари «Сотиб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олувчи» томонидан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бузилганда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z-Cyrl-UZ"/>
        </w:rPr>
        <w:t>берилган махсулотни қ</w:t>
      </w:r>
      <w:r w:rsidR="00C6094C" w:rsidRPr="00BA19D7">
        <w:rPr>
          <w:sz w:val="20"/>
          <w:szCs w:val="20"/>
          <w:lang w:val="uk-UA"/>
        </w:rPr>
        <w:t>айтариб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олиб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қўйиш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ҳуқуқига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z-Cyrl-UZ"/>
        </w:rPr>
        <w:t>э</w:t>
      </w:r>
      <w:r w:rsidR="00C6094C" w:rsidRPr="00BA19D7">
        <w:rPr>
          <w:sz w:val="20"/>
          <w:szCs w:val="20"/>
          <w:lang w:val="uk-UA"/>
        </w:rPr>
        <w:t>га;</w:t>
      </w:r>
    </w:p>
    <w:p w:rsidR="00C6094C" w:rsidRPr="00BA19D7" w:rsidRDefault="00347781" w:rsidP="00347781">
      <w:pPr>
        <w:ind w:left="-284" w:right="-203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- </w:t>
      </w:r>
      <w:r w:rsidR="00C6094C" w:rsidRPr="00BA19D7">
        <w:rPr>
          <w:sz w:val="20"/>
          <w:szCs w:val="20"/>
          <w:lang w:val="uk-UA"/>
        </w:rPr>
        <w:t>Тегишли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даражада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сифатли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махсулот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юборилмаганлиги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тўғрисида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билдиришнома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олгандан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сўнг, сифатли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бўлмаган</w:t>
      </w:r>
      <w:r>
        <w:rPr>
          <w:sz w:val="20"/>
          <w:szCs w:val="20"/>
          <w:lang w:val="uk-UA"/>
        </w:rPr>
        <w:t xml:space="preserve"> мол-мулкни 30</w:t>
      </w:r>
      <w:r w:rsidR="00C6094C" w:rsidRPr="00BA19D7">
        <w:rPr>
          <w:sz w:val="20"/>
          <w:szCs w:val="20"/>
          <w:lang w:val="uk-UA"/>
        </w:rPr>
        <w:t xml:space="preserve"> кун ичида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алмаштириб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бериш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ёки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ушбу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шарноманинг 2-бандига асосан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сифатли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бўлмаган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мол-мулк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бахосини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қайтариб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бериш.</w:t>
      </w:r>
    </w:p>
    <w:p w:rsidR="00C6094C" w:rsidRPr="00BA19D7" w:rsidRDefault="00347781" w:rsidP="00347781">
      <w:pPr>
        <w:ind w:left="-284" w:right="-203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</w:t>
      </w:r>
      <w:r w:rsidR="00C6094C" w:rsidRPr="00BA19D7">
        <w:rPr>
          <w:sz w:val="20"/>
          <w:szCs w:val="20"/>
          <w:lang w:val="uk-UA"/>
        </w:rPr>
        <w:t>- «Сотувчи»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етказиб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берган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махсулотларини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ҳисоб-варақларда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тўлик ва аниқ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номини, махсулот навини, категориясини ва бошқа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кўрсаткичларини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кўрсатиши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шарт. Шунингдек, ҳисоб-варақларни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белгиланган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тартибда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рақамлаб, тўлиқ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реквизитларни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расмийлаштириш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 xml:space="preserve">лозим. </w:t>
      </w:r>
    </w:p>
    <w:p w:rsidR="00C6094C" w:rsidRPr="00BA19D7" w:rsidRDefault="00C6094C" w:rsidP="00347781">
      <w:pPr>
        <w:ind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 6.2. «Сотиб</w:t>
      </w:r>
      <w:r w:rsidR="00347781">
        <w:rPr>
          <w:sz w:val="20"/>
          <w:szCs w:val="20"/>
          <w:lang w:val="uk-UA"/>
        </w:rPr>
        <w:t xml:space="preserve"> </w:t>
      </w:r>
      <w:r w:rsidRPr="00BA19D7">
        <w:rPr>
          <w:sz w:val="20"/>
          <w:szCs w:val="20"/>
          <w:lang w:val="uk-UA"/>
        </w:rPr>
        <w:t>олувчи»нинг</w:t>
      </w:r>
      <w:r w:rsidR="00347781">
        <w:rPr>
          <w:sz w:val="20"/>
          <w:szCs w:val="20"/>
          <w:lang w:val="uk-UA"/>
        </w:rPr>
        <w:t xml:space="preserve"> </w:t>
      </w:r>
      <w:r w:rsidRPr="00BA19D7">
        <w:rPr>
          <w:sz w:val="20"/>
          <w:szCs w:val="20"/>
          <w:lang w:val="uk-UA"/>
        </w:rPr>
        <w:t>мажбуриятлари:</w:t>
      </w:r>
    </w:p>
    <w:p w:rsidR="00C6094C" w:rsidRPr="00BA19D7" w:rsidRDefault="00347781" w:rsidP="00101A4C">
      <w:pPr>
        <w:ind w:right="-203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- </w:t>
      </w:r>
      <w:r w:rsidR="00C6094C" w:rsidRPr="00BA19D7">
        <w:rPr>
          <w:sz w:val="20"/>
          <w:szCs w:val="20"/>
          <w:lang w:val="uk-UA"/>
        </w:rPr>
        <w:t>«Сотиб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олувчи» шартномада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белгиланган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талабларга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риоя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қилган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холда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тўловларни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амалга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ошириш, товарни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далолатнома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тузиб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ушбу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шартномада ва қонун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хужжатларида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белгиланган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бутлаш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тартибига, сонига, сифатига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қараб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ўз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вақтида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махсулотни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қабул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қилиб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олиши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лозим.</w:t>
      </w:r>
    </w:p>
    <w:p w:rsidR="00C6094C" w:rsidRPr="00BA19D7" w:rsidRDefault="00347781" w:rsidP="00347781">
      <w:pPr>
        <w:ind w:left="-284" w:right="-203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- </w:t>
      </w:r>
      <w:r w:rsidR="00C6094C" w:rsidRPr="00BA19D7">
        <w:rPr>
          <w:sz w:val="20"/>
          <w:szCs w:val="20"/>
          <w:lang w:val="uk-UA"/>
        </w:rPr>
        <w:t>Тегишли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даражада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сифатли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бўлмаган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мол-мулк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келиб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тушганлиги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аниқлангандан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сўнг, ушбу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тўғрисида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тегишли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далолатнома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тузилиб бу хақида 3 кун ичида «Сотувчи»ни</w:t>
      </w:r>
      <w:r w:rsidR="00C856DD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огоҳлантириш.</w:t>
      </w:r>
    </w:p>
    <w:p w:rsidR="00C6094C" w:rsidRPr="00BA19D7" w:rsidRDefault="00C856DD" w:rsidP="00C856DD">
      <w:pPr>
        <w:ind w:left="-284" w:right="-203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</w:t>
      </w:r>
      <w:r w:rsidR="00C6094C" w:rsidRPr="00BA19D7">
        <w:rPr>
          <w:sz w:val="20"/>
          <w:szCs w:val="20"/>
          <w:lang w:val="uk-UA"/>
        </w:rPr>
        <w:t>-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Тўлиқ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расмийлаштирилмаган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хамда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махсулотнинг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сифати, нави ва категориялари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кўрсатилмаган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ҳисоб-варақлар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бўйича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тўловлар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амалга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оширилишига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йўл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қўйилмайди.</w:t>
      </w:r>
    </w:p>
    <w:p w:rsidR="00C6094C" w:rsidRPr="00BA19D7" w:rsidRDefault="00C6094C" w:rsidP="00101A4C">
      <w:pPr>
        <w:ind w:right="-203"/>
        <w:jc w:val="center"/>
        <w:outlineLvl w:val="0"/>
        <w:rPr>
          <w:bCs/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uz-Cyrl-UZ"/>
        </w:rPr>
        <w:t>VII</w:t>
      </w:r>
      <w:r w:rsidRPr="00BA19D7">
        <w:rPr>
          <w:bCs/>
          <w:sz w:val="20"/>
          <w:szCs w:val="20"/>
          <w:lang w:val="uk-UA"/>
        </w:rPr>
        <w:t>. ТОМОНЛАРНИНГ ЖАВОБГАРЛИГИ</w:t>
      </w:r>
    </w:p>
    <w:p w:rsidR="00C6094C" w:rsidRPr="00BA19D7" w:rsidRDefault="00101A4C" w:rsidP="00C6094C">
      <w:pPr>
        <w:ind w:left="-284" w:right="-203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  <w:t>7.1.</w:t>
      </w:r>
      <w:r w:rsidR="00C6094C" w:rsidRPr="00BA19D7">
        <w:rPr>
          <w:sz w:val="20"/>
          <w:szCs w:val="20"/>
          <w:lang w:val="uk-UA"/>
        </w:rPr>
        <w:t>Ушбу</w:t>
      </w:r>
      <w:r w:rsidR="00C856DD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шартнома</w:t>
      </w:r>
      <w:r w:rsidR="00C856DD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бўйича</w:t>
      </w:r>
      <w:r w:rsidR="00C856DD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мажбуриятларни</w:t>
      </w:r>
      <w:r w:rsidR="00C856DD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ижро</w:t>
      </w:r>
      <w:r w:rsidR="00C856DD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этилмаслиги</w:t>
      </w:r>
      <w:r w:rsidR="00C856DD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ёки</w:t>
      </w:r>
      <w:r w:rsidR="00C856DD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лозим</w:t>
      </w:r>
      <w:r w:rsidR="00C856DD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даражада</w:t>
      </w:r>
      <w:r w:rsidR="00C856DD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бажарилмаганлиги</w:t>
      </w:r>
      <w:r w:rsidR="00C856DD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учун</w:t>
      </w:r>
      <w:r w:rsidR="00C856DD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томонлар</w:t>
      </w:r>
      <w:r w:rsidR="00C856DD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Ўзбекистон</w:t>
      </w:r>
      <w:r w:rsidR="00C856DD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Республикаси</w:t>
      </w:r>
      <w:r w:rsidR="00C856DD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Қонунчилигида</w:t>
      </w:r>
      <w:r w:rsidR="00C856DD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шунингдек</w:t>
      </w:r>
      <w:r w:rsidR="00C856DD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ушбу</w:t>
      </w:r>
      <w:r w:rsidR="00C856DD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шартномада</w:t>
      </w:r>
      <w:r w:rsidR="00C856DD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назарда</w:t>
      </w:r>
      <w:r w:rsidR="00C856DD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тутилган</w:t>
      </w:r>
      <w:r w:rsidR="00C856DD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талаблар</w:t>
      </w:r>
      <w:r w:rsidR="00C856DD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асосида</w:t>
      </w:r>
      <w:r w:rsidR="00C856DD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жавобгардирлар.</w:t>
      </w:r>
    </w:p>
    <w:p w:rsidR="00C6094C" w:rsidRPr="00BA19D7" w:rsidRDefault="00C856DD" w:rsidP="00C6094C">
      <w:pPr>
        <w:ind w:left="-284" w:right="-203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  <w:t xml:space="preserve">7.2. </w:t>
      </w:r>
      <w:r w:rsidR="00C6094C" w:rsidRPr="00BA19D7">
        <w:rPr>
          <w:sz w:val="20"/>
          <w:szCs w:val="20"/>
          <w:lang w:val="uk-UA"/>
        </w:rPr>
        <w:t>«Сотувчи»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томонидан «Сотиб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олувчи»</w:t>
      </w:r>
      <w:r>
        <w:rPr>
          <w:sz w:val="20"/>
          <w:szCs w:val="20"/>
          <w:lang w:val="uk-UA"/>
        </w:rPr>
        <w:t>га то</w:t>
      </w:r>
      <w:r w:rsidR="00C6094C" w:rsidRPr="00BA19D7">
        <w:rPr>
          <w:sz w:val="20"/>
          <w:szCs w:val="20"/>
          <w:lang w:val="uk-UA"/>
        </w:rPr>
        <w:t>вар ва махсулотларни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белгиланган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муддатларда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етказиб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бермаганлиги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учун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кечиктирилган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хар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бир кун учун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етказиб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берилмаган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махсулот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қийматининг 0,</w:t>
      </w:r>
      <w:r>
        <w:rPr>
          <w:sz w:val="20"/>
          <w:szCs w:val="20"/>
          <w:lang w:val="uk-UA"/>
        </w:rPr>
        <w:t>3</w:t>
      </w:r>
      <w:r w:rsidR="00C6094C" w:rsidRPr="00BA19D7">
        <w:rPr>
          <w:sz w:val="20"/>
          <w:szCs w:val="20"/>
          <w:lang w:val="uk-UA"/>
        </w:rPr>
        <w:t xml:space="preserve"> % миқдорида «Сотиб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олувчи»га пеня тўлайди, лекин пеня миқдори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кечиктирилган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махсулот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қийматининг</w:t>
      </w:r>
      <w:r>
        <w:rPr>
          <w:sz w:val="20"/>
          <w:szCs w:val="20"/>
          <w:lang w:val="uk-UA"/>
        </w:rPr>
        <w:t xml:space="preserve"> 3</w:t>
      </w:r>
      <w:r w:rsidR="00C6094C" w:rsidRPr="00BA19D7">
        <w:rPr>
          <w:sz w:val="20"/>
          <w:szCs w:val="20"/>
          <w:lang w:val="uk-UA"/>
        </w:rPr>
        <w:t>0 % дан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ошмаслиги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керак.</w:t>
      </w:r>
    </w:p>
    <w:p w:rsidR="00C6094C" w:rsidRPr="00BA19D7" w:rsidRDefault="00C856DD" w:rsidP="00C6094C">
      <w:pPr>
        <w:ind w:left="-284" w:right="-203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  <w:t xml:space="preserve">7.3. </w:t>
      </w:r>
      <w:r w:rsidR="00C6094C" w:rsidRPr="00BA19D7">
        <w:rPr>
          <w:sz w:val="20"/>
          <w:szCs w:val="20"/>
          <w:lang w:val="uk-UA"/>
        </w:rPr>
        <w:t>Шартнома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талабларида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кўрсатилган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белгиланган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сифатлардаги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хамда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бутлашдаги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мол-мулк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етказиб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берилмаган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тақдирда, айбдор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тараф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ушбу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махсулот</w:t>
      </w:r>
      <w:r>
        <w:rPr>
          <w:sz w:val="20"/>
          <w:szCs w:val="20"/>
          <w:lang w:val="uk-UA"/>
        </w:rPr>
        <w:t xml:space="preserve"> қийматининг 5</w:t>
      </w:r>
      <w:r w:rsidR="00C6094C" w:rsidRPr="00BA19D7">
        <w:rPr>
          <w:sz w:val="20"/>
          <w:szCs w:val="20"/>
          <w:lang w:val="uk-UA"/>
        </w:rPr>
        <w:t xml:space="preserve"> % миқдорида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жарима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тўлашига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сабаб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 xml:space="preserve">булади. </w:t>
      </w:r>
    </w:p>
    <w:p w:rsidR="00C6094C" w:rsidRPr="00BA19D7" w:rsidRDefault="00C856DD" w:rsidP="00C6094C">
      <w:pPr>
        <w:ind w:left="-284" w:right="-203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  <w:t xml:space="preserve">7.4. </w:t>
      </w:r>
      <w:r w:rsidR="00C6094C" w:rsidRPr="00BA19D7">
        <w:rPr>
          <w:sz w:val="20"/>
          <w:szCs w:val="20"/>
          <w:lang w:val="uk-UA"/>
        </w:rPr>
        <w:t>«Сотиб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олувчи» томонидан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олинган товар ёки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махсулот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учун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тўловлар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ўз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вақтида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амалга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оширилмаган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тақдирда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кечиктирилган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хар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бир кун учун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кечиктирилган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сумманинг 0,</w:t>
      </w:r>
      <w:r>
        <w:rPr>
          <w:sz w:val="20"/>
          <w:szCs w:val="20"/>
          <w:lang w:val="uk-UA"/>
        </w:rPr>
        <w:t>3</w:t>
      </w:r>
      <w:r w:rsidR="00C6094C" w:rsidRPr="00BA19D7">
        <w:rPr>
          <w:sz w:val="20"/>
          <w:szCs w:val="20"/>
          <w:lang w:val="uk-UA"/>
        </w:rPr>
        <w:t xml:space="preserve"> % миқдорида «Сотувчи»га пеня тўлайди, бунда</w:t>
      </w:r>
      <w:r w:rsidR="00217330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пенянинг</w:t>
      </w:r>
      <w:r w:rsidR="00217330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умумий</w:t>
      </w:r>
      <w:r w:rsidR="00217330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миқдори</w:t>
      </w:r>
      <w:r w:rsidR="00217330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кечиктирилган</w:t>
      </w:r>
      <w:r w:rsidR="00217330">
        <w:rPr>
          <w:sz w:val="20"/>
          <w:szCs w:val="20"/>
          <w:lang w:val="uk-UA"/>
        </w:rPr>
        <w:t xml:space="preserve"> сумманинг 3</w:t>
      </w:r>
      <w:r w:rsidR="00C6094C" w:rsidRPr="00BA19D7">
        <w:rPr>
          <w:sz w:val="20"/>
          <w:szCs w:val="20"/>
          <w:lang w:val="uk-UA"/>
        </w:rPr>
        <w:t>0 % дан</w:t>
      </w:r>
      <w:r w:rsidR="00217330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ортиқ</w:t>
      </w:r>
      <w:r w:rsidR="00217330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бўлмаслиги</w:t>
      </w:r>
      <w:r w:rsidR="00217330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лозим.</w:t>
      </w:r>
    </w:p>
    <w:p w:rsidR="00C6094C" w:rsidRPr="00BA19D7" w:rsidRDefault="00C6094C" w:rsidP="00303F9C">
      <w:pPr>
        <w:ind w:left="-284" w:right="-203"/>
        <w:jc w:val="center"/>
        <w:rPr>
          <w:bCs/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lastRenderedPageBreak/>
        <w:t>VIII</w:t>
      </w:r>
      <w:r w:rsidRPr="00BA19D7">
        <w:rPr>
          <w:bCs/>
          <w:sz w:val="20"/>
          <w:szCs w:val="20"/>
          <w:lang w:val="uk-UA"/>
        </w:rPr>
        <w:t>. ФОРС-МАЖОР ХОЛАТЛАРИ</w:t>
      </w:r>
    </w:p>
    <w:p w:rsidR="00C6094C" w:rsidRPr="00BA19D7" w:rsidRDefault="00217330" w:rsidP="00217330">
      <w:pPr>
        <w:ind w:left="-284" w:right="-203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</w:t>
      </w:r>
      <w:r w:rsidR="00C6094C" w:rsidRPr="00BA19D7">
        <w:rPr>
          <w:sz w:val="20"/>
          <w:szCs w:val="20"/>
          <w:lang w:val="uk-UA"/>
        </w:rPr>
        <w:t>81. Хеч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бир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тараф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иккинчи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тараф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олдида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ўзига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боғлиқ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бўлмаган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сабабларга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кўра ва енгиб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бўлмас куч мавжуд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бўлган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тақдирда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ушбу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шартномада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кўрсатилган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мажбуриятлари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бўйича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жавобгар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эмас. Фавқулотда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тусдаги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холатларга: сув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тошқини, ёнғин, ер қимирлаши ва бошқа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табиий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офатлар, шунингдек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харбий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харакатлар, давлат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органларининг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актлари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ёки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харакатлари ва тарафлар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назорат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қила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олмайдиган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бошқа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хар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қандай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холатлар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тегишлидир.</w:t>
      </w:r>
    </w:p>
    <w:p w:rsidR="00C6094C" w:rsidRPr="00BA19D7" w:rsidRDefault="00217330" w:rsidP="00101A4C">
      <w:pPr>
        <w:ind w:left="-284" w:right="-203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</w:t>
      </w:r>
      <w:r w:rsidR="00101A4C">
        <w:rPr>
          <w:sz w:val="20"/>
          <w:szCs w:val="20"/>
          <w:lang w:val="uk-UA"/>
        </w:rPr>
        <w:t>8.2.</w:t>
      </w:r>
      <w:r w:rsidR="00C6094C" w:rsidRPr="00BA19D7">
        <w:rPr>
          <w:sz w:val="20"/>
          <w:szCs w:val="20"/>
          <w:lang w:val="uk-UA"/>
        </w:rPr>
        <w:t>Тарафлар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ушбу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шартномада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кўрсатилган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мажбуриятларни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бажармаслик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сабаблари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тўғрисида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албатта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иккинчи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тарафни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огохлантириши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шарт.</w:t>
      </w:r>
    </w:p>
    <w:p w:rsidR="00C6094C" w:rsidRPr="00BA19D7" w:rsidRDefault="00217330" w:rsidP="00217330">
      <w:pPr>
        <w:ind w:left="-284" w:right="-203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</w:t>
      </w:r>
      <w:r w:rsidR="00C6094C" w:rsidRPr="00BA19D7">
        <w:rPr>
          <w:sz w:val="20"/>
          <w:szCs w:val="20"/>
          <w:lang w:val="uk-UA"/>
        </w:rPr>
        <w:t>8.3. Агар бартараф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қилиб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бўлмайдиган куч 1 ой давомида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узлуксиз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равишда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давом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этса, тарафлар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бир-бирини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ёзма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равишда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огоҳлантириб, шартноманинг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ижросини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бекор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қилиш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ёки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қўшимча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ижро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муддатларини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белгилашлари</w:t>
      </w:r>
      <w:r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мумкин.</w:t>
      </w:r>
    </w:p>
    <w:p w:rsidR="00C6094C" w:rsidRPr="00BA19D7" w:rsidRDefault="00217330" w:rsidP="00217330">
      <w:pPr>
        <w:ind w:left="-284" w:right="-203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</w:t>
      </w:r>
      <w:r w:rsidR="00C6094C" w:rsidRPr="00BA19D7">
        <w:rPr>
          <w:sz w:val="20"/>
          <w:szCs w:val="20"/>
          <w:lang w:val="uk-UA"/>
        </w:rPr>
        <w:t xml:space="preserve">8.4. </w:t>
      </w:r>
      <w:r w:rsidR="00C6094C" w:rsidRPr="00BA19D7">
        <w:rPr>
          <w:sz w:val="20"/>
          <w:szCs w:val="20"/>
          <w:lang w:val="uz-Cyrl-UZ" w:eastAsia="uz-Cyrl-UZ"/>
        </w:rPr>
        <w:t xml:space="preserve">Шартнома бўйича ўз мажбуриятларини бажаришда томонлар коррупцияга қарши курашиш бўйича қоидаларга, шу жумладан амалдаги қонунларга риоя этилишини таъминлайди, яъни томонлар бир-бирига ёки давлат иштирокидаги ташкилот ходимига пора бериш ёки пора беришда воситачилик қилиш, моддий ёҳуд номоддий </w:t>
      </w:r>
      <w:r w:rsidR="00C6094C" w:rsidRPr="00BA19D7">
        <w:rPr>
          <w:sz w:val="20"/>
          <w:szCs w:val="20"/>
          <w:lang w:val="uk-UA"/>
        </w:rPr>
        <w:t>н</w:t>
      </w:r>
      <w:r w:rsidR="00C6094C" w:rsidRPr="00BA19D7">
        <w:rPr>
          <w:sz w:val="20"/>
          <w:szCs w:val="20"/>
          <w:lang w:val="uz-Cyrl-UZ" w:eastAsia="uz-Cyrl-UZ"/>
        </w:rPr>
        <w:t>аф олишдан тийилиши лозим. Томонлар ушбу ҳаракатларнинг олдини олиш бўйича чора-тадбирлар белгилаб олинишини кафолатлайди.</w:t>
      </w:r>
    </w:p>
    <w:p w:rsidR="00C6094C" w:rsidRPr="00BA19D7" w:rsidRDefault="00217330" w:rsidP="00217330">
      <w:pPr>
        <w:ind w:left="-284" w:right="-203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</w:t>
      </w:r>
      <w:r w:rsidR="00C6094C" w:rsidRPr="00BA19D7">
        <w:rPr>
          <w:sz w:val="20"/>
          <w:szCs w:val="20"/>
          <w:lang w:val="uk-UA"/>
        </w:rPr>
        <w:t xml:space="preserve">8.5. </w:t>
      </w:r>
      <w:r w:rsidR="00C6094C" w:rsidRPr="00BA19D7">
        <w:rPr>
          <w:sz w:val="20"/>
          <w:szCs w:val="20"/>
          <w:lang w:val="uz-Cyrl-UZ" w:eastAsia="uz-Cyrl-UZ"/>
        </w:rPr>
        <w:t xml:space="preserve">Томонлар корруцияга қарши қоидалар бузилганда </w:t>
      </w:r>
      <w:r w:rsidR="00C6094C" w:rsidRPr="00BA19D7">
        <w:rPr>
          <w:sz w:val="20"/>
          <w:szCs w:val="20"/>
          <w:lang w:val="uk-UA"/>
        </w:rPr>
        <w:t>ва (</w:t>
      </w:r>
      <w:r w:rsidR="00C6094C" w:rsidRPr="00BA19D7">
        <w:rPr>
          <w:sz w:val="20"/>
          <w:szCs w:val="20"/>
          <w:lang w:val="uz-Cyrl-UZ" w:eastAsia="uz-Cyrl-UZ"/>
        </w:rPr>
        <w:t>ёки</w:t>
      </w:r>
      <w:r w:rsidR="00C6094C" w:rsidRPr="00BA19D7">
        <w:rPr>
          <w:sz w:val="20"/>
          <w:szCs w:val="20"/>
          <w:lang w:val="uk-UA"/>
        </w:rPr>
        <w:t>)</w:t>
      </w:r>
      <w:r w:rsidR="00C6094C" w:rsidRPr="00BA19D7">
        <w:rPr>
          <w:sz w:val="20"/>
          <w:szCs w:val="20"/>
          <w:lang w:val="uz-Cyrl-UZ" w:eastAsia="uz-Cyrl-UZ"/>
        </w:rPr>
        <w:t xml:space="preserve"> асосли гумонлар юзага келганда дарҳол ёзма равишда (электрон тизим орқали) ёки ишонч телефонлари орқали бир-бирини хабардор қилиш мажб</w:t>
      </w:r>
      <w:r w:rsidR="00C6094C" w:rsidRPr="00BA19D7">
        <w:rPr>
          <w:sz w:val="20"/>
          <w:szCs w:val="20"/>
          <w:lang w:val="uk-UA"/>
        </w:rPr>
        <w:t>у</w:t>
      </w:r>
      <w:r w:rsidR="00C6094C" w:rsidRPr="00BA19D7">
        <w:rPr>
          <w:sz w:val="20"/>
          <w:szCs w:val="20"/>
          <w:lang w:val="uz-Cyrl-UZ" w:eastAsia="uz-Cyrl-UZ"/>
        </w:rPr>
        <w:t>риятини</w:t>
      </w:r>
      <w:r w:rsidR="00607DEE">
        <w:rPr>
          <w:sz w:val="20"/>
          <w:szCs w:val="20"/>
          <w:lang w:val="uz-Cyrl-UZ" w:eastAsia="uz-Cyrl-UZ"/>
        </w:rPr>
        <w:t xml:space="preserve"> </w:t>
      </w:r>
      <w:r w:rsidR="00C6094C" w:rsidRPr="00BA19D7">
        <w:rPr>
          <w:sz w:val="20"/>
          <w:szCs w:val="20"/>
          <w:lang w:val="uz-Cyrl-UZ" w:eastAsia="uz-Cyrl-UZ"/>
        </w:rPr>
        <w:t>олади.</w:t>
      </w:r>
      <w:r w:rsidR="00607DEE">
        <w:rPr>
          <w:sz w:val="20"/>
          <w:szCs w:val="20"/>
          <w:lang w:val="uz-Cyrl-UZ" w:eastAsia="uz-Cyrl-UZ"/>
        </w:rPr>
        <w:t xml:space="preserve"> </w:t>
      </w:r>
      <w:r w:rsidR="00C6094C" w:rsidRPr="00BA19D7">
        <w:rPr>
          <w:sz w:val="20"/>
          <w:szCs w:val="20"/>
          <w:lang w:val="uk-UA"/>
        </w:rPr>
        <w:t>Бунда</w:t>
      </w:r>
      <w:r w:rsidR="00C6094C" w:rsidRPr="00BA19D7">
        <w:rPr>
          <w:sz w:val="20"/>
          <w:szCs w:val="20"/>
          <w:lang w:val="uz-Cyrl-UZ" w:eastAsia="uz-Cyrl-UZ"/>
        </w:rPr>
        <w:t>,</w:t>
      </w:r>
      <w:r w:rsidR="00607DEE">
        <w:rPr>
          <w:sz w:val="20"/>
          <w:szCs w:val="20"/>
          <w:lang w:val="uz-Cyrl-UZ" w:eastAsia="uz-Cyrl-UZ"/>
        </w:rPr>
        <w:t xml:space="preserve"> </w:t>
      </w:r>
      <w:r w:rsidR="00C6094C" w:rsidRPr="00BA19D7">
        <w:rPr>
          <w:sz w:val="20"/>
          <w:szCs w:val="20"/>
          <w:lang w:val="uk-UA"/>
        </w:rPr>
        <w:t>томонлар</w:t>
      </w:r>
      <w:r w:rsidR="00607DEE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юзага</w:t>
      </w:r>
      <w:r w:rsidR="00607DEE">
        <w:rPr>
          <w:sz w:val="20"/>
          <w:szCs w:val="20"/>
          <w:lang w:val="uk-UA"/>
        </w:rPr>
        <w:t xml:space="preserve"> </w:t>
      </w:r>
      <w:r w:rsidR="00C6094C" w:rsidRPr="00BA19D7">
        <w:rPr>
          <w:sz w:val="20"/>
          <w:szCs w:val="20"/>
          <w:lang w:val="uk-UA"/>
        </w:rPr>
        <w:t>келга</w:t>
      </w:r>
      <w:r w:rsidR="00C6094C" w:rsidRPr="00BA19D7">
        <w:rPr>
          <w:sz w:val="20"/>
          <w:szCs w:val="20"/>
          <w:lang w:val="uz-Cyrl-UZ" w:eastAsia="uz-Cyrl-UZ"/>
        </w:rPr>
        <w:t>н ҳолатга ойдинлик киритиш мақсадида ёзма изоҳ талаб қилиш ҳуқуқига эга бўлиб, мурожаатни олган томон 10 (ўн) иш куни мобайнида тушунтириш бериши ёки ўз фикрини билдириши мумкин</w:t>
      </w:r>
      <w:r w:rsidR="00C6094C" w:rsidRPr="00BA19D7">
        <w:rPr>
          <w:sz w:val="20"/>
          <w:szCs w:val="20"/>
          <w:lang w:val="uk-UA"/>
        </w:rPr>
        <w:t>.</w:t>
      </w:r>
    </w:p>
    <w:p w:rsidR="00C6094C" w:rsidRDefault="00607DEE" w:rsidP="00607DEE">
      <w:pPr>
        <w:ind w:left="-284" w:right="-203"/>
        <w:jc w:val="both"/>
        <w:rPr>
          <w:sz w:val="20"/>
          <w:szCs w:val="20"/>
          <w:lang w:val="uz-Cyrl-UZ" w:eastAsia="uz-Cyrl-UZ"/>
        </w:rPr>
      </w:pPr>
      <w:r>
        <w:rPr>
          <w:sz w:val="20"/>
          <w:szCs w:val="20"/>
          <w:lang w:val="uz-Cyrl-UZ" w:eastAsia="uz-Cyrl-UZ"/>
        </w:rPr>
        <w:t xml:space="preserve">   </w:t>
      </w:r>
      <w:r w:rsidR="00C6094C" w:rsidRPr="00BA19D7">
        <w:rPr>
          <w:sz w:val="20"/>
          <w:szCs w:val="20"/>
          <w:lang w:val="uz-Cyrl-UZ" w:eastAsia="uz-Cyrl-UZ"/>
        </w:rPr>
        <w:t>8.6. Мазкур бобнинг талаблари бажарилмаганда, шу жумладан белгиланган муддатларда хавф-хатар бартараф этилмай, томонлар амалга оширган чоралар коррупцион ҳолатни пасайишига олиб келмаса, бошқа томон шартномани бекор қилиш ёки унинг ижросини тўхтатиб қўйиш ҳуқуқига эга.</w:t>
      </w:r>
    </w:p>
    <w:p w:rsidR="00C6094C" w:rsidRPr="00BA19D7" w:rsidRDefault="00C6094C" w:rsidP="00101A4C">
      <w:pPr>
        <w:ind w:right="-203"/>
        <w:jc w:val="center"/>
        <w:outlineLvl w:val="0"/>
        <w:rPr>
          <w:bCs/>
          <w:sz w:val="20"/>
          <w:szCs w:val="20"/>
        </w:rPr>
      </w:pPr>
      <w:r w:rsidRPr="00BA19D7">
        <w:rPr>
          <w:bCs/>
          <w:sz w:val="20"/>
          <w:szCs w:val="20"/>
          <w:lang w:val="en-US"/>
        </w:rPr>
        <w:t>IX</w:t>
      </w:r>
      <w:r w:rsidRPr="00BA19D7">
        <w:rPr>
          <w:bCs/>
          <w:sz w:val="20"/>
          <w:szCs w:val="20"/>
        </w:rPr>
        <w:t xml:space="preserve">. ШАРТНОМАНИ </w:t>
      </w:r>
      <w:r w:rsidRPr="00BA19D7">
        <w:rPr>
          <w:bCs/>
          <w:sz w:val="20"/>
          <w:szCs w:val="20"/>
          <w:lang w:val="uz-Cyrl-UZ"/>
        </w:rPr>
        <w:t>Ў</w:t>
      </w:r>
      <w:r w:rsidRPr="00BA19D7">
        <w:rPr>
          <w:bCs/>
          <w:sz w:val="20"/>
          <w:szCs w:val="20"/>
        </w:rPr>
        <w:t xml:space="preserve">ЗГАРТИРИШ ВА БЕКОР </w:t>
      </w:r>
      <w:r w:rsidRPr="00BA19D7">
        <w:rPr>
          <w:bCs/>
          <w:sz w:val="20"/>
          <w:szCs w:val="20"/>
          <w:lang w:val="uz-Cyrl-UZ"/>
        </w:rPr>
        <w:t>Қ</w:t>
      </w:r>
      <w:r w:rsidRPr="00BA19D7">
        <w:rPr>
          <w:bCs/>
          <w:sz w:val="20"/>
          <w:szCs w:val="20"/>
        </w:rPr>
        <w:t>ИЛИШ ТАРТИБИ</w:t>
      </w:r>
    </w:p>
    <w:p w:rsidR="00C6094C" w:rsidRPr="00BA19D7" w:rsidRDefault="00C6094C" w:rsidP="00C6094C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>9.1. Ушбу шартномани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 xml:space="preserve">бажариш, </w:t>
      </w:r>
      <w:r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>згартириш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ва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уни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бекор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>илишда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пайдо б</w:t>
      </w:r>
      <w:r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>ладиган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низолар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энг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аввало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тарафларнинг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келишуви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 xml:space="preserve">билан хал </w:t>
      </w:r>
      <w:r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 xml:space="preserve">илинади. </w:t>
      </w:r>
      <w:r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>заро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келишилмаган та</w:t>
      </w:r>
      <w:r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>дирда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мавжуд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низо х</w:t>
      </w:r>
      <w:r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>жалик суди ор</w:t>
      </w:r>
      <w:r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 xml:space="preserve">али </w:t>
      </w:r>
      <w:r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>збекистон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Республикасининг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амалдаги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>онунлари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 xml:space="preserve">асосида хал </w:t>
      </w:r>
      <w:r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>илинади.</w:t>
      </w:r>
    </w:p>
    <w:p w:rsidR="00C6094C" w:rsidRPr="00BA19D7" w:rsidRDefault="00C6094C" w:rsidP="00C6094C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>9.2. Шартнома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тарафларнинг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>заро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келишувига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асосан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ёки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>збекистон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Республикаси</w:t>
      </w:r>
      <w:proofErr w:type="gramStart"/>
      <w:r w:rsidRPr="00BA19D7">
        <w:rPr>
          <w:sz w:val="20"/>
          <w:szCs w:val="20"/>
        </w:rPr>
        <w:t xml:space="preserve"> Ф</w:t>
      </w:r>
      <w:proofErr w:type="gramEnd"/>
      <w:r w:rsidRPr="00BA19D7">
        <w:rPr>
          <w:sz w:val="20"/>
          <w:szCs w:val="20"/>
        </w:rPr>
        <w:t>у</w:t>
      </w:r>
      <w:r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>аролик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кодексига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хамда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амалдаги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>онун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хужжатлари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нормаларига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биноан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келтирилган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зарарни т</w:t>
      </w:r>
      <w:r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>лаган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холда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муддатидан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илгари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бекор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>илиш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мумкин.</w:t>
      </w:r>
    </w:p>
    <w:p w:rsidR="00C6094C" w:rsidRDefault="00C6094C" w:rsidP="00C6094C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>9.3. Ушбу шартнома 20</w:t>
      </w:r>
      <w:r w:rsidRPr="00BA19D7">
        <w:rPr>
          <w:sz w:val="20"/>
          <w:szCs w:val="20"/>
          <w:lang w:val="uz-Cyrl-UZ"/>
        </w:rPr>
        <w:t>22</w:t>
      </w:r>
      <w:r w:rsidR="00607DEE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</w:rPr>
        <w:t>йил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«</w:t>
      </w:r>
      <w:r w:rsidR="00271712">
        <w:rPr>
          <w:sz w:val="20"/>
          <w:szCs w:val="20"/>
        </w:rPr>
        <w:t xml:space="preserve">   </w:t>
      </w:r>
      <w:r w:rsidRPr="00BA19D7">
        <w:rPr>
          <w:sz w:val="20"/>
          <w:szCs w:val="20"/>
        </w:rPr>
        <w:t xml:space="preserve">» </w:t>
      </w:r>
      <w:r w:rsidR="00271712">
        <w:rPr>
          <w:sz w:val="20"/>
          <w:szCs w:val="20"/>
        </w:rPr>
        <w:t xml:space="preserve">  </w:t>
      </w:r>
      <w:r w:rsidRPr="00BA19D7">
        <w:rPr>
          <w:sz w:val="20"/>
          <w:szCs w:val="20"/>
        </w:rPr>
        <w:t>20</w:t>
      </w:r>
      <w:r w:rsidRPr="00BA19D7">
        <w:rPr>
          <w:sz w:val="20"/>
          <w:szCs w:val="20"/>
          <w:lang w:val="uz-Cyrl-UZ"/>
        </w:rPr>
        <w:t>22</w:t>
      </w:r>
      <w:r w:rsidR="00607DEE">
        <w:rPr>
          <w:sz w:val="20"/>
          <w:szCs w:val="20"/>
          <w:lang w:val="uz-Cyrl-UZ"/>
        </w:rPr>
        <w:t xml:space="preserve"> </w:t>
      </w:r>
      <w:r w:rsidR="00607DEE">
        <w:rPr>
          <w:sz w:val="20"/>
          <w:szCs w:val="20"/>
        </w:rPr>
        <w:t xml:space="preserve">йил </w:t>
      </w:r>
      <w:r w:rsidRPr="00BA19D7">
        <w:rPr>
          <w:sz w:val="20"/>
          <w:szCs w:val="20"/>
        </w:rPr>
        <w:t>«</w:t>
      </w:r>
      <w:r w:rsidR="00607DEE">
        <w:rPr>
          <w:sz w:val="20"/>
          <w:szCs w:val="20"/>
          <w:lang w:val="uz-Cyrl-UZ"/>
        </w:rPr>
        <w:t>31</w:t>
      </w:r>
      <w:r w:rsidRPr="00BA19D7">
        <w:rPr>
          <w:sz w:val="20"/>
          <w:szCs w:val="20"/>
        </w:rPr>
        <w:t xml:space="preserve">» </w:t>
      </w:r>
      <w:r w:rsidRPr="00BA19D7">
        <w:rPr>
          <w:sz w:val="20"/>
          <w:szCs w:val="20"/>
          <w:lang w:val="uz-Cyrl-UZ"/>
        </w:rPr>
        <w:t>декабр</w:t>
      </w:r>
      <w:r w:rsidRPr="00BA19D7">
        <w:rPr>
          <w:sz w:val="20"/>
          <w:szCs w:val="20"/>
        </w:rPr>
        <w:t>гача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 xml:space="preserve">2 </w:t>
      </w:r>
      <w:r w:rsidRPr="00BA19D7">
        <w:rPr>
          <w:sz w:val="20"/>
          <w:szCs w:val="20"/>
        </w:rPr>
        <w:t>нусхада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тузилди. Шартнома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тарафлар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томонидан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 xml:space="preserve">имзоланиб, </w:t>
      </w:r>
      <w:r w:rsidRPr="00BA19D7">
        <w:rPr>
          <w:sz w:val="20"/>
          <w:szCs w:val="20"/>
          <w:lang w:val="uz-Cyrl-UZ"/>
        </w:rPr>
        <w:t>ғ</w:t>
      </w:r>
      <w:r w:rsidRPr="00BA19D7">
        <w:rPr>
          <w:sz w:val="20"/>
          <w:szCs w:val="20"/>
        </w:rPr>
        <w:t>азначилик бош</w:t>
      </w:r>
      <w:r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>армаси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(б</w:t>
      </w:r>
      <w:r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>лими</w:t>
      </w:r>
      <w:proofErr w:type="gramStart"/>
      <w:r w:rsidRPr="00BA19D7">
        <w:rPr>
          <w:sz w:val="20"/>
          <w:szCs w:val="20"/>
        </w:rPr>
        <w:t>)д</w:t>
      </w:r>
      <w:proofErr w:type="gramEnd"/>
      <w:r w:rsidRPr="00BA19D7">
        <w:rPr>
          <w:sz w:val="20"/>
          <w:szCs w:val="20"/>
        </w:rPr>
        <w:t>а белгиланган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тартибда р</w:t>
      </w:r>
      <w:r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>йхатдан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>тказилганидан с</w:t>
      </w:r>
      <w:r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>нг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>онуний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кучга</w:t>
      </w:r>
      <w:r w:rsidR="00607DEE">
        <w:rPr>
          <w:sz w:val="20"/>
          <w:szCs w:val="20"/>
        </w:rPr>
        <w:t xml:space="preserve"> </w:t>
      </w:r>
      <w:r w:rsidRPr="00BA19D7">
        <w:rPr>
          <w:sz w:val="20"/>
          <w:szCs w:val="20"/>
        </w:rPr>
        <w:t>киради.</w:t>
      </w:r>
    </w:p>
    <w:p w:rsidR="00DE754D" w:rsidRDefault="00C6094C" w:rsidP="00101A4C">
      <w:pPr>
        <w:ind w:left="-284" w:right="-203"/>
        <w:jc w:val="center"/>
        <w:outlineLvl w:val="0"/>
        <w:rPr>
          <w:bCs/>
          <w:sz w:val="20"/>
          <w:szCs w:val="20"/>
        </w:rPr>
      </w:pPr>
      <w:r w:rsidRPr="00BA19D7">
        <w:rPr>
          <w:bCs/>
          <w:sz w:val="20"/>
          <w:szCs w:val="20"/>
          <w:lang w:val="en-US"/>
        </w:rPr>
        <w:t>X</w:t>
      </w:r>
      <w:r w:rsidRPr="00BA19D7">
        <w:rPr>
          <w:bCs/>
          <w:sz w:val="20"/>
          <w:szCs w:val="20"/>
        </w:rPr>
        <w:t>. ТОМОНЛАРНИНГ МАНЗИЛЛАРИ ВА РЕКВИЗИТЛАРИ</w:t>
      </w:r>
    </w:p>
    <w:p w:rsidR="00101A4C" w:rsidRDefault="00101A4C" w:rsidP="00271712">
      <w:pPr>
        <w:ind w:left="708" w:right="-203" w:firstLine="708"/>
        <w:jc w:val="both"/>
        <w:rPr>
          <w:sz w:val="20"/>
          <w:szCs w:val="20"/>
          <w:lang w:val="uz-Cyrl-UZ"/>
        </w:rPr>
      </w:pPr>
    </w:p>
    <w:sectPr w:rsidR="00101A4C" w:rsidSect="00E9792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9E4"/>
    <w:rsid w:val="00092810"/>
    <w:rsid w:val="00096281"/>
    <w:rsid w:val="00101A4C"/>
    <w:rsid w:val="00217330"/>
    <w:rsid w:val="0025764E"/>
    <w:rsid w:val="00271712"/>
    <w:rsid w:val="00303F9C"/>
    <w:rsid w:val="0034083A"/>
    <w:rsid w:val="00347781"/>
    <w:rsid w:val="00356069"/>
    <w:rsid w:val="00385F5B"/>
    <w:rsid w:val="003A1D1B"/>
    <w:rsid w:val="003C49E4"/>
    <w:rsid w:val="00425979"/>
    <w:rsid w:val="0051570D"/>
    <w:rsid w:val="0052055F"/>
    <w:rsid w:val="005A6600"/>
    <w:rsid w:val="005E30E1"/>
    <w:rsid w:val="00607A24"/>
    <w:rsid w:val="00607DEE"/>
    <w:rsid w:val="0072129F"/>
    <w:rsid w:val="007265F0"/>
    <w:rsid w:val="007619C5"/>
    <w:rsid w:val="00803CBB"/>
    <w:rsid w:val="00807079"/>
    <w:rsid w:val="00900588"/>
    <w:rsid w:val="00903D32"/>
    <w:rsid w:val="009545C6"/>
    <w:rsid w:val="009C1C74"/>
    <w:rsid w:val="00B106E8"/>
    <w:rsid w:val="00B46F16"/>
    <w:rsid w:val="00C6094C"/>
    <w:rsid w:val="00C856DD"/>
    <w:rsid w:val="00CC1F36"/>
    <w:rsid w:val="00D87CC2"/>
    <w:rsid w:val="00DE754D"/>
    <w:rsid w:val="00E00336"/>
    <w:rsid w:val="00E97928"/>
    <w:rsid w:val="00EA2F83"/>
    <w:rsid w:val="00F24DA6"/>
    <w:rsid w:val="00FF0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4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F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46F1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DavrServis</dc:creator>
  <cp:lastModifiedBy>User</cp:lastModifiedBy>
  <cp:revision>2</cp:revision>
  <cp:lastPrinted>2022-06-10T12:42:00Z</cp:lastPrinted>
  <dcterms:created xsi:type="dcterms:W3CDTF">2022-11-28T13:28:00Z</dcterms:created>
  <dcterms:modified xsi:type="dcterms:W3CDTF">2022-11-28T13:28:00Z</dcterms:modified>
</cp:coreProperties>
</file>