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83FDD" w14:textId="7C21F1D4" w:rsidR="006C6209" w:rsidRPr="006C254D" w:rsidRDefault="006C6209" w:rsidP="006C6209">
      <w:pPr>
        <w:pStyle w:val="2"/>
        <w:widowControl/>
        <w:ind w:left="0" w:firstLine="0"/>
        <w:jc w:val="center"/>
        <w:rPr>
          <w:lang w:val="uz-Cyrl-UZ"/>
        </w:rPr>
      </w:pPr>
      <w:proofErr w:type="gramStart"/>
      <w:r>
        <w:t>ШАРТНОМА</w:t>
      </w:r>
      <w:r w:rsidRPr="001F03AB">
        <w:t xml:space="preserve">  №</w:t>
      </w:r>
      <w:proofErr w:type="gramEnd"/>
      <w:r>
        <w:t xml:space="preserve"> /</w:t>
      </w:r>
      <w:r w:rsidR="00EB6F6B">
        <w:t xml:space="preserve">      </w:t>
      </w:r>
    </w:p>
    <w:p w14:paraId="1E46F354" w14:textId="77777777" w:rsidR="006C6209" w:rsidRPr="001F03AB" w:rsidRDefault="006C6209" w:rsidP="006C6209">
      <w:pPr>
        <w:pStyle w:val="2"/>
        <w:widowControl/>
        <w:ind w:left="0" w:firstLine="0"/>
        <w:jc w:val="center"/>
      </w:pPr>
      <w:r>
        <w:t>Олди</w:t>
      </w:r>
      <w:r w:rsidRPr="001F03AB">
        <w:t>-</w:t>
      </w:r>
      <w:proofErr w:type="spellStart"/>
      <w:proofErr w:type="gramStart"/>
      <w:r>
        <w:t>сотди</w:t>
      </w:r>
      <w:proofErr w:type="spellEnd"/>
      <w:r w:rsidRPr="001F03AB">
        <w:t xml:space="preserve">  </w:t>
      </w:r>
      <w:r>
        <w:rPr>
          <w:lang w:val="uz-Cyrl-UZ"/>
        </w:rPr>
        <w:t>ҳ</w:t>
      </w:r>
      <w:r>
        <w:t>а</w:t>
      </w:r>
      <w:r>
        <w:rPr>
          <w:lang w:val="uz-Cyrl-UZ"/>
        </w:rPr>
        <w:t>қ</w:t>
      </w:r>
      <w:proofErr w:type="spellStart"/>
      <w:r>
        <w:t>ида</w:t>
      </w:r>
      <w:proofErr w:type="spellEnd"/>
      <w:proofErr w:type="gramEnd"/>
    </w:p>
    <w:p w14:paraId="22F1A2AD" w14:textId="77777777" w:rsidR="006C6209" w:rsidRPr="001F03AB" w:rsidRDefault="006C6209" w:rsidP="006C6209">
      <w:pPr>
        <w:jc w:val="both"/>
        <w:rPr>
          <w:i/>
          <w:noProof/>
          <w:sz w:val="24"/>
        </w:rPr>
      </w:pPr>
      <w:r w:rsidRPr="001F03AB">
        <w:rPr>
          <w:i/>
          <w:sz w:val="24"/>
        </w:rPr>
        <w:t xml:space="preserve">    </w:t>
      </w:r>
      <w:proofErr w:type="spellStart"/>
      <w:r>
        <w:rPr>
          <w:i/>
          <w:sz w:val="24"/>
        </w:rPr>
        <w:t>Тошкент</w:t>
      </w:r>
      <w:proofErr w:type="spellEnd"/>
      <w:r w:rsidRPr="001F03AB">
        <w:rPr>
          <w:i/>
          <w:sz w:val="24"/>
        </w:rPr>
        <w:t xml:space="preserve"> </w:t>
      </w:r>
      <w:proofErr w:type="spellStart"/>
      <w:r>
        <w:rPr>
          <w:i/>
          <w:sz w:val="24"/>
        </w:rPr>
        <w:t>ша</w:t>
      </w:r>
      <w:proofErr w:type="spellEnd"/>
      <w:r>
        <w:rPr>
          <w:i/>
          <w:sz w:val="24"/>
          <w:lang w:val="uz-Cyrl-UZ"/>
        </w:rPr>
        <w:t>ҳ</w:t>
      </w:r>
      <w:proofErr w:type="spellStart"/>
      <w:r>
        <w:rPr>
          <w:i/>
          <w:sz w:val="24"/>
        </w:rPr>
        <w:t>ри</w:t>
      </w:r>
      <w:proofErr w:type="spellEnd"/>
      <w:r w:rsidRPr="001F03AB">
        <w:rPr>
          <w:i/>
          <w:sz w:val="24"/>
        </w:rPr>
        <w:tab/>
      </w:r>
      <w:r w:rsidRPr="001F03AB">
        <w:rPr>
          <w:i/>
          <w:sz w:val="24"/>
        </w:rPr>
        <w:tab/>
      </w:r>
      <w:r w:rsidRPr="001F03AB">
        <w:rPr>
          <w:i/>
          <w:sz w:val="24"/>
        </w:rPr>
        <w:tab/>
      </w:r>
      <w:r w:rsidRPr="001F03AB">
        <w:rPr>
          <w:i/>
          <w:sz w:val="24"/>
        </w:rPr>
        <w:tab/>
      </w:r>
      <w:r w:rsidRPr="001F03AB">
        <w:rPr>
          <w:i/>
          <w:sz w:val="24"/>
        </w:rPr>
        <w:tab/>
      </w:r>
      <w:r w:rsidRPr="001F03AB">
        <w:rPr>
          <w:i/>
          <w:sz w:val="24"/>
        </w:rPr>
        <w:tab/>
        <w:t xml:space="preserve"> </w:t>
      </w:r>
      <w:r w:rsidRPr="001F03AB">
        <w:rPr>
          <w:i/>
          <w:sz w:val="24"/>
        </w:rPr>
        <w:tab/>
        <w:t xml:space="preserve">                 </w:t>
      </w:r>
      <w:proofErr w:type="gramStart"/>
      <w:r w:rsidRPr="001F03AB">
        <w:rPr>
          <w:i/>
          <w:sz w:val="24"/>
        </w:rPr>
        <w:t xml:space="preserve">   </w:t>
      </w:r>
      <w:r w:rsidRPr="001F03AB">
        <w:rPr>
          <w:i/>
          <w:noProof/>
          <w:sz w:val="24"/>
        </w:rPr>
        <w:t>«</w:t>
      </w:r>
      <w:proofErr w:type="gramEnd"/>
      <w:r w:rsidRPr="001F03AB">
        <w:rPr>
          <w:i/>
          <w:noProof/>
          <w:sz w:val="24"/>
        </w:rPr>
        <w:t xml:space="preserve"> ___ »  _________ </w:t>
      </w:r>
      <w:r w:rsidRPr="001F03AB">
        <w:rPr>
          <w:i/>
          <w:sz w:val="24"/>
        </w:rPr>
        <w:t>20</w:t>
      </w:r>
      <w:r>
        <w:rPr>
          <w:i/>
          <w:sz w:val="24"/>
          <w:lang w:val="uz-Cyrl-UZ"/>
        </w:rPr>
        <w:t>22</w:t>
      </w:r>
      <w:r>
        <w:rPr>
          <w:i/>
          <w:sz w:val="24"/>
        </w:rPr>
        <w:t>й</w:t>
      </w:r>
      <w:r w:rsidRPr="001F03AB">
        <w:rPr>
          <w:i/>
          <w:sz w:val="24"/>
        </w:rPr>
        <w:t>.</w:t>
      </w:r>
    </w:p>
    <w:p w14:paraId="2AFA936D" w14:textId="77777777" w:rsidR="006C6209" w:rsidRPr="001F03AB" w:rsidRDefault="006C6209" w:rsidP="006C6209">
      <w:pPr>
        <w:jc w:val="both"/>
        <w:rPr>
          <w:i/>
          <w:sz w:val="12"/>
          <w:szCs w:val="12"/>
        </w:rPr>
      </w:pPr>
    </w:p>
    <w:p w14:paraId="69F6887F" w14:textId="6208F528" w:rsidR="006C6209" w:rsidRDefault="00EB6F6B" w:rsidP="006C6209">
      <w:pPr>
        <w:jc w:val="both"/>
        <w:rPr>
          <w:rFonts w:ascii="Arial" w:hAnsi="Arial" w:cs="Arial"/>
          <w:sz w:val="24"/>
          <w:szCs w:val="24"/>
        </w:rPr>
      </w:pPr>
      <w:r>
        <w:rPr>
          <w:sz w:val="24"/>
          <w:szCs w:val="24"/>
        </w:rPr>
        <w:t xml:space="preserve"> ______________________________</w:t>
      </w:r>
      <w:proofErr w:type="spellStart"/>
      <w:r w:rsidR="006C6209">
        <w:rPr>
          <w:sz w:val="24"/>
          <w:szCs w:val="24"/>
        </w:rPr>
        <w:t>номидан</w:t>
      </w:r>
      <w:proofErr w:type="spellEnd"/>
      <w:r w:rsidR="006C6209">
        <w:rPr>
          <w:sz w:val="24"/>
          <w:szCs w:val="24"/>
          <w:u w:val="single"/>
        </w:rPr>
        <w:t xml:space="preserve"> </w:t>
      </w:r>
      <w:r w:rsidR="006C6209">
        <w:rPr>
          <w:i/>
          <w:sz w:val="24"/>
          <w:szCs w:val="24"/>
          <w:u w:val="single"/>
        </w:rPr>
        <w:t xml:space="preserve"> директор </w:t>
      </w:r>
      <w:r>
        <w:rPr>
          <w:i/>
          <w:sz w:val="24"/>
          <w:szCs w:val="24"/>
          <w:u w:val="single"/>
        </w:rPr>
        <w:t>_________________________</w:t>
      </w:r>
      <w:r w:rsidR="006C6209">
        <w:rPr>
          <w:sz w:val="24"/>
          <w:szCs w:val="24"/>
        </w:rPr>
        <w:t>(</w:t>
      </w:r>
      <w:proofErr w:type="spellStart"/>
      <w:r w:rsidR="006C6209">
        <w:rPr>
          <w:sz w:val="24"/>
          <w:szCs w:val="24"/>
        </w:rPr>
        <w:t>матнда</w:t>
      </w:r>
      <w:proofErr w:type="spellEnd"/>
      <w:r w:rsidR="006C6209">
        <w:rPr>
          <w:sz w:val="24"/>
          <w:szCs w:val="24"/>
        </w:rPr>
        <w:t xml:space="preserve"> «СОТУВЧИ») </w:t>
      </w:r>
      <w:r w:rsidR="006C6209">
        <w:rPr>
          <w:i/>
          <w:sz w:val="24"/>
          <w:szCs w:val="24"/>
          <w:u w:val="single"/>
        </w:rPr>
        <w:t>Низом</w:t>
      </w:r>
      <w:r w:rsidR="006C6209">
        <w:rPr>
          <w:sz w:val="24"/>
          <w:szCs w:val="24"/>
        </w:rPr>
        <w:t xml:space="preserve"> </w:t>
      </w:r>
      <w:proofErr w:type="spellStart"/>
      <w:r w:rsidR="006C6209">
        <w:rPr>
          <w:sz w:val="24"/>
          <w:szCs w:val="24"/>
        </w:rPr>
        <w:t>асосида</w:t>
      </w:r>
      <w:proofErr w:type="spellEnd"/>
      <w:r w:rsidR="006C6209">
        <w:rPr>
          <w:sz w:val="24"/>
          <w:szCs w:val="24"/>
        </w:rPr>
        <w:t xml:space="preserve"> </w:t>
      </w:r>
      <w:r w:rsidR="006C6209">
        <w:rPr>
          <w:noProof/>
          <w:sz w:val="24"/>
          <w:szCs w:val="24"/>
        </w:rPr>
        <w:t>иш юритувчи</w:t>
      </w:r>
      <w:r w:rsidR="006C6209">
        <w:rPr>
          <w:sz w:val="24"/>
          <w:szCs w:val="24"/>
        </w:rPr>
        <w:t xml:space="preserve"> </w:t>
      </w:r>
      <w:proofErr w:type="spellStart"/>
      <w:r w:rsidR="006C6209">
        <w:rPr>
          <w:sz w:val="24"/>
          <w:szCs w:val="24"/>
        </w:rPr>
        <w:t>бир</w:t>
      </w:r>
      <w:proofErr w:type="spellEnd"/>
      <w:r w:rsidR="006C6209">
        <w:rPr>
          <w:sz w:val="24"/>
          <w:szCs w:val="24"/>
        </w:rPr>
        <w:t xml:space="preserve"> </w:t>
      </w:r>
      <w:proofErr w:type="spellStart"/>
      <w:r w:rsidR="006C6209">
        <w:rPr>
          <w:sz w:val="24"/>
          <w:szCs w:val="24"/>
        </w:rPr>
        <w:t>томондан</w:t>
      </w:r>
      <w:proofErr w:type="spellEnd"/>
      <w:r w:rsidR="006C6209">
        <w:rPr>
          <w:sz w:val="24"/>
          <w:szCs w:val="24"/>
        </w:rPr>
        <w:t xml:space="preserve"> _______________________________________ </w:t>
      </w:r>
      <w:r w:rsidR="006C6209">
        <w:rPr>
          <w:noProof/>
          <w:sz w:val="24"/>
          <w:szCs w:val="24"/>
        </w:rPr>
        <w:t xml:space="preserve">номидан  __________________________ </w:t>
      </w:r>
      <w:r w:rsidR="006C6209">
        <w:rPr>
          <w:sz w:val="24"/>
          <w:szCs w:val="24"/>
        </w:rPr>
        <w:t>(</w:t>
      </w:r>
      <w:proofErr w:type="spellStart"/>
      <w:r w:rsidR="006C6209">
        <w:rPr>
          <w:sz w:val="24"/>
          <w:szCs w:val="24"/>
        </w:rPr>
        <w:t>матнда</w:t>
      </w:r>
      <w:proofErr w:type="spellEnd"/>
      <w:r w:rsidR="006C6209">
        <w:rPr>
          <w:sz w:val="24"/>
          <w:szCs w:val="24"/>
        </w:rPr>
        <w:t xml:space="preserve"> «ХАРИДОР») </w:t>
      </w:r>
      <w:r w:rsidR="006C6209">
        <w:rPr>
          <w:noProof/>
          <w:sz w:val="24"/>
          <w:szCs w:val="24"/>
        </w:rPr>
        <w:t>Низом</w:t>
      </w:r>
      <w:r w:rsidR="006C6209">
        <w:rPr>
          <w:sz w:val="24"/>
          <w:szCs w:val="24"/>
        </w:rPr>
        <w:t xml:space="preserve"> </w:t>
      </w:r>
      <w:proofErr w:type="spellStart"/>
      <w:r w:rsidR="006C6209">
        <w:rPr>
          <w:sz w:val="24"/>
          <w:szCs w:val="24"/>
        </w:rPr>
        <w:t>асосида</w:t>
      </w:r>
      <w:proofErr w:type="spellEnd"/>
      <w:r w:rsidR="006C6209">
        <w:rPr>
          <w:sz w:val="24"/>
          <w:szCs w:val="24"/>
        </w:rPr>
        <w:t xml:space="preserve"> </w:t>
      </w:r>
      <w:r w:rsidR="006C6209">
        <w:rPr>
          <w:noProof/>
          <w:sz w:val="24"/>
          <w:szCs w:val="24"/>
        </w:rPr>
        <w:t>иш юритувчи</w:t>
      </w:r>
      <w:r w:rsidR="006C6209">
        <w:rPr>
          <w:sz w:val="24"/>
          <w:szCs w:val="24"/>
        </w:rPr>
        <w:t xml:space="preserve"> </w:t>
      </w:r>
      <w:proofErr w:type="spellStart"/>
      <w:r w:rsidR="006C6209">
        <w:rPr>
          <w:sz w:val="24"/>
          <w:szCs w:val="24"/>
        </w:rPr>
        <w:t>иккинчи</w:t>
      </w:r>
      <w:proofErr w:type="spellEnd"/>
      <w:r w:rsidR="006C6209">
        <w:rPr>
          <w:sz w:val="24"/>
          <w:szCs w:val="24"/>
        </w:rPr>
        <w:t xml:space="preserve"> </w:t>
      </w:r>
      <w:proofErr w:type="spellStart"/>
      <w:r w:rsidR="006C6209">
        <w:rPr>
          <w:sz w:val="24"/>
          <w:szCs w:val="24"/>
        </w:rPr>
        <w:t>томондан</w:t>
      </w:r>
      <w:proofErr w:type="spellEnd"/>
      <w:r w:rsidR="006C6209">
        <w:rPr>
          <w:sz w:val="24"/>
          <w:szCs w:val="24"/>
        </w:rPr>
        <w:t xml:space="preserve"> </w:t>
      </w:r>
      <w:r w:rsidR="006C6209">
        <w:rPr>
          <w:sz w:val="24"/>
          <w:szCs w:val="24"/>
          <w:lang w:val="uz-Cyrl-UZ"/>
        </w:rPr>
        <w:t>қ</w:t>
      </w:r>
      <w:proofErr w:type="spellStart"/>
      <w:r w:rsidR="006C6209">
        <w:rPr>
          <w:sz w:val="24"/>
          <w:szCs w:val="24"/>
        </w:rPr>
        <w:t>уйидагилар</w:t>
      </w:r>
      <w:proofErr w:type="spellEnd"/>
      <w:r w:rsidR="006C6209">
        <w:rPr>
          <w:sz w:val="24"/>
          <w:szCs w:val="24"/>
        </w:rPr>
        <w:t xml:space="preserve"> т</w:t>
      </w:r>
      <w:r w:rsidR="006C6209">
        <w:rPr>
          <w:sz w:val="24"/>
          <w:szCs w:val="24"/>
          <w:lang w:val="uz-Cyrl-UZ"/>
        </w:rPr>
        <w:t>ўғ</w:t>
      </w:r>
      <w:proofErr w:type="spellStart"/>
      <w:r w:rsidR="006C6209">
        <w:rPr>
          <w:sz w:val="24"/>
          <w:szCs w:val="24"/>
        </w:rPr>
        <w:t>рисида</w:t>
      </w:r>
      <w:proofErr w:type="spellEnd"/>
      <w:r w:rsidR="006C6209">
        <w:rPr>
          <w:sz w:val="24"/>
          <w:szCs w:val="24"/>
        </w:rPr>
        <w:t xml:space="preserve"> </w:t>
      </w:r>
      <w:proofErr w:type="spellStart"/>
      <w:r w:rsidR="006C6209">
        <w:rPr>
          <w:sz w:val="24"/>
          <w:szCs w:val="24"/>
        </w:rPr>
        <w:t>ушбу</w:t>
      </w:r>
      <w:proofErr w:type="spellEnd"/>
      <w:r w:rsidR="006C6209">
        <w:rPr>
          <w:sz w:val="24"/>
          <w:szCs w:val="24"/>
        </w:rPr>
        <w:t xml:space="preserve"> </w:t>
      </w:r>
      <w:proofErr w:type="spellStart"/>
      <w:r w:rsidR="006C6209">
        <w:rPr>
          <w:sz w:val="24"/>
          <w:szCs w:val="24"/>
        </w:rPr>
        <w:t>шартномани</w:t>
      </w:r>
      <w:proofErr w:type="spellEnd"/>
      <w:r w:rsidR="006C6209">
        <w:rPr>
          <w:sz w:val="24"/>
          <w:szCs w:val="24"/>
        </w:rPr>
        <w:t xml:space="preserve"> </w:t>
      </w:r>
      <w:proofErr w:type="spellStart"/>
      <w:r w:rsidR="006C6209">
        <w:rPr>
          <w:sz w:val="24"/>
          <w:szCs w:val="24"/>
        </w:rPr>
        <w:t>туздилар</w:t>
      </w:r>
      <w:proofErr w:type="spellEnd"/>
      <w:r w:rsidR="006C6209">
        <w:rPr>
          <w:sz w:val="24"/>
          <w:szCs w:val="24"/>
        </w:rPr>
        <w:t>:</w:t>
      </w:r>
    </w:p>
    <w:p w14:paraId="31DF706A" w14:textId="77777777" w:rsidR="006C6209" w:rsidRPr="009E2F61" w:rsidRDefault="006C6209" w:rsidP="006C6209">
      <w:pPr>
        <w:tabs>
          <w:tab w:val="left" w:pos="792"/>
        </w:tabs>
        <w:jc w:val="both"/>
        <w:rPr>
          <w:b/>
          <w:sz w:val="24"/>
          <w:szCs w:val="24"/>
          <w:lang w:val="uz-Cyrl-UZ"/>
        </w:rPr>
      </w:pPr>
      <w:r>
        <w:rPr>
          <w:b/>
          <w:noProof/>
          <w:sz w:val="24"/>
          <w:szCs w:val="24"/>
        </w:rPr>
        <w:tab/>
      </w:r>
      <w:r>
        <w:rPr>
          <w:b/>
          <w:noProof/>
          <w:sz w:val="24"/>
          <w:szCs w:val="24"/>
        </w:rPr>
        <w:tab/>
      </w:r>
      <w:r>
        <w:rPr>
          <w:b/>
          <w:noProof/>
          <w:sz w:val="24"/>
          <w:szCs w:val="24"/>
        </w:rPr>
        <w:tab/>
      </w:r>
      <w:r>
        <w:rPr>
          <w:b/>
          <w:noProof/>
          <w:sz w:val="24"/>
          <w:szCs w:val="24"/>
        </w:rPr>
        <w:tab/>
      </w:r>
      <w:r>
        <w:rPr>
          <w:b/>
          <w:noProof/>
          <w:sz w:val="24"/>
          <w:szCs w:val="24"/>
          <w:lang w:val="uz-Cyrl-UZ"/>
        </w:rPr>
        <w:t xml:space="preserve">            </w:t>
      </w:r>
      <w:r w:rsidRPr="009E2F61">
        <w:rPr>
          <w:b/>
          <w:noProof/>
          <w:sz w:val="24"/>
          <w:szCs w:val="24"/>
          <w:lang w:val="uz-Cyrl-UZ"/>
        </w:rPr>
        <w:t xml:space="preserve">1. </w:t>
      </w:r>
      <w:r w:rsidRPr="009E2F61">
        <w:rPr>
          <w:b/>
          <w:sz w:val="24"/>
          <w:szCs w:val="24"/>
          <w:lang w:val="uz-Cyrl-UZ"/>
        </w:rPr>
        <w:t>Шартноманинг предмети</w:t>
      </w:r>
    </w:p>
    <w:p w14:paraId="63E86B25" w14:textId="77777777" w:rsidR="006C6209" w:rsidRPr="009E2F61" w:rsidRDefault="006C6209" w:rsidP="006C6209">
      <w:pPr>
        <w:tabs>
          <w:tab w:val="left" w:pos="792"/>
        </w:tabs>
        <w:jc w:val="both"/>
        <w:rPr>
          <w:sz w:val="24"/>
          <w:szCs w:val="24"/>
          <w:lang w:val="uz-Cyrl-UZ"/>
        </w:rPr>
      </w:pPr>
      <w:r w:rsidRPr="009E2F61">
        <w:rPr>
          <w:sz w:val="24"/>
          <w:szCs w:val="24"/>
          <w:lang w:val="uz-Cyrl-UZ"/>
        </w:rPr>
        <w:t>1.1. "Сотувчи" мазкур шартнома спецификациясига асосан китоб ма</w:t>
      </w:r>
      <w:r>
        <w:rPr>
          <w:sz w:val="24"/>
          <w:szCs w:val="24"/>
          <w:lang w:val="uz-Cyrl-UZ"/>
        </w:rPr>
        <w:t>ҳ</w:t>
      </w:r>
      <w:r w:rsidRPr="009E2F61">
        <w:rPr>
          <w:sz w:val="24"/>
          <w:szCs w:val="24"/>
          <w:lang w:val="uz-Cyrl-UZ"/>
        </w:rPr>
        <w:t xml:space="preserve">сулотларини сотиш ва топшириш, "Харидор" эса уни  </w:t>
      </w:r>
      <w:r>
        <w:rPr>
          <w:sz w:val="24"/>
          <w:szCs w:val="24"/>
          <w:lang w:val="uz-Cyrl-UZ"/>
        </w:rPr>
        <w:t>қ</w:t>
      </w:r>
      <w:r w:rsidRPr="009E2F61">
        <w:rPr>
          <w:sz w:val="24"/>
          <w:szCs w:val="24"/>
          <w:lang w:val="uz-Cyrl-UZ"/>
        </w:rPr>
        <w:t xml:space="preserve">абул </w:t>
      </w:r>
      <w:r>
        <w:rPr>
          <w:sz w:val="24"/>
          <w:szCs w:val="24"/>
          <w:lang w:val="uz-Cyrl-UZ"/>
        </w:rPr>
        <w:t>қ</w:t>
      </w:r>
      <w:r w:rsidRPr="009E2F61">
        <w:rPr>
          <w:sz w:val="24"/>
          <w:szCs w:val="24"/>
          <w:lang w:val="uz-Cyrl-UZ"/>
        </w:rPr>
        <w:t>илиб олиш ва олиб чи</w:t>
      </w:r>
      <w:r>
        <w:rPr>
          <w:sz w:val="24"/>
          <w:szCs w:val="24"/>
          <w:lang w:val="uz-Cyrl-UZ"/>
        </w:rPr>
        <w:t>қ</w:t>
      </w:r>
      <w:r w:rsidRPr="009E2F61">
        <w:rPr>
          <w:sz w:val="24"/>
          <w:szCs w:val="24"/>
          <w:lang w:val="uz-Cyrl-UZ"/>
        </w:rPr>
        <w:t>иб кетиш мажбуриятини олади.</w:t>
      </w:r>
    </w:p>
    <w:p w14:paraId="66636612" w14:textId="77777777" w:rsidR="006C6209" w:rsidRPr="009E2F61" w:rsidRDefault="006C6209" w:rsidP="006C6209">
      <w:pPr>
        <w:tabs>
          <w:tab w:val="left" w:pos="792"/>
        </w:tabs>
        <w:jc w:val="both"/>
        <w:rPr>
          <w:sz w:val="24"/>
          <w:szCs w:val="24"/>
          <w:lang w:val="uz-Cyrl-UZ"/>
        </w:rPr>
      </w:pPr>
      <w:r w:rsidRPr="009E2F61">
        <w:rPr>
          <w:sz w:val="24"/>
          <w:szCs w:val="24"/>
          <w:lang w:val="uz-Cyrl-UZ"/>
        </w:rPr>
        <w:t>1.2. Шартнома «ХАРИДОР»</w:t>
      </w:r>
      <w:r>
        <w:rPr>
          <w:sz w:val="24"/>
          <w:szCs w:val="24"/>
          <w:lang w:val="uz-Cyrl-UZ"/>
        </w:rPr>
        <w:t xml:space="preserve"> </w:t>
      </w:r>
      <w:r w:rsidRPr="009E2F61">
        <w:rPr>
          <w:sz w:val="24"/>
          <w:szCs w:val="24"/>
          <w:lang w:val="uz-Cyrl-UZ"/>
        </w:rPr>
        <w:t xml:space="preserve">томонидан </w:t>
      </w:r>
      <w:r>
        <w:rPr>
          <w:sz w:val="24"/>
          <w:szCs w:val="24"/>
          <w:lang w:val="uz-Cyrl-UZ"/>
        </w:rPr>
        <w:t>10</w:t>
      </w:r>
      <w:r w:rsidRPr="009E2F61">
        <w:rPr>
          <w:sz w:val="24"/>
          <w:szCs w:val="24"/>
          <w:lang w:val="uz-Cyrl-UZ"/>
        </w:rPr>
        <w:t xml:space="preserve"> календарь кун мобайнида тегишлича расмийлаштирилиши ва 1 нусхаси «СОТУВЧИ»га топширилиши керак.</w:t>
      </w:r>
    </w:p>
    <w:p w14:paraId="0E4FB581" w14:textId="77777777" w:rsidR="006C6209" w:rsidRDefault="006C6209" w:rsidP="006C6209">
      <w:pPr>
        <w:tabs>
          <w:tab w:val="left" w:pos="792"/>
        </w:tabs>
        <w:ind w:right="708"/>
        <w:jc w:val="both"/>
        <w:rPr>
          <w:b/>
          <w:sz w:val="24"/>
          <w:szCs w:val="24"/>
        </w:rPr>
      </w:pPr>
      <w:r w:rsidRPr="009E2F61">
        <w:rPr>
          <w:b/>
          <w:sz w:val="24"/>
          <w:szCs w:val="24"/>
          <w:lang w:val="uz-Cyrl-UZ"/>
        </w:rPr>
        <w:tab/>
      </w:r>
      <w:r w:rsidRPr="009E2F61">
        <w:rPr>
          <w:b/>
          <w:sz w:val="24"/>
          <w:szCs w:val="24"/>
          <w:lang w:val="uz-Cyrl-UZ"/>
        </w:rPr>
        <w:tab/>
      </w:r>
      <w:r w:rsidRPr="009E2F61">
        <w:rPr>
          <w:b/>
          <w:sz w:val="24"/>
          <w:szCs w:val="24"/>
          <w:lang w:val="uz-Cyrl-UZ"/>
        </w:rPr>
        <w:tab/>
      </w:r>
      <w:r>
        <w:rPr>
          <w:b/>
          <w:sz w:val="24"/>
          <w:szCs w:val="24"/>
          <w:lang w:val="uz-Cyrl-UZ"/>
        </w:rPr>
        <w:t xml:space="preserve">              </w:t>
      </w:r>
      <w:r>
        <w:rPr>
          <w:b/>
          <w:sz w:val="24"/>
          <w:szCs w:val="24"/>
        </w:rPr>
        <w:t xml:space="preserve">2.Сумма </w:t>
      </w:r>
      <w:proofErr w:type="spellStart"/>
      <w:r>
        <w:rPr>
          <w:b/>
          <w:sz w:val="24"/>
          <w:szCs w:val="24"/>
        </w:rPr>
        <w:t>ва</w:t>
      </w:r>
      <w:proofErr w:type="spellEnd"/>
      <w:r>
        <w:rPr>
          <w:b/>
          <w:sz w:val="24"/>
          <w:szCs w:val="24"/>
        </w:rPr>
        <w:t xml:space="preserve"> </w:t>
      </w:r>
      <w:proofErr w:type="spellStart"/>
      <w:r>
        <w:rPr>
          <w:b/>
          <w:sz w:val="24"/>
          <w:szCs w:val="24"/>
        </w:rPr>
        <w:t>нархи</w:t>
      </w:r>
      <w:proofErr w:type="spellEnd"/>
      <w:r>
        <w:rPr>
          <w:b/>
          <w:sz w:val="24"/>
          <w:szCs w:val="24"/>
        </w:rPr>
        <w:t xml:space="preserve">, </w:t>
      </w:r>
      <w:proofErr w:type="spellStart"/>
      <w:r>
        <w:rPr>
          <w:b/>
          <w:sz w:val="24"/>
          <w:szCs w:val="24"/>
        </w:rPr>
        <w:t>хисоб-китоб</w:t>
      </w:r>
      <w:proofErr w:type="spellEnd"/>
      <w:r>
        <w:rPr>
          <w:b/>
          <w:sz w:val="24"/>
          <w:szCs w:val="24"/>
        </w:rPr>
        <w:t xml:space="preserve"> </w:t>
      </w:r>
      <w:proofErr w:type="spellStart"/>
      <w:r>
        <w:rPr>
          <w:b/>
          <w:sz w:val="24"/>
          <w:szCs w:val="24"/>
        </w:rPr>
        <w:t>тартиби</w:t>
      </w:r>
      <w:proofErr w:type="spellEnd"/>
      <w:r>
        <w:rPr>
          <w:b/>
          <w:sz w:val="24"/>
          <w:szCs w:val="24"/>
        </w:rPr>
        <w:t xml:space="preserve">  </w:t>
      </w:r>
    </w:p>
    <w:p w14:paraId="22F2DE19" w14:textId="77777777" w:rsidR="006C6209" w:rsidRPr="00E11CB8" w:rsidRDefault="006C6209" w:rsidP="006C6209">
      <w:pPr>
        <w:tabs>
          <w:tab w:val="left" w:pos="6165"/>
        </w:tabs>
        <w:jc w:val="both"/>
        <w:rPr>
          <w:b/>
          <w:sz w:val="10"/>
          <w:szCs w:val="10"/>
        </w:rPr>
      </w:pPr>
    </w:p>
    <w:p w14:paraId="5A3F1C74" w14:textId="77777777" w:rsidR="006C6209" w:rsidRDefault="006C6209" w:rsidP="006C6209">
      <w:pPr>
        <w:jc w:val="both"/>
        <w:rPr>
          <w:rFonts w:ascii="Arial" w:hAnsi="Arial" w:cs="Arial"/>
          <w:b/>
          <w:bCs/>
          <w:i/>
          <w:iCs/>
        </w:rPr>
      </w:pPr>
    </w:p>
    <w:tbl>
      <w:tblPr>
        <w:tblW w:w="10632" w:type="dxa"/>
        <w:tblInd w:w="108" w:type="dxa"/>
        <w:tblLayout w:type="fixed"/>
        <w:tblLook w:val="04A0" w:firstRow="1" w:lastRow="0" w:firstColumn="1" w:lastColumn="0" w:noHBand="0" w:noVBand="1"/>
      </w:tblPr>
      <w:tblGrid>
        <w:gridCol w:w="1701"/>
        <w:gridCol w:w="993"/>
        <w:gridCol w:w="850"/>
        <w:gridCol w:w="1559"/>
        <w:gridCol w:w="1701"/>
        <w:gridCol w:w="709"/>
        <w:gridCol w:w="1559"/>
        <w:gridCol w:w="1560"/>
      </w:tblGrid>
      <w:tr w:rsidR="006C6209" w:rsidRPr="00933B58" w14:paraId="366321A7" w14:textId="77777777" w:rsidTr="00B5347C">
        <w:trPr>
          <w:trHeight w:val="225"/>
        </w:trPr>
        <w:tc>
          <w:tcPr>
            <w:tcW w:w="1701" w:type="dxa"/>
            <w:vMerge w:val="restart"/>
            <w:tcBorders>
              <w:top w:val="single" w:sz="4" w:space="0" w:color="auto"/>
              <w:left w:val="single" w:sz="4" w:space="0" w:color="auto"/>
              <w:bottom w:val="single" w:sz="4" w:space="0" w:color="auto"/>
              <w:right w:val="nil"/>
            </w:tcBorders>
            <w:shd w:val="clear" w:color="000000" w:fill="FFFFFF"/>
            <w:noWrap/>
            <w:vAlign w:val="center"/>
            <w:hideMark/>
          </w:tcPr>
          <w:p w14:paraId="423370E5" w14:textId="77777777" w:rsidR="006C6209" w:rsidRDefault="006C6209" w:rsidP="00B5347C">
            <w:pPr>
              <w:overflowPunct/>
              <w:autoSpaceDE/>
              <w:autoSpaceDN/>
              <w:adjustRightInd/>
              <w:jc w:val="center"/>
              <w:textAlignment w:val="auto"/>
              <w:rPr>
                <w:rFonts w:ascii="Arial" w:hAnsi="Arial" w:cs="Arial"/>
                <w:b/>
                <w:bCs/>
                <w:i/>
                <w:iCs/>
                <w:lang w:val="uz-Cyrl-UZ"/>
              </w:rPr>
            </w:pPr>
          </w:p>
          <w:p w14:paraId="4A7EEA77" w14:textId="77777777" w:rsidR="006C6209" w:rsidRPr="00933B58" w:rsidRDefault="006C6209" w:rsidP="00B5347C">
            <w:pPr>
              <w:overflowPunct/>
              <w:autoSpaceDE/>
              <w:autoSpaceDN/>
              <w:adjustRightInd/>
              <w:jc w:val="center"/>
              <w:textAlignment w:val="auto"/>
              <w:rPr>
                <w:rFonts w:ascii="Arial" w:hAnsi="Arial" w:cs="Arial"/>
                <w:b/>
                <w:bCs/>
                <w:i/>
                <w:iCs/>
              </w:rPr>
            </w:pPr>
            <w:proofErr w:type="spellStart"/>
            <w:r w:rsidRPr="00933B58">
              <w:rPr>
                <w:rFonts w:ascii="Arial" w:hAnsi="Arial" w:cs="Arial"/>
                <w:b/>
                <w:bCs/>
                <w:i/>
                <w:iCs/>
              </w:rPr>
              <w:t>Номланиши</w:t>
            </w:r>
            <w:proofErr w:type="spellEnd"/>
            <w:r w:rsidRPr="00933B58">
              <w:rPr>
                <w:rFonts w:ascii="Arial" w:hAnsi="Arial" w:cs="Arial"/>
                <w:b/>
                <w:bCs/>
                <w:i/>
                <w:iCs/>
              </w:rPr>
              <w:t xml:space="preserve"> </w:t>
            </w:r>
          </w:p>
        </w:tc>
        <w:tc>
          <w:tcPr>
            <w:tcW w:w="993" w:type="dxa"/>
            <w:vMerge w:val="restart"/>
            <w:tcBorders>
              <w:top w:val="single" w:sz="4" w:space="0" w:color="auto"/>
              <w:left w:val="single" w:sz="4" w:space="0" w:color="auto"/>
              <w:right w:val="single" w:sz="4" w:space="0" w:color="auto"/>
            </w:tcBorders>
            <w:shd w:val="clear" w:color="000000" w:fill="FFFFFF"/>
            <w:vAlign w:val="center"/>
            <w:hideMark/>
          </w:tcPr>
          <w:p w14:paraId="01F5B8F1" w14:textId="77777777" w:rsidR="006C6209" w:rsidRPr="00933B58" w:rsidRDefault="006C6209" w:rsidP="00B5347C">
            <w:pPr>
              <w:overflowPunct/>
              <w:autoSpaceDE/>
              <w:autoSpaceDN/>
              <w:adjustRightInd/>
              <w:jc w:val="center"/>
              <w:textAlignment w:val="auto"/>
              <w:rPr>
                <w:rFonts w:ascii="Arial" w:hAnsi="Arial" w:cs="Arial"/>
                <w:b/>
                <w:bCs/>
                <w:i/>
                <w:iCs/>
              </w:rPr>
            </w:pPr>
            <w:r>
              <w:rPr>
                <w:rFonts w:ascii="Arial" w:hAnsi="Arial" w:cs="Arial"/>
                <w:b/>
                <w:bCs/>
                <w:i/>
                <w:iCs/>
                <w:lang w:val="uz-Cyrl-UZ"/>
              </w:rPr>
              <w:t>Ў</w:t>
            </w:r>
            <w:proofErr w:type="spellStart"/>
            <w:r>
              <w:rPr>
                <w:rFonts w:ascii="Arial" w:hAnsi="Arial" w:cs="Arial"/>
                <w:b/>
                <w:bCs/>
                <w:i/>
                <w:iCs/>
              </w:rPr>
              <w:t>лчов</w:t>
            </w:r>
            <w:proofErr w:type="spellEnd"/>
            <w:r>
              <w:rPr>
                <w:rFonts w:ascii="Arial" w:hAnsi="Arial" w:cs="Arial"/>
                <w:b/>
                <w:bCs/>
                <w:i/>
                <w:iCs/>
              </w:rPr>
              <w:t xml:space="preserve"> </w:t>
            </w:r>
            <w:proofErr w:type="spellStart"/>
            <w:r>
              <w:rPr>
                <w:rFonts w:ascii="Arial" w:hAnsi="Arial" w:cs="Arial"/>
                <w:b/>
                <w:bCs/>
                <w:i/>
                <w:iCs/>
              </w:rPr>
              <w:t>бирлиги</w:t>
            </w:r>
            <w:proofErr w:type="spellEnd"/>
          </w:p>
        </w:tc>
        <w:tc>
          <w:tcPr>
            <w:tcW w:w="850" w:type="dxa"/>
            <w:vMerge w:val="restart"/>
            <w:tcBorders>
              <w:top w:val="single" w:sz="4" w:space="0" w:color="auto"/>
              <w:left w:val="nil"/>
              <w:right w:val="single" w:sz="4" w:space="0" w:color="auto"/>
            </w:tcBorders>
            <w:shd w:val="clear" w:color="000000" w:fill="FFFFFF"/>
            <w:vAlign w:val="center"/>
          </w:tcPr>
          <w:p w14:paraId="4AC4A3A2" w14:textId="77777777" w:rsidR="006C6209" w:rsidRDefault="006C6209" w:rsidP="00B5347C">
            <w:pPr>
              <w:overflowPunct/>
              <w:autoSpaceDE/>
              <w:autoSpaceDN/>
              <w:adjustRightInd/>
              <w:jc w:val="center"/>
              <w:textAlignment w:val="auto"/>
              <w:rPr>
                <w:rFonts w:ascii="Arial" w:hAnsi="Arial" w:cs="Arial"/>
                <w:b/>
                <w:bCs/>
                <w:i/>
                <w:lang w:val="uz-Cyrl-UZ"/>
              </w:rPr>
            </w:pPr>
          </w:p>
          <w:p w14:paraId="74C64C87" w14:textId="77777777" w:rsidR="006C6209" w:rsidRDefault="006C6209" w:rsidP="00B5347C">
            <w:pPr>
              <w:overflowPunct/>
              <w:autoSpaceDE/>
              <w:autoSpaceDN/>
              <w:adjustRightInd/>
              <w:jc w:val="center"/>
              <w:textAlignment w:val="auto"/>
              <w:rPr>
                <w:rFonts w:ascii="Arial" w:hAnsi="Arial" w:cs="Arial"/>
                <w:b/>
                <w:bCs/>
                <w:i/>
                <w:lang w:val="uz-Cyrl-UZ"/>
              </w:rPr>
            </w:pPr>
          </w:p>
          <w:p w14:paraId="7672BD3E" w14:textId="77777777" w:rsidR="006C6209" w:rsidRPr="00535E97" w:rsidRDefault="006C6209" w:rsidP="00B5347C">
            <w:pPr>
              <w:overflowPunct/>
              <w:autoSpaceDE/>
              <w:autoSpaceDN/>
              <w:adjustRightInd/>
              <w:jc w:val="center"/>
              <w:textAlignment w:val="auto"/>
              <w:rPr>
                <w:rFonts w:ascii="Arial" w:hAnsi="Arial" w:cs="Arial"/>
                <w:b/>
                <w:bCs/>
                <w:i/>
              </w:rPr>
            </w:pPr>
            <w:r>
              <w:rPr>
                <w:rFonts w:ascii="Arial" w:hAnsi="Arial" w:cs="Arial"/>
                <w:b/>
                <w:bCs/>
                <w:i/>
              </w:rPr>
              <w:t>сони</w:t>
            </w:r>
          </w:p>
          <w:p w14:paraId="2AD2EA70" w14:textId="77777777" w:rsidR="006C6209" w:rsidRPr="00535E97" w:rsidRDefault="006C6209" w:rsidP="00B5347C">
            <w:pPr>
              <w:overflowPunct/>
              <w:autoSpaceDE/>
              <w:autoSpaceDN/>
              <w:adjustRightInd/>
              <w:jc w:val="center"/>
              <w:textAlignment w:val="auto"/>
              <w:rPr>
                <w:rFonts w:ascii="Arial" w:hAnsi="Arial" w:cs="Arial"/>
                <w:b/>
                <w:bCs/>
                <w:i/>
              </w:rPr>
            </w:pPr>
          </w:p>
        </w:tc>
        <w:tc>
          <w:tcPr>
            <w:tcW w:w="1559" w:type="dxa"/>
            <w:vMerge w:val="restart"/>
            <w:tcBorders>
              <w:top w:val="single" w:sz="4" w:space="0" w:color="auto"/>
              <w:left w:val="nil"/>
              <w:right w:val="single" w:sz="4" w:space="0" w:color="auto"/>
            </w:tcBorders>
            <w:shd w:val="clear" w:color="000000" w:fill="FFFFFF"/>
            <w:vAlign w:val="center"/>
          </w:tcPr>
          <w:p w14:paraId="7878885A" w14:textId="77777777" w:rsidR="006C6209" w:rsidRDefault="006C6209" w:rsidP="00B5347C">
            <w:pPr>
              <w:rPr>
                <w:rFonts w:ascii="Arial" w:hAnsi="Arial" w:cs="Arial"/>
                <w:b/>
                <w:bCs/>
                <w:i/>
                <w:lang w:val="uz-Cyrl-UZ"/>
              </w:rPr>
            </w:pPr>
            <w:r>
              <w:rPr>
                <w:rFonts w:ascii="Arial" w:hAnsi="Arial" w:cs="Arial"/>
                <w:b/>
                <w:bCs/>
                <w:i/>
              </w:rPr>
              <w:t xml:space="preserve">    </w:t>
            </w:r>
          </w:p>
          <w:p w14:paraId="4313D157" w14:textId="77777777" w:rsidR="006C6209" w:rsidRPr="00535E97" w:rsidRDefault="006C6209" w:rsidP="00B5347C">
            <w:pPr>
              <w:rPr>
                <w:rFonts w:ascii="Arial" w:hAnsi="Arial" w:cs="Arial"/>
                <w:b/>
                <w:bCs/>
                <w:i/>
              </w:rPr>
            </w:pPr>
            <w:r>
              <w:rPr>
                <w:rFonts w:ascii="Arial" w:hAnsi="Arial" w:cs="Arial"/>
                <w:b/>
                <w:bCs/>
                <w:i/>
                <w:lang w:val="uz-Cyrl-UZ"/>
              </w:rPr>
              <w:t xml:space="preserve">      </w:t>
            </w:r>
            <w:r>
              <w:rPr>
                <w:rFonts w:ascii="Arial" w:hAnsi="Arial" w:cs="Arial"/>
                <w:b/>
                <w:bCs/>
                <w:i/>
              </w:rPr>
              <w:t xml:space="preserve"> </w:t>
            </w:r>
            <w:proofErr w:type="spellStart"/>
            <w:r>
              <w:rPr>
                <w:rFonts w:ascii="Arial" w:hAnsi="Arial" w:cs="Arial"/>
                <w:b/>
                <w:bCs/>
                <w:i/>
              </w:rPr>
              <w:t>нархи</w:t>
            </w:r>
            <w:proofErr w:type="spellEnd"/>
          </w:p>
        </w:tc>
        <w:tc>
          <w:tcPr>
            <w:tcW w:w="1701" w:type="dxa"/>
            <w:vMerge w:val="restart"/>
            <w:tcBorders>
              <w:top w:val="single" w:sz="4" w:space="0" w:color="auto"/>
              <w:left w:val="single" w:sz="4" w:space="0" w:color="auto"/>
              <w:right w:val="single" w:sz="4" w:space="0" w:color="auto"/>
            </w:tcBorders>
            <w:shd w:val="clear" w:color="000000" w:fill="FFFFFF"/>
            <w:vAlign w:val="center"/>
          </w:tcPr>
          <w:p w14:paraId="6A52DF21" w14:textId="77777777" w:rsidR="006C6209" w:rsidRDefault="006C6209" w:rsidP="00B5347C">
            <w:pPr>
              <w:overflowPunct/>
              <w:autoSpaceDE/>
              <w:autoSpaceDN/>
              <w:adjustRightInd/>
              <w:jc w:val="center"/>
              <w:textAlignment w:val="auto"/>
              <w:rPr>
                <w:rFonts w:ascii="Arial" w:hAnsi="Arial" w:cs="Arial"/>
                <w:b/>
                <w:bCs/>
                <w:i/>
              </w:rPr>
            </w:pPr>
          </w:p>
          <w:p w14:paraId="0846DDBE" w14:textId="77777777" w:rsidR="006C6209" w:rsidRPr="003F2190" w:rsidRDefault="006C6209" w:rsidP="00B5347C">
            <w:pPr>
              <w:overflowPunct/>
              <w:autoSpaceDE/>
              <w:autoSpaceDN/>
              <w:adjustRightInd/>
              <w:textAlignment w:val="auto"/>
              <w:rPr>
                <w:rFonts w:ascii="Arial" w:hAnsi="Arial" w:cs="Arial"/>
                <w:b/>
                <w:bCs/>
                <w:i/>
              </w:rPr>
            </w:pPr>
            <w:r>
              <w:rPr>
                <w:rFonts w:ascii="Arial" w:hAnsi="Arial" w:cs="Arial"/>
                <w:b/>
                <w:bCs/>
                <w:i/>
                <w:lang w:val="uz-Cyrl-UZ"/>
              </w:rPr>
              <w:t xml:space="preserve">       </w:t>
            </w:r>
            <w:r>
              <w:rPr>
                <w:rFonts w:ascii="Arial" w:hAnsi="Arial" w:cs="Arial"/>
                <w:b/>
                <w:bCs/>
                <w:i/>
              </w:rPr>
              <w:t>Сумма</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tcPr>
          <w:p w14:paraId="21B572F4" w14:textId="77777777" w:rsidR="006C6209" w:rsidRDefault="006C6209" w:rsidP="00B5347C">
            <w:pPr>
              <w:overflowPunct/>
              <w:autoSpaceDE/>
              <w:autoSpaceDN/>
              <w:adjustRightInd/>
              <w:jc w:val="center"/>
              <w:textAlignment w:val="auto"/>
              <w:rPr>
                <w:rFonts w:ascii="Arial" w:hAnsi="Arial" w:cs="Arial"/>
                <w:b/>
                <w:bCs/>
                <w:i/>
              </w:rPr>
            </w:pPr>
          </w:p>
          <w:p w14:paraId="4907C592" w14:textId="77777777" w:rsidR="006C6209" w:rsidRPr="00535E97" w:rsidRDefault="006C6209" w:rsidP="00B5347C">
            <w:pPr>
              <w:overflowPunct/>
              <w:autoSpaceDE/>
              <w:autoSpaceDN/>
              <w:adjustRightInd/>
              <w:jc w:val="center"/>
              <w:textAlignment w:val="auto"/>
              <w:rPr>
                <w:rFonts w:ascii="Arial" w:hAnsi="Arial" w:cs="Arial"/>
                <w:b/>
                <w:bCs/>
                <w:i/>
              </w:rPr>
            </w:pPr>
            <w:r>
              <w:rPr>
                <w:rFonts w:ascii="Arial" w:hAnsi="Arial" w:cs="Arial"/>
                <w:b/>
                <w:bCs/>
                <w:i/>
                <w:lang w:val="uz-Cyrl-UZ"/>
              </w:rPr>
              <w:t>ҚҚ</w:t>
            </w:r>
            <w:r>
              <w:rPr>
                <w:rFonts w:ascii="Arial" w:hAnsi="Arial" w:cs="Arial"/>
                <w:b/>
                <w:bCs/>
                <w:i/>
              </w:rPr>
              <w:t>С</w:t>
            </w:r>
          </w:p>
        </w:tc>
        <w:tc>
          <w:tcPr>
            <w:tcW w:w="1560" w:type="dxa"/>
            <w:vMerge w:val="restart"/>
            <w:tcBorders>
              <w:top w:val="single" w:sz="4" w:space="0" w:color="auto"/>
              <w:left w:val="single" w:sz="4" w:space="0" w:color="auto"/>
              <w:right w:val="single" w:sz="4" w:space="0" w:color="auto"/>
            </w:tcBorders>
            <w:shd w:val="clear" w:color="000000" w:fill="FFFFFF"/>
            <w:noWrap/>
            <w:vAlign w:val="center"/>
            <w:hideMark/>
          </w:tcPr>
          <w:p w14:paraId="4A333E17" w14:textId="77777777" w:rsidR="006C6209" w:rsidRDefault="006C6209" w:rsidP="00B5347C">
            <w:pPr>
              <w:overflowPunct/>
              <w:autoSpaceDE/>
              <w:autoSpaceDN/>
              <w:adjustRightInd/>
              <w:jc w:val="center"/>
              <w:textAlignment w:val="auto"/>
              <w:rPr>
                <w:rFonts w:ascii="Arial" w:hAnsi="Arial" w:cs="Arial"/>
                <w:b/>
                <w:bCs/>
                <w:i/>
                <w:lang w:val="uz-Cyrl-UZ"/>
              </w:rPr>
            </w:pPr>
          </w:p>
          <w:p w14:paraId="2AE1E035" w14:textId="77777777" w:rsidR="006C6209" w:rsidRPr="00535E97" w:rsidRDefault="006C6209" w:rsidP="00B5347C">
            <w:pPr>
              <w:overflowPunct/>
              <w:autoSpaceDE/>
              <w:autoSpaceDN/>
              <w:adjustRightInd/>
              <w:jc w:val="center"/>
              <w:textAlignment w:val="auto"/>
              <w:rPr>
                <w:rFonts w:ascii="Arial" w:hAnsi="Arial" w:cs="Arial"/>
                <w:b/>
                <w:bCs/>
                <w:i/>
              </w:rPr>
            </w:pPr>
            <w:r w:rsidRPr="00535E97">
              <w:rPr>
                <w:rFonts w:ascii="Arial" w:hAnsi="Arial" w:cs="Arial"/>
                <w:b/>
                <w:bCs/>
                <w:i/>
              </w:rPr>
              <w:t>сумма</w:t>
            </w:r>
          </w:p>
        </w:tc>
      </w:tr>
      <w:tr w:rsidR="006C6209" w:rsidRPr="00933B58" w14:paraId="5D8C7053" w14:textId="77777777" w:rsidTr="00B5347C">
        <w:trPr>
          <w:trHeight w:val="220"/>
        </w:trPr>
        <w:tc>
          <w:tcPr>
            <w:tcW w:w="1701" w:type="dxa"/>
            <w:vMerge/>
            <w:tcBorders>
              <w:top w:val="single" w:sz="4" w:space="0" w:color="auto"/>
              <w:left w:val="single" w:sz="4" w:space="0" w:color="auto"/>
              <w:bottom w:val="single" w:sz="4" w:space="0" w:color="auto"/>
              <w:right w:val="nil"/>
            </w:tcBorders>
            <w:shd w:val="clear" w:color="000000" w:fill="FFFFFF"/>
            <w:noWrap/>
            <w:vAlign w:val="center"/>
            <w:hideMark/>
          </w:tcPr>
          <w:p w14:paraId="140ED9B0" w14:textId="77777777" w:rsidR="006C6209" w:rsidRPr="00933B58" w:rsidRDefault="006C6209" w:rsidP="00B5347C">
            <w:pPr>
              <w:overflowPunct/>
              <w:autoSpaceDE/>
              <w:autoSpaceDN/>
              <w:adjustRightInd/>
              <w:jc w:val="center"/>
              <w:textAlignment w:val="auto"/>
              <w:rPr>
                <w:rFonts w:ascii="Arial" w:hAnsi="Arial" w:cs="Arial"/>
                <w:b/>
                <w:bCs/>
                <w:i/>
                <w:iCs/>
              </w:rPr>
            </w:pPr>
          </w:p>
        </w:tc>
        <w:tc>
          <w:tcPr>
            <w:tcW w:w="993" w:type="dxa"/>
            <w:vMerge/>
            <w:tcBorders>
              <w:left w:val="single" w:sz="4" w:space="0" w:color="auto"/>
              <w:bottom w:val="single" w:sz="4" w:space="0" w:color="auto"/>
              <w:right w:val="single" w:sz="4" w:space="0" w:color="auto"/>
            </w:tcBorders>
            <w:shd w:val="clear" w:color="000000" w:fill="FFFFFF"/>
            <w:vAlign w:val="center"/>
            <w:hideMark/>
          </w:tcPr>
          <w:p w14:paraId="18C1FC7F" w14:textId="77777777" w:rsidR="006C6209" w:rsidRDefault="006C6209" w:rsidP="00B5347C">
            <w:pPr>
              <w:overflowPunct/>
              <w:autoSpaceDE/>
              <w:autoSpaceDN/>
              <w:adjustRightInd/>
              <w:jc w:val="center"/>
              <w:textAlignment w:val="auto"/>
              <w:rPr>
                <w:rFonts w:ascii="Arial" w:hAnsi="Arial" w:cs="Arial"/>
                <w:b/>
                <w:bCs/>
                <w:i/>
                <w:iCs/>
              </w:rPr>
            </w:pPr>
          </w:p>
        </w:tc>
        <w:tc>
          <w:tcPr>
            <w:tcW w:w="850" w:type="dxa"/>
            <w:vMerge/>
            <w:tcBorders>
              <w:left w:val="nil"/>
              <w:bottom w:val="single" w:sz="4" w:space="0" w:color="auto"/>
              <w:right w:val="single" w:sz="4" w:space="0" w:color="auto"/>
            </w:tcBorders>
            <w:shd w:val="clear" w:color="000000" w:fill="FFFFFF"/>
            <w:vAlign w:val="center"/>
          </w:tcPr>
          <w:p w14:paraId="65005985" w14:textId="77777777" w:rsidR="006C6209" w:rsidRDefault="006C6209" w:rsidP="00B5347C">
            <w:pPr>
              <w:overflowPunct/>
              <w:autoSpaceDE/>
              <w:autoSpaceDN/>
              <w:adjustRightInd/>
              <w:jc w:val="center"/>
              <w:textAlignment w:val="auto"/>
              <w:rPr>
                <w:rFonts w:ascii="Arial" w:hAnsi="Arial" w:cs="Arial"/>
                <w:b/>
                <w:bCs/>
                <w:i/>
              </w:rPr>
            </w:pPr>
          </w:p>
        </w:tc>
        <w:tc>
          <w:tcPr>
            <w:tcW w:w="1559" w:type="dxa"/>
            <w:vMerge/>
            <w:tcBorders>
              <w:left w:val="nil"/>
              <w:bottom w:val="single" w:sz="4" w:space="0" w:color="auto"/>
              <w:right w:val="single" w:sz="4" w:space="0" w:color="auto"/>
            </w:tcBorders>
            <w:shd w:val="clear" w:color="000000" w:fill="FFFFFF"/>
            <w:vAlign w:val="center"/>
          </w:tcPr>
          <w:p w14:paraId="597724CC" w14:textId="77777777" w:rsidR="006C6209" w:rsidRDefault="006C6209" w:rsidP="00B5347C">
            <w:pPr>
              <w:jc w:val="center"/>
              <w:rPr>
                <w:rFonts w:ascii="Arial" w:hAnsi="Arial" w:cs="Arial"/>
                <w:b/>
                <w:bCs/>
                <w:i/>
              </w:rPr>
            </w:pPr>
          </w:p>
        </w:tc>
        <w:tc>
          <w:tcPr>
            <w:tcW w:w="1701" w:type="dxa"/>
            <w:vMerge/>
            <w:tcBorders>
              <w:left w:val="single" w:sz="4" w:space="0" w:color="auto"/>
              <w:bottom w:val="single" w:sz="4" w:space="0" w:color="auto"/>
              <w:right w:val="single" w:sz="4" w:space="0" w:color="auto"/>
            </w:tcBorders>
            <w:shd w:val="clear" w:color="000000" w:fill="FFFFFF"/>
            <w:vAlign w:val="center"/>
          </w:tcPr>
          <w:p w14:paraId="4ACB8C03" w14:textId="77777777" w:rsidR="006C6209" w:rsidRPr="003F2190" w:rsidRDefault="006C6209" w:rsidP="00B5347C">
            <w:pPr>
              <w:overflowPunct/>
              <w:autoSpaceDE/>
              <w:autoSpaceDN/>
              <w:adjustRightInd/>
              <w:jc w:val="center"/>
              <w:textAlignment w:val="auto"/>
              <w:rPr>
                <w:rFonts w:ascii="Arial" w:hAnsi="Arial" w:cs="Arial"/>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DC72A20" w14:textId="77777777" w:rsidR="006C6209" w:rsidRPr="003F2190" w:rsidRDefault="006C6209" w:rsidP="00B5347C">
            <w:pPr>
              <w:overflowPunct/>
              <w:autoSpaceDE/>
              <w:autoSpaceDN/>
              <w:adjustRightInd/>
              <w:jc w:val="center"/>
              <w:textAlignment w:val="auto"/>
              <w:rPr>
                <w:rFonts w:ascii="Arial" w:hAnsi="Arial" w:cs="Arial"/>
                <w:b/>
                <w:bCs/>
                <w:i/>
                <w:sz w:val="16"/>
                <w:szCs w:val="16"/>
              </w:rPr>
            </w:pPr>
          </w:p>
          <w:p w14:paraId="5CA80210" w14:textId="77777777" w:rsidR="006C6209" w:rsidRPr="003F2190" w:rsidRDefault="006C6209" w:rsidP="00B5347C">
            <w:pPr>
              <w:overflowPunct/>
              <w:autoSpaceDE/>
              <w:autoSpaceDN/>
              <w:adjustRightInd/>
              <w:jc w:val="center"/>
              <w:textAlignment w:val="auto"/>
              <w:rPr>
                <w:rFonts w:ascii="Arial" w:hAnsi="Arial" w:cs="Arial"/>
                <w:b/>
                <w:bCs/>
                <w:i/>
                <w:sz w:val="16"/>
                <w:szCs w:val="16"/>
              </w:rPr>
            </w:pPr>
            <w:r w:rsidRPr="003F2190">
              <w:rPr>
                <w:rFonts w:ascii="Arial" w:hAnsi="Arial" w:cs="Arial"/>
                <w:b/>
                <w:bCs/>
                <w:i/>
                <w:sz w:val="16"/>
                <w:szCs w:val="16"/>
              </w:rPr>
              <w:t>Ставка</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4640424" w14:textId="77777777" w:rsidR="006C6209" w:rsidRDefault="006C6209" w:rsidP="00B5347C">
            <w:pPr>
              <w:overflowPunct/>
              <w:autoSpaceDE/>
              <w:autoSpaceDN/>
              <w:adjustRightInd/>
              <w:jc w:val="center"/>
              <w:textAlignment w:val="auto"/>
              <w:rPr>
                <w:rFonts w:ascii="Arial" w:hAnsi="Arial" w:cs="Arial"/>
                <w:b/>
                <w:bCs/>
                <w:i/>
                <w:sz w:val="16"/>
                <w:szCs w:val="16"/>
              </w:rPr>
            </w:pPr>
          </w:p>
          <w:p w14:paraId="7BFFBB3B" w14:textId="77777777" w:rsidR="006C6209" w:rsidRPr="003F2190" w:rsidRDefault="006C6209" w:rsidP="00B5347C">
            <w:pPr>
              <w:overflowPunct/>
              <w:autoSpaceDE/>
              <w:autoSpaceDN/>
              <w:adjustRightInd/>
              <w:jc w:val="center"/>
              <w:textAlignment w:val="auto"/>
              <w:rPr>
                <w:rFonts w:ascii="Arial" w:hAnsi="Arial" w:cs="Arial"/>
                <w:bCs/>
                <w:sz w:val="16"/>
                <w:szCs w:val="16"/>
              </w:rPr>
            </w:pPr>
            <w:r w:rsidRPr="003F2190">
              <w:rPr>
                <w:rFonts w:ascii="Arial" w:hAnsi="Arial" w:cs="Arial"/>
                <w:b/>
                <w:bCs/>
                <w:i/>
                <w:sz w:val="16"/>
                <w:szCs w:val="16"/>
              </w:rPr>
              <w:t>С</w:t>
            </w:r>
            <w:r>
              <w:rPr>
                <w:rFonts w:ascii="Arial" w:hAnsi="Arial" w:cs="Arial"/>
                <w:b/>
                <w:bCs/>
                <w:i/>
                <w:sz w:val="16"/>
                <w:szCs w:val="16"/>
              </w:rPr>
              <w:t>умма</w:t>
            </w:r>
          </w:p>
        </w:tc>
        <w:tc>
          <w:tcPr>
            <w:tcW w:w="1560" w:type="dxa"/>
            <w:vMerge/>
            <w:tcBorders>
              <w:left w:val="single" w:sz="4" w:space="0" w:color="auto"/>
              <w:bottom w:val="single" w:sz="4" w:space="0" w:color="auto"/>
              <w:right w:val="single" w:sz="4" w:space="0" w:color="auto"/>
            </w:tcBorders>
            <w:shd w:val="clear" w:color="000000" w:fill="FFFFFF"/>
            <w:noWrap/>
            <w:hideMark/>
          </w:tcPr>
          <w:p w14:paraId="1CBEC4B1" w14:textId="77777777" w:rsidR="006C6209" w:rsidRPr="00535E97" w:rsidRDefault="006C6209" w:rsidP="00B5347C">
            <w:pPr>
              <w:overflowPunct/>
              <w:autoSpaceDE/>
              <w:autoSpaceDN/>
              <w:adjustRightInd/>
              <w:jc w:val="center"/>
              <w:textAlignment w:val="auto"/>
              <w:rPr>
                <w:rFonts w:ascii="Arial" w:hAnsi="Arial" w:cs="Arial"/>
                <w:b/>
                <w:bCs/>
                <w:i/>
              </w:rPr>
            </w:pPr>
          </w:p>
        </w:tc>
      </w:tr>
      <w:tr w:rsidR="006C6209" w:rsidRPr="00933B58" w14:paraId="56E453E7" w14:textId="77777777" w:rsidTr="00B5347C">
        <w:trPr>
          <w:trHeight w:val="84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DF891" w14:textId="77777777" w:rsidR="006C6209" w:rsidRPr="00A94D91" w:rsidRDefault="006C6209" w:rsidP="00B5347C">
            <w:pPr>
              <w:contextualSpacing/>
              <w:jc w:val="center"/>
              <w:rPr>
                <w:color w:val="000000"/>
                <w:lang w:val="uz-Cyrl-UZ"/>
              </w:rPr>
            </w:pPr>
            <w:r w:rsidRPr="00A94D91">
              <w:rPr>
                <w:color w:val="000000"/>
                <w:lang w:val="uz-Cyrl-UZ"/>
              </w:rPr>
              <w:t>Китоб махсулотлари ассортименти</w:t>
            </w:r>
          </w:p>
          <w:p w14:paraId="65F5B967" w14:textId="77777777" w:rsidR="006C6209" w:rsidRPr="00A94D91" w:rsidRDefault="006C6209" w:rsidP="00B5347C">
            <w:pPr>
              <w:contextualSpacing/>
              <w:jc w:val="center"/>
              <w:rPr>
                <w:color w:val="000000"/>
                <w:lang w:val="uz-Cyrl-UZ"/>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67F75" w14:textId="77777777" w:rsidR="006C6209" w:rsidRPr="00A94D91" w:rsidRDefault="006C6209" w:rsidP="00B5347C">
            <w:pPr>
              <w:overflowPunct/>
              <w:autoSpaceDE/>
              <w:autoSpaceDN/>
              <w:adjustRightInd/>
              <w:spacing w:line="360" w:lineRule="auto"/>
              <w:contextualSpacing/>
              <w:textAlignment w:val="auto"/>
            </w:pPr>
            <w:r w:rsidRPr="00A94D91">
              <w:t xml:space="preserve">   Комп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1906F2" w14:textId="0CB1EB82" w:rsidR="006C6209" w:rsidRPr="00A94D91" w:rsidRDefault="006C6209" w:rsidP="00B5347C">
            <w:pPr>
              <w:contextualSpacing/>
              <w:rPr>
                <w:color w:val="000000"/>
                <w:lang w:val="uz-Cyrl-UZ"/>
              </w:rPr>
            </w:pPr>
          </w:p>
        </w:tc>
        <w:tc>
          <w:tcPr>
            <w:tcW w:w="1559" w:type="dxa"/>
            <w:tcBorders>
              <w:top w:val="single" w:sz="4" w:space="0" w:color="auto"/>
              <w:left w:val="nil"/>
              <w:bottom w:val="single" w:sz="4" w:space="0" w:color="auto"/>
              <w:right w:val="single" w:sz="4" w:space="0" w:color="auto"/>
            </w:tcBorders>
            <w:shd w:val="clear" w:color="auto" w:fill="auto"/>
            <w:vAlign w:val="bottom"/>
          </w:tcPr>
          <w:p w14:paraId="1D8B667D" w14:textId="77777777" w:rsidR="006C6209" w:rsidRPr="00B73EB2" w:rsidRDefault="006C6209" w:rsidP="00B5347C">
            <w:pPr>
              <w:overflowPunct/>
              <w:autoSpaceDE/>
              <w:autoSpaceDN/>
              <w:adjustRightInd/>
              <w:jc w:val="center"/>
              <w:textAlignment w:val="auto"/>
              <w:rPr>
                <w:b/>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6F0FF29" w14:textId="77777777" w:rsidR="006C6209" w:rsidRPr="00B73EB2" w:rsidRDefault="006C6209" w:rsidP="00EB6F6B">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tcPr>
          <w:p w14:paraId="7679B596" w14:textId="77777777" w:rsidR="006C6209" w:rsidRPr="00B73EB2" w:rsidRDefault="006C6209" w:rsidP="00B5347C">
            <w:pPr>
              <w:jc w:val="center"/>
              <w:rPr>
                <w:b/>
                <w:lang w:val="uz-Cyrl-UZ"/>
              </w:rPr>
            </w:pPr>
          </w:p>
          <w:p w14:paraId="363838B3" w14:textId="77777777" w:rsidR="006C6209" w:rsidRPr="00B73EB2" w:rsidRDefault="006C6209" w:rsidP="00B5347C">
            <w:pPr>
              <w:jc w:val="center"/>
              <w:rPr>
                <w:b/>
                <w:lang w:val="uz-Cyrl-UZ"/>
              </w:rPr>
            </w:pPr>
            <w:r w:rsidRPr="00B73EB2">
              <w:rPr>
                <w:b/>
                <w:lang w:val="uz-Cyrl-UZ"/>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4DE29E0" w14:textId="77777777" w:rsidR="006C6209" w:rsidRPr="00B73EB2" w:rsidRDefault="006C6209" w:rsidP="00B5347C">
            <w:pPr>
              <w:overflowPunct/>
              <w:autoSpaceDE/>
              <w:autoSpaceDN/>
              <w:adjustRightInd/>
              <w:jc w:val="center"/>
              <w:textAlignment w:val="auto"/>
              <w:rPr>
                <w:b/>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C5275" w14:textId="77777777" w:rsidR="006C6209" w:rsidRPr="00B73EB2" w:rsidRDefault="006C6209" w:rsidP="00B5347C">
            <w:pPr>
              <w:jc w:val="center"/>
              <w:rPr>
                <w:b/>
                <w:color w:val="000000"/>
              </w:rPr>
            </w:pPr>
          </w:p>
        </w:tc>
      </w:tr>
      <w:tr w:rsidR="006C6209" w:rsidRPr="00933B58" w14:paraId="34847872" w14:textId="77777777" w:rsidTr="00B5347C">
        <w:trPr>
          <w:trHeight w:val="58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3B96F" w14:textId="77777777" w:rsidR="006C6209" w:rsidRPr="00A94D91" w:rsidRDefault="006C6209" w:rsidP="00B5347C">
            <w:pPr>
              <w:contextualSpacing/>
              <w:jc w:val="center"/>
              <w:rPr>
                <w:b/>
                <w:color w:val="000000"/>
                <w:lang w:val="uz-Cyrl-UZ"/>
              </w:rPr>
            </w:pPr>
            <w:r w:rsidRPr="00A94D91">
              <w:rPr>
                <w:b/>
                <w:color w:val="000000"/>
                <w:lang w:val="uz-Cyrl-UZ"/>
              </w:rPr>
              <w:t>Жами:</w:t>
            </w:r>
          </w:p>
        </w:tc>
        <w:tc>
          <w:tcPr>
            <w:tcW w:w="893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47C6D94" w14:textId="77777777" w:rsidR="006C6209" w:rsidRPr="00A94D91" w:rsidRDefault="006C6209" w:rsidP="00B5347C">
            <w:pPr>
              <w:overflowPunct/>
              <w:autoSpaceDE/>
              <w:autoSpaceDN/>
              <w:adjustRightInd/>
              <w:textAlignment w:val="auto"/>
              <w:rPr>
                <w:b/>
                <w:bCs/>
                <w:color w:val="000000"/>
              </w:rPr>
            </w:pPr>
          </w:p>
        </w:tc>
      </w:tr>
    </w:tbl>
    <w:p w14:paraId="590D714C" w14:textId="77777777" w:rsidR="006C6209" w:rsidRDefault="006C6209" w:rsidP="006C6209">
      <w:pPr>
        <w:jc w:val="both"/>
        <w:rPr>
          <w:sz w:val="24"/>
          <w:szCs w:val="24"/>
          <w:lang w:val="uz-Cyrl-UZ"/>
        </w:rPr>
      </w:pPr>
    </w:p>
    <w:p w14:paraId="73C0602D" w14:textId="08C467AC" w:rsidR="006C6209" w:rsidRPr="00DE2B1A" w:rsidRDefault="006C6209" w:rsidP="006C6209">
      <w:pPr>
        <w:jc w:val="both"/>
        <w:rPr>
          <w:b/>
          <w:noProof/>
          <w:sz w:val="24"/>
          <w:szCs w:val="24"/>
          <w:lang w:val="uz-Cyrl-UZ"/>
        </w:rPr>
      </w:pPr>
      <w:r w:rsidRPr="0066701D">
        <w:rPr>
          <w:sz w:val="24"/>
          <w:szCs w:val="24"/>
          <w:lang w:val="uz-Cyrl-UZ"/>
        </w:rPr>
        <w:t xml:space="preserve">2.1.Ушбу Шартномага </w:t>
      </w:r>
      <w:r w:rsidRPr="0066701D">
        <w:rPr>
          <w:noProof/>
          <w:sz w:val="24"/>
          <w:szCs w:val="24"/>
          <w:lang w:val="uz-Cyrl-UZ"/>
        </w:rPr>
        <w:t>асосан етказиб бериладиган китоб ма</w:t>
      </w:r>
      <w:r>
        <w:rPr>
          <w:noProof/>
          <w:sz w:val="24"/>
          <w:szCs w:val="24"/>
          <w:lang w:val="uz-Cyrl-UZ"/>
        </w:rPr>
        <w:t xml:space="preserve">ҳсулотларининг  умумий  </w:t>
      </w:r>
      <w:r w:rsidRPr="0066701D">
        <w:rPr>
          <w:noProof/>
          <w:sz w:val="24"/>
          <w:szCs w:val="24"/>
          <w:lang w:val="uz-Cyrl-UZ"/>
        </w:rPr>
        <w:t>суммаси</w:t>
      </w:r>
      <w:r>
        <w:rPr>
          <w:noProof/>
          <w:sz w:val="24"/>
          <w:szCs w:val="24"/>
          <w:lang w:val="uz-Cyrl-UZ"/>
        </w:rPr>
        <w:t xml:space="preserve"> </w:t>
      </w:r>
      <w:r w:rsidR="00EB6F6B">
        <w:rPr>
          <w:b/>
          <w:noProof/>
          <w:sz w:val="24"/>
          <w:szCs w:val="24"/>
          <w:lang w:val="uz-Cyrl-UZ"/>
        </w:rPr>
        <w:t>_________________________________________________</w:t>
      </w:r>
      <w:r w:rsidRPr="00367F96">
        <w:rPr>
          <w:b/>
          <w:noProof/>
          <w:sz w:val="24"/>
          <w:szCs w:val="24"/>
          <w:lang w:val="uz-Cyrl-UZ"/>
        </w:rPr>
        <w:t>сўмни</w:t>
      </w:r>
      <w:r>
        <w:rPr>
          <w:noProof/>
          <w:sz w:val="24"/>
          <w:szCs w:val="24"/>
          <w:lang w:val="uz-Cyrl-UZ"/>
        </w:rPr>
        <w:t xml:space="preserve"> ташкил </w:t>
      </w:r>
      <w:r w:rsidRPr="0066701D">
        <w:rPr>
          <w:noProof/>
          <w:sz w:val="24"/>
          <w:szCs w:val="24"/>
          <w:lang w:val="uz-Cyrl-UZ"/>
        </w:rPr>
        <w:t>эт</w:t>
      </w:r>
      <w:r w:rsidRPr="0066701D">
        <w:rPr>
          <w:sz w:val="24"/>
          <w:szCs w:val="24"/>
          <w:lang w:val="uz-Cyrl-UZ"/>
        </w:rPr>
        <w:t>ади.</w:t>
      </w:r>
    </w:p>
    <w:p w14:paraId="363689F2" w14:textId="77777777" w:rsidR="006C6209" w:rsidRDefault="006C6209" w:rsidP="006C6209">
      <w:pPr>
        <w:jc w:val="both"/>
        <w:rPr>
          <w:sz w:val="24"/>
          <w:szCs w:val="24"/>
          <w:lang w:val="uz-Cyrl-UZ"/>
        </w:rPr>
      </w:pPr>
      <w:r w:rsidRPr="00595FF9">
        <w:rPr>
          <w:sz w:val="24"/>
          <w:szCs w:val="24"/>
          <w:lang w:val="uz-Cyrl-UZ"/>
        </w:rPr>
        <w:t>2.</w:t>
      </w:r>
      <w:r>
        <w:rPr>
          <w:sz w:val="24"/>
          <w:szCs w:val="24"/>
          <w:lang w:val="uz-Cyrl-UZ"/>
        </w:rPr>
        <w:t>2.</w:t>
      </w:r>
      <w:r w:rsidRPr="00595FF9">
        <w:rPr>
          <w:sz w:val="24"/>
          <w:szCs w:val="24"/>
          <w:lang w:val="uz-Cyrl-UZ"/>
        </w:rPr>
        <w:t xml:space="preserve"> «ХАРИДОР»</w:t>
      </w:r>
      <w:r>
        <w:rPr>
          <w:sz w:val="24"/>
          <w:szCs w:val="24"/>
          <w:lang w:val="uz-Cyrl-UZ"/>
        </w:rPr>
        <w:t xml:space="preserve">  </w:t>
      </w:r>
      <w:r w:rsidRPr="00595FF9">
        <w:rPr>
          <w:sz w:val="24"/>
          <w:szCs w:val="24"/>
          <w:lang w:val="uz-Cyrl-UZ"/>
        </w:rPr>
        <w:t>шартнома</w:t>
      </w:r>
      <w:r>
        <w:rPr>
          <w:sz w:val="24"/>
          <w:szCs w:val="24"/>
          <w:lang w:val="uz-Cyrl-UZ"/>
        </w:rPr>
        <w:t xml:space="preserve"> томонлар томонидан имзоланиб, ғазначилик бўлимларидан тегишли тартибда рўйхатдан ўтган пайтдан бошлаб 10 банк куни ичида шартнома бахосининг</w:t>
      </w:r>
      <w:r>
        <w:rPr>
          <w:noProof/>
          <w:sz w:val="24"/>
          <w:szCs w:val="24"/>
          <w:lang w:val="uz-Cyrl-UZ"/>
        </w:rPr>
        <w:t xml:space="preserve"> </w:t>
      </w:r>
      <w:r>
        <w:rPr>
          <w:sz w:val="24"/>
          <w:szCs w:val="24"/>
          <w:lang w:val="uz-Cyrl-UZ"/>
        </w:rPr>
        <w:t>30</w:t>
      </w:r>
      <w:r w:rsidRPr="00595FF9">
        <w:rPr>
          <w:sz w:val="24"/>
          <w:szCs w:val="24"/>
          <w:lang w:val="uz-Cyrl-UZ"/>
        </w:rPr>
        <w:t xml:space="preserve"> </w:t>
      </w:r>
      <w:r>
        <w:rPr>
          <w:sz w:val="24"/>
          <w:szCs w:val="24"/>
          <w:lang w:val="uz-Cyrl-UZ"/>
        </w:rPr>
        <w:t>% тўлов</w:t>
      </w:r>
      <w:r w:rsidRPr="00595FF9">
        <w:rPr>
          <w:sz w:val="24"/>
          <w:szCs w:val="24"/>
          <w:lang w:val="uz-Cyrl-UZ"/>
        </w:rPr>
        <w:t>и</w:t>
      </w:r>
      <w:r>
        <w:rPr>
          <w:sz w:val="24"/>
          <w:szCs w:val="24"/>
          <w:lang w:val="uz-Cyrl-UZ"/>
        </w:rPr>
        <w:t xml:space="preserve">ни </w:t>
      </w:r>
      <w:r w:rsidRPr="00595FF9">
        <w:rPr>
          <w:sz w:val="24"/>
          <w:szCs w:val="24"/>
          <w:lang w:val="uz-Cyrl-UZ"/>
        </w:rPr>
        <w:t>"Сотувчи"нинг хисоб-ра</w:t>
      </w:r>
      <w:r>
        <w:rPr>
          <w:sz w:val="24"/>
          <w:szCs w:val="24"/>
          <w:lang w:val="uz-Cyrl-UZ"/>
        </w:rPr>
        <w:t>қ</w:t>
      </w:r>
      <w:r w:rsidRPr="00595FF9">
        <w:rPr>
          <w:sz w:val="24"/>
          <w:szCs w:val="24"/>
          <w:lang w:val="uz-Cyrl-UZ"/>
        </w:rPr>
        <w:t xml:space="preserve">амига </w:t>
      </w:r>
      <w:r>
        <w:rPr>
          <w:sz w:val="24"/>
          <w:szCs w:val="24"/>
          <w:lang w:val="uz-Cyrl-UZ"/>
        </w:rPr>
        <w:t>олдиндан ўтказиб беради, қолган 70% тўловни махсулот қабул қилинган кундан бошлаб 10 кун ичида тўлайди..</w:t>
      </w:r>
      <w:r w:rsidRPr="00595FF9">
        <w:rPr>
          <w:sz w:val="24"/>
          <w:szCs w:val="24"/>
          <w:lang w:val="uz-Cyrl-UZ"/>
        </w:rPr>
        <w:t xml:space="preserve"> </w:t>
      </w:r>
    </w:p>
    <w:p w14:paraId="6556DC75" w14:textId="77777777" w:rsidR="006C6209" w:rsidRDefault="006C6209" w:rsidP="006C6209">
      <w:pPr>
        <w:ind w:firstLine="708"/>
        <w:jc w:val="both"/>
        <w:rPr>
          <w:sz w:val="24"/>
          <w:szCs w:val="24"/>
          <w:lang w:val="uz-Cyrl-UZ"/>
        </w:rPr>
      </w:pPr>
      <w:r>
        <w:rPr>
          <w:sz w:val="24"/>
          <w:szCs w:val="24"/>
          <w:lang w:val="uz-Cyrl-UZ"/>
        </w:rPr>
        <w:t>Тўлов муддати кечиктирилган холларда Сотувчи мазкур счёт-фактура (спецификация) бўйича  ўз мажбуриятларининг бажарилишига кафолат бермайди, бунинг учун жавобгар бўлмайди ва у ўз омборхонасида қолмаган махсулотларини бошқа шу турдаги махсулотга алмаштириш хуқуқига эга бўлади.</w:t>
      </w:r>
    </w:p>
    <w:p w14:paraId="505462A6" w14:textId="77777777" w:rsidR="006C6209" w:rsidRDefault="006C6209" w:rsidP="006C6209">
      <w:pPr>
        <w:jc w:val="center"/>
        <w:rPr>
          <w:b/>
          <w:sz w:val="24"/>
          <w:szCs w:val="24"/>
          <w:lang w:val="uz-Cyrl-UZ"/>
        </w:rPr>
      </w:pPr>
      <w:r>
        <w:rPr>
          <w:b/>
          <w:sz w:val="24"/>
          <w:szCs w:val="24"/>
          <w:lang w:val="uz-Cyrl-UZ"/>
        </w:rPr>
        <w:t>3.Махсулотни бериш ва олиш</w:t>
      </w:r>
    </w:p>
    <w:p w14:paraId="50595498" w14:textId="77777777" w:rsidR="006C6209" w:rsidRDefault="006C6209" w:rsidP="006C6209">
      <w:pPr>
        <w:jc w:val="both"/>
        <w:rPr>
          <w:sz w:val="24"/>
          <w:szCs w:val="24"/>
          <w:lang w:val="uz-Cyrl-UZ"/>
        </w:rPr>
      </w:pPr>
      <w:r>
        <w:rPr>
          <w:sz w:val="24"/>
          <w:szCs w:val="24"/>
          <w:lang w:val="uz-Cyrl-UZ"/>
        </w:rPr>
        <w:t xml:space="preserve">3.1.Маҳсулот счёт-фактурага мувофиқ қатъий  ассортиментда ва миқдорда олдиндан тўлов амалга оширилган кундан сўнг 5 кун мобайнида Сотувчи томонидан Харидорга топширилиши керак. </w:t>
      </w:r>
    </w:p>
    <w:p w14:paraId="0E0F2057" w14:textId="77777777" w:rsidR="006C6209" w:rsidRPr="0008329B" w:rsidRDefault="006C6209" w:rsidP="006C6209">
      <w:pPr>
        <w:jc w:val="both"/>
        <w:rPr>
          <w:sz w:val="24"/>
          <w:szCs w:val="24"/>
          <w:lang w:val="uz-Cyrl-UZ"/>
        </w:rPr>
      </w:pPr>
      <w:r>
        <w:rPr>
          <w:sz w:val="24"/>
          <w:szCs w:val="24"/>
          <w:lang w:val="uz-Cyrl-UZ"/>
        </w:rPr>
        <w:t>3.2. Маҳсулотни олиб кетиш Харидор хисобидан ва унинг транспортида амалга оширилади.</w:t>
      </w:r>
    </w:p>
    <w:p w14:paraId="75586A44" w14:textId="77777777" w:rsidR="006C6209" w:rsidRDefault="006C6209" w:rsidP="006C6209">
      <w:pPr>
        <w:jc w:val="center"/>
        <w:rPr>
          <w:b/>
          <w:sz w:val="24"/>
          <w:szCs w:val="24"/>
          <w:lang w:val="uz-Cyrl-UZ"/>
        </w:rPr>
      </w:pPr>
      <w:r>
        <w:rPr>
          <w:b/>
          <w:sz w:val="24"/>
          <w:szCs w:val="24"/>
          <w:lang w:val="uz-Cyrl-UZ"/>
        </w:rPr>
        <w:t xml:space="preserve">  4</w:t>
      </w:r>
      <w:r>
        <w:rPr>
          <w:sz w:val="24"/>
          <w:szCs w:val="24"/>
          <w:lang w:val="uz-Cyrl-UZ"/>
        </w:rPr>
        <w:t xml:space="preserve">. </w:t>
      </w:r>
      <w:r>
        <w:rPr>
          <w:b/>
          <w:sz w:val="24"/>
          <w:szCs w:val="24"/>
          <w:lang w:val="uz-Cyrl-UZ"/>
        </w:rPr>
        <w:t>Маҳсулот сифати ва қабул қилиш</w:t>
      </w:r>
    </w:p>
    <w:p w14:paraId="5BF1A98A" w14:textId="77777777" w:rsidR="006C6209" w:rsidRDefault="006C6209" w:rsidP="006C6209">
      <w:pPr>
        <w:jc w:val="both"/>
        <w:rPr>
          <w:sz w:val="24"/>
          <w:szCs w:val="24"/>
          <w:lang w:val="uz-Cyrl-UZ"/>
        </w:rPr>
      </w:pPr>
      <w:r w:rsidRPr="00351C8D">
        <w:rPr>
          <w:sz w:val="24"/>
          <w:szCs w:val="24"/>
          <w:lang w:val="uz-Cyrl-UZ"/>
        </w:rPr>
        <w:t>4.</w:t>
      </w:r>
      <w:r>
        <w:rPr>
          <w:sz w:val="24"/>
          <w:szCs w:val="24"/>
          <w:lang w:val="uz-Cyrl-UZ"/>
        </w:rPr>
        <w:t>1. Мазкур шартномага кўра маҳсулот сифати Давлат стандартларига мувофиқ келиши керак.</w:t>
      </w:r>
    </w:p>
    <w:p w14:paraId="6101F044" w14:textId="77777777" w:rsidR="006C6209" w:rsidRDefault="006C6209" w:rsidP="006C6209">
      <w:pPr>
        <w:jc w:val="both"/>
        <w:rPr>
          <w:sz w:val="24"/>
          <w:szCs w:val="24"/>
          <w:lang w:val="uz-Cyrl-UZ"/>
        </w:rPr>
      </w:pPr>
      <w:r w:rsidRPr="00351C8D">
        <w:rPr>
          <w:sz w:val="24"/>
          <w:szCs w:val="24"/>
          <w:lang w:val="uz-Cyrl-UZ"/>
        </w:rPr>
        <w:t>4.</w:t>
      </w:r>
      <w:r>
        <w:rPr>
          <w:sz w:val="24"/>
          <w:szCs w:val="24"/>
          <w:lang w:val="uz-Cyrl-UZ"/>
        </w:rPr>
        <w:t>2. Маҳсулотни миқдори ва сифати бўйича қабул қилиб олиш пайтида амалдаги қонунда белгиланган тартибда амалга оширилади. Қабул қилиниб, маҳсулотни олишга хужжатлар расмийлаштирилгандан ва уни Сотувчининг худудидан ташқарига олиб чиққандан сўнг, Харидорнинг ассортимент  ва миқдорига тегишли ҳеч бир эътирози қабул қилинмайди.</w:t>
      </w:r>
    </w:p>
    <w:p w14:paraId="226B5871" w14:textId="77777777" w:rsidR="006C6209" w:rsidRPr="0008329B" w:rsidRDefault="006C6209" w:rsidP="006C6209">
      <w:pPr>
        <w:jc w:val="both"/>
        <w:rPr>
          <w:sz w:val="24"/>
          <w:szCs w:val="24"/>
          <w:lang w:val="uz-Cyrl-UZ"/>
        </w:rPr>
      </w:pPr>
      <w:r w:rsidRPr="00351C8D">
        <w:rPr>
          <w:sz w:val="24"/>
          <w:szCs w:val="24"/>
          <w:lang w:val="uz-Cyrl-UZ"/>
        </w:rPr>
        <w:t>4</w:t>
      </w:r>
      <w:r>
        <w:rPr>
          <w:sz w:val="24"/>
          <w:szCs w:val="24"/>
          <w:lang w:val="uz-Cyrl-UZ"/>
        </w:rPr>
        <w:t>.3. Харидорнинг маҳсулот сифатига оид эътирозлари ёзма шаклда Сотувчи томонидан белгиланган тартибда ва муддатларда қабул қилинади.</w:t>
      </w:r>
    </w:p>
    <w:p w14:paraId="0B2CA492" w14:textId="77777777" w:rsidR="006C6209" w:rsidRPr="00203EBF" w:rsidRDefault="006C6209" w:rsidP="006C6209">
      <w:pPr>
        <w:jc w:val="center"/>
        <w:rPr>
          <w:b/>
          <w:sz w:val="24"/>
          <w:szCs w:val="24"/>
          <w:lang w:val="uz-Cyrl-UZ"/>
        </w:rPr>
      </w:pPr>
      <w:r>
        <w:rPr>
          <w:b/>
          <w:sz w:val="24"/>
          <w:szCs w:val="24"/>
          <w:lang w:val="uz-Cyrl-UZ"/>
        </w:rPr>
        <w:t xml:space="preserve">          5. Тарафларнинг мажбуриятлари ва жавобгарлиги</w:t>
      </w:r>
    </w:p>
    <w:p w14:paraId="4AB22D63" w14:textId="77777777" w:rsidR="006C6209" w:rsidRPr="001C23DB" w:rsidRDefault="006C6209" w:rsidP="006C6209">
      <w:pPr>
        <w:pStyle w:val="a3"/>
        <w:widowControl/>
        <w:ind w:firstLine="0"/>
        <w:rPr>
          <w:sz w:val="24"/>
          <w:szCs w:val="24"/>
          <w:lang w:val="uz-Cyrl-UZ"/>
        </w:rPr>
      </w:pPr>
      <w:r>
        <w:rPr>
          <w:noProof/>
          <w:sz w:val="24"/>
          <w:szCs w:val="24"/>
          <w:lang w:val="uz-Cyrl-UZ"/>
        </w:rPr>
        <w:t xml:space="preserve">5.1.Мазкур шартнома бўйича </w:t>
      </w:r>
      <w:r>
        <w:rPr>
          <w:sz w:val="24"/>
          <w:szCs w:val="24"/>
          <w:lang w:val="uz-Cyrl-UZ"/>
        </w:rPr>
        <w:t>Тарафлар зиммаларига олинган мажбуриятларини ўз вақтида ва тегишли тартибда бажаришлари шарт. Тарафлар қонун хужжатларида ва шартномада назарда тутилган бошқа мажбуриятларга ҳам эга бўладилар. Мазкур шартномада кўрсатилган мажбуриятларни бажармаган тақдирда, тарафлар  етказилган  зарарни қоплайди.</w:t>
      </w:r>
    </w:p>
    <w:p w14:paraId="3083F938" w14:textId="77777777" w:rsidR="006C6209" w:rsidRPr="00F777D3" w:rsidRDefault="006C6209" w:rsidP="006C6209">
      <w:pPr>
        <w:pStyle w:val="a3"/>
        <w:widowControl/>
        <w:ind w:firstLine="0"/>
        <w:rPr>
          <w:sz w:val="24"/>
          <w:szCs w:val="24"/>
          <w:lang w:val="uz-Cyrl-UZ"/>
        </w:rPr>
      </w:pPr>
      <w:r>
        <w:rPr>
          <w:sz w:val="24"/>
          <w:szCs w:val="24"/>
          <w:lang w:val="uz-Cyrl-UZ"/>
        </w:rPr>
        <w:t xml:space="preserve"> 5.2. Етказиб берилган матбаа махсулотлари хақини ўз вактида тўламаганлик учун “Харидор” “Сотувчи”га ўтказиб юборилган хар бир кун учун кечиктирилган тўлов суммасининг 0.4 фоиз </w:t>
      </w:r>
    </w:p>
    <w:p w14:paraId="51FCB368" w14:textId="77777777" w:rsidR="006C6209" w:rsidRDefault="006C6209" w:rsidP="006C6209">
      <w:pPr>
        <w:pStyle w:val="a3"/>
        <w:widowControl/>
        <w:ind w:firstLine="0"/>
        <w:rPr>
          <w:sz w:val="24"/>
          <w:szCs w:val="24"/>
          <w:lang w:val="uz-Cyrl-UZ"/>
        </w:rPr>
      </w:pPr>
      <w:r>
        <w:rPr>
          <w:sz w:val="24"/>
          <w:szCs w:val="24"/>
          <w:lang w:val="uz-Cyrl-UZ"/>
        </w:rPr>
        <w:lastRenderedPageBreak/>
        <w:t>миқдорида аммо кечиктирилган тўлов суммасининг 50 фоизидан ортиқ бўлмаган миқдорида пеня тўлайди.</w:t>
      </w:r>
    </w:p>
    <w:p w14:paraId="667B835B" w14:textId="77777777" w:rsidR="006C6209" w:rsidRDefault="006C6209" w:rsidP="006C6209">
      <w:pPr>
        <w:pStyle w:val="a3"/>
        <w:widowControl/>
        <w:ind w:firstLine="0"/>
        <w:rPr>
          <w:sz w:val="24"/>
          <w:szCs w:val="24"/>
          <w:lang w:val="uz-Cyrl-UZ"/>
        </w:rPr>
      </w:pPr>
      <w:r>
        <w:rPr>
          <w:sz w:val="24"/>
          <w:szCs w:val="24"/>
          <w:lang w:val="uz-Cyrl-UZ"/>
        </w:rPr>
        <w:t>5.3 . Матбаа махсулотларни ўз вақтида етказиб бермаганлиги учун “Сотувчи” “Харидор”га хар бир кечиктирилган кун учун етказиб берилмаган махсулот бахосининг 0.5 фоиз микдорда пеня тўлайди, бироқ бу миқдор етказиб берилмаган махсулот бахосининг 50 фоизидан ошмаслиги керак.</w:t>
      </w:r>
    </w:p>
    <w:p w14:paraId="2B6B2D73" w14:textId="77777777" w:rsidR="006C6209" w:rsidRDefault="006C6209" w:rsidP="006C6209">
      <w:pPr>
        <w:pStyle w:val="a3"/>
        <w:widowControl/>
        <w:ind w:firstLine="0"/>
        <w:rPr>
          <w:sz w:val="24"/>
          <w:szCs w:val="24"/>
          <w:lang w:val="uz-Cyrl-UZ"/>
        </w:rPr>
      </w:pPr>
      <w:r>
        <w:rPr>
          <w:sz w:val="24"/>
          <w:szCs w:val="24"/>
          <w:lang w:val="uz-Cyrl-UZ"/>
        </w:rPr>
        <w:t>5.4. “Харидор” матбаа махсулотларини “Сотувчи”нинг омборхонасидан 5 кун мобайнида ўз автоуловида олиб чикиб кетиши шарт, сотувчи ўз вақтида харидор томонидан омборхонадан олиб кетилмаган махсулот учун жавобгар бўлмайди ва у бу махсулотларни бошқа шу турдаги махсулотларга алмаштириш хуқуқига эга бўлади.</w:t>
      </w:r>
    </w:p>
    <w:p w14:paraId="49BB6420" w14:textId="77777777" w:rsidR="006C6209" w:rsidRDefault="006C6209" w:rsidP="006C6209">
      <w:pPr>
        <w:pStyle w:val="a3"/>
        <w:widowControl/>
        <w:ind w:firstLine="0"/>
        <w:rPr>
          <w:sz w:val="24"/>
          <w:szCs w:val="24"/>
          <w:lang w:val="uz-Cyrl-UZ"/>
        </w:rPr>
      </w:pPr>
      <w:r>
        <w:rPr>
          <w:sz w:val="24"/>
          <w:szCs w:val="24"/>
          <w:lang w:val="uz-Cyrl-UZ"/>
        </w:rPr>
        <w:t xml:space="preserve">5.5. Мазкур шартномада кўзда тутилмай қолган барча холатларда шу жумладан жавобгарлик чоралари бўйича Томонлар Ўзбекистон Республикасининг  “Хўжалик юритувчи субъектлар фаолиятининг шартномавий хуқуқий  базаси тўғрисида”ги Қонунга  амал қиладилар. </w:t>
      </w:r>
    </w:p>
    <w:p w14:paraId="34FD072D" w14:textId="77777777" w:rsidR="006C6209" w:rsidRPr="0008329B" w:rsidRDefault="006C6209" w:rsidP="006C6209">
      <w:pPr>
        <w:pStyle w:val="a3"/>
        <w:widowControl/>
        <w:ind w:firstLine="0"/>
        <w:rPr>
          <w:sz w:val="24"/>
          <w:szCs w:val="24"/>
          <w:lang w:val="uz-Cyrl-UZ"/>
        </w:rPr>
      </w:pPr>
      <w:r>
        <w:rPr>
          <w:sz w:val="24"/>
          <w:szCs w:val="24"/>
          <w:lang w:val="uz-Cyrl-UZ"/>
        </w:rPr>
        <w:t>5.6. Барча эътирозлар  ва  келишмовчиликлар музокаралар йўли билан келишувга эришилмаган тақдирда Тошкент шахар Иқтисодий судида хал қилинади.</w:t>
      </w:r>
    </w:p>
    <w:p w14:paraId="6A09243C" w14:textId="77777777" w:rsidR="006C6209" w:rsidRDefault="006C6209" w:rsidP="006C6209">
      <w:pPr>
        <w:jc w:val="center"/>
        <w:rPr>
          <w:b/>
          <w:sz w:val="24"/>
          <w:szCs w:val="24"/>
          <w:lang w:val="uz-Cyrl-UZ"/>
        </w:rPr>
      </w:pPr>
      <w:r>
        <w:rPr>
          <w:b/>
          <w:noProof/>
          <w:sz w:val="24"/>
          <w:szCs w:val="24"/>
          <w:lang w:val="uz-Cyrl-UZ"/>
        </w:rPr>
        <w:t>6.Ф</w:t>
      </w:r>
      <w:r>
        <w:rPr>
          <w:b/>
          <w:sz w:val="24"/>
          <w:szCs w:val="24"/>
          <w:lang w:val="uz-Cyrl-UZ"/>
        </w:rPr>
        <w:t>орс-мажор холатлар</w:t>
      </w:r>
    </w:p>
    <w:p w14:paraId="7BBFF84C" w14:textId="77777777" w:rsidR="006C6209" w:rsidRDefault="006C6209" w:rsidP="006C6209">
      <w:pPr>
        <w:jc w:val="both"/>
        <w:rPr>
          <w:noProof/>
          <w:sz w:val="24"/>
          <w:szCs w:val="24"/>
          <w:lang w:val="uz-Cyrl-UZ"/>
        </w:rPr>
      </w:pPr>
      <w:r>
        <w:rPr>
          <w:noProof/>
          <w:sz w:val="24"/>
          <w:szCs w:val="24"/>
          <w:lang w:val="uz-Cyrl-UZ"/>
        </w:rPr>
        <w:t>6.1.Агар шартнома бўйича мажбуриятларни бажармаслик енгиб бўлмас куч оқибатида (“форс –мажор”холатлари ) шартнома тузилгандан сўнг  юзага келган  фавқулотда ходисалар натижасида (уруш, сув тошқини, ер қимирлаши, Президент фармони, Хукумат қарорлари ва х.о) вужудга келган бўлса ,Томонлар шартнома бўйича мажбуриятлари қисман ёки тўлиқ бажарилмаганлиги учун жавобгарликдан озод этиладилар.</w:t>
      </w:r>
    </w:p>
    <w:p w14:paraId="0EA56809" w14:textId="77777777" w:rsidR="006C6209" w:rsidRPr="0008329B" w:rsidRDefault="006C6209" w:rsidP="006C6209">
      <w:pPr>
        <w:jc w:val="both"/>
        <w:rPr>
          <w:noProof/>
          <w:sz w:val="24"/>
          <w:szCs w:val="24"/>
          <w:lang w:val="uz-Cyrl-UZ"/>
        </w:rPr>
      </w:pPr>
      <w:r>
        <w:rPr>
          <w:noProof/>
          <w:sz w:val="24"/>
          <w:szCs w:val="24"/>
          <w:lang w:val="uz-Cyrl-UZ"/>
        </w:rPr>
        <w:t xml:space="preserve"> Бундан юзага келган молиявий қарздорлик масалалари белгиланган тартибда хал этилади.</w:t>
      </w:r>
    </w:p>
    <w:p w14:paraId="7A94CE73" w14:textId="77777777" w:rsidR="006C6209" w:rsidRDefault="006C6209" w:rsidP="006C6209">
      <w:pPr>
        <w:jc w:val="center"/>
        <w:rPr>
          <w:b/>
          <w:sz w:val="24"/>
          <w:szCs w:val="24"/>
          <w:lang w:val="uz-Cyrl-UZ"/>
        </w:rPr>
      </w:pPr>
      <w:r>
        <w:rPr>
          <w:b/>
          <w:sz w:val="24"/>
          <w:szCs w:val="24"/>
          <w:lang w:val="uz-Cyrl-UZ"/>
        </w:rPr>
        <w:t>7. Қўшимча шартлар</w:t>
      </w:r>
    </w:p>
    <w:p w14:paraId="39C0FFEC" w14:textId="77777777" w:rsidR="006C6209" w:rsidRDefault="006C6209" w:rsidP="006C6209">
      <w:pPr>
        <w:jc w:val="both"/>
        <w:rPr>
          <w:sz w:val="24"/>
          <w:szCs w:val="24"/>
          <w:lang w:val="uz-Cyrl-UZ"/>
        </w:rPr>
      </w:pPr>
      <w:r>
        <w:rPr>
          <w:sz w:val="24"/>
          <w:szCs w:val="24"/>
          <w:lang w:val="uz-Cyrl-UZ"/>
        </w:rPr>
        <w:t xml:space="preserve"> 7.1. Хусусий тадбиркорлар  шартнома тузишда паспортнинг нусхасини (пропискаси билан ) турар жой манзили, савдо билан шуғулланиш хуқуқи  берилганлик ҳақида гувохнома нусхасини  тақдим этиши шарт.</w:t>
      </w:r>
    </w:p>
    <w:p w14:paraId="3C26DB2C" w14:textId="77777777" w:rsidR="006C6209" w:rsidRPr="00E12E40" w:rsidRDefault="006C6209" w:rsidP="006C6209">
      <w:pPr>
        <w:jc w:val="both"/>
        <w:rPr>
          <w:sz w:val="24"/>
          <w:szCs w:val="24"/>
          <w:lang w:val="uz-Cyrl-UZ"/>
        </w:rPr>
      </w:pPr>
      <w:r>
        <w:rPr>
          <w:sz w:val="24"/>
          <w:szCs w:val="24"/>
          <w:lang w:val="uz-Cyrl-UZ"/>
        </w:rPr>
        <w:t>7.2. Шартномага ўзгартириш ва қўшимчалар иккала томоннинг ёзма келишувига мувофиқ киритилиши мумкин.</w:t>
      </w:r>
    </w:p>
    <w:p w14:paraId="39B30A0A" w14:textId="77777777" w:rsidR="006C6209" w:rsidRDefault="006C6209" w:rsidP="006C6209">
      <w:pPr>
        <w:pStyle w:val="a3"/>
        <w:widowControl/>
        <w:ind w:firstLine="0"/>
        <w:jc w:val="center"/>
        <w:rPr>
          <w:b/>
          <w:noProof/>
          <w:sz w:val="24"/>
          <w:szCs w:val="24"/>
          <w:lang w:val="uz-Cyrl-UZ"/>
        </w:rPr>
      </w:pPr>
      <w:r>
        <w:rPr>
          <w:b/>
          <w:noProof/>
          <w:sz w:val="24"/>
          <w:szCs w:val="24"/>
          <w:lang w:val="uz-Cyrl-UZ"/>
        </w:rPr>
        <w:t>8. Шартноманинг амал қилиш муддати</w:t>
      </w:r>
    </w:p>
    <w:p w14:paraId="2495006B" w14:textId="77777777" w:rsidR="006C6209" w:rsidRPr="00484426" w:rsidRDefault="006C6209" w:rsidP="006C6209">
      <w:pPr>
        <w:pStyle w:val="a3"/>
        <w:widowControl/>
        <w:ind w:firstLine="0"/>
        <w:rPr>
          <w:noProof/>
          <w:sz w:val="24"/>
          <w:szCs w:val="24"/>
          <w:lang w:val="uz-Cyrl-UZ"/>
        </w:rPr>
      </w:pPr>
      <w:r>
        <w:rPr>
          <w:noProof/>
          <w:sz w:val="24"/>
          <w:szCs w:val="24"/>
          <w:lang w:val="uz-Cyrl-UZ"/>
        </w:rPr>
        <w:t xml:space="preserve">8.1. Шартнома томонлар имзолаб, Ўзбекистон Республикаси Молия Вазирлигининг </w:t>
      </w:r>
      <w:r w:rsidRPr="00C358D6">
        <w:rPr>
          <w:noProof/>
          <w:sz w:val="24"/>
          <w:szCs w:val="24"/>
          <w:lang w:val="uz-Cyrl-UZ"/>
        </w:rPr>
        <w:t>т</w:t>
      </w:r>
      <w:r>
        <w:rPr>
          <w:noProof/>
          <w:sz w:val="24"/>
          <w:szCs w:val="24"/>
          <w:lang w:val="uz-Cyrl-UZ"/>
        </w:rPr>
        <w:t>егишли Ғазначилик бўлимларидан рўйхатдан ўтказилган кундан бошлаб қонуний кучга киради, шартнома 2022 йил 31 декабргача амал қилади .</w:t>
      </w:r>
    </w:p>
    <w:p w14:paraId="033DDA19" w14:textId="77777777" w:rsidR="006C6209" w:rsidRDefault="006C6209" w:rsidP="006C6209">
      <w:pPr>
        <w:pStyle w:val="a3"/>
        <w:widowControl/>
        <w:ind w:firstLine="0"/>
        <w:rPr>
          <w:noProof/>
          <w:sz w:val="24"/>
          <w:szCs w:val="24"/>
          <w:lang w:val="uz-Cyrl-UZ"/>
        </w:rPr>
      </w:pPr>
      <w:r>
        <w:rPr>
          <w:noProof/>
          <w:sz w:val="24"/>
          <w:szCs w:val="24"/>
          <w:lang w:val="uz-Cyrl-UZ"/>
        </w:rPr>
        <w:t>8.2. Мазкур шартномани бажариш жараёнида юзага  келадиган келишмовчиликлар томонларнинг ўзаро музокаралари орқали хал қилинади.</w:t>
      </w:r>
    </w:p>
    <w:p w14:paraId="76E4A0A9" w14:textId="77777777" w:rsidR="006C6209" w:rsidRDefault="006C6209" w:rsidP="006C6209">
      <w:pPr>
        <w:pStyle w:val="a3"/>
        <w:widowControl/>
        <w:ind w:firstLine="0"/>
        <w:rPr>
          <w:noProof/>
          <w:sz w:val="24"/>
          <w:szCs w:val="24"/>
          <w:lang w:val="uz-Cyrl-UZ"/>
        </w:rPr>
      </w:pPr>
      <w:r>
        <w:rPr>
          <w:noProof/>
          <w:sz w:val="24"/>
          <w:szCs w:val="24"/>
          <w:lang w:val="uz-Cyrl-UZ"/>
        </w:rPr>
        <w:t>Музокаралар орқали бирон бир натижага эришилмаса Тошкент шаҳар туманлараро иқтисодий судида хал қилинади .</w:t>
      </w:r>
    </w:p>
    <w:p w14:paraId="3BF45A59" w14:textId="77777777" w:rsidR="006C6209" w:rsidRPr="0008329B" w:rsidRDefault="006C6209" w:rsidP="006C6209">
      <w:pPr>
        <w:pStyle w:val="a3"/>
        <w:widowControl/>
        <w:ind w:firstLine="0"/>
        <w:rPr>
          <w:noProof/>
          <w:sz w:val="24"/>
          <w:szCs w:val="24"/>
          <w:lang w:val="uz-Cyrl-UZ"/>
        </w:rPr>
      </w:pPr>
      <w:r>
        <w:rPr>
          <w:noProof/>
          <w:sz w:val="24"/>
          <w:szCs w:val="24"/>
          <w:lang w:val="uz-Cyrl-UZ"/>
        </w:rPr>
        <w:t xml:space="preserve">8.3. Шартнома хар бир томон учун биттадан икки нусхада тузилди.   </w:t>
      </w:r>
    </w:p>
    <w:p w14:paraId="283AE8EB" w14:textId="77777777" w:rsidR="006C6209" w:rsidRDefault="006C6209" w:rsidP="006C6209">
      <w:pPr>
        <w:jc w:val="center"/>
        <w:rPr>
          <w:b/>
          <w:sz w:val="24"/>
          <w:szCs w:val="24"/>
          <w:lang w:val="uz-Cyrl-UZ"/>
        </w:rPr>
      </w:pPr>
    </w:p>
    <w:p w14:paraId="77063804" w14:textId="77777777" w:rsidR="006C6209" w:rsidRPr="0008329B" w:rsidRDefault="006C6209" w:rsidP="006C6209">
      <w:pPr>
        <w:jc w:val="center"/>
        <w:rPr>
          <w:b/>
          <w:sz w:val="24"/>
          <w:szCs w:val="24"/>
          <w:lang w:val="uz-Cyrl-UZ"/>
        </w:rPr>
      </w:pPr>
      <w:r>
        <w:rPr>
          <w:b/>
          <w:sz w:val="24"/>
          <w:szCs w:val="24"/>
          <w:lang w:val="uz-Cyrl-UZ"/>
        </w:rPr>
        <w:t>Томонларнинг манзили, муҳр ва имзолари</w:t>
      </w:r>
    </w:p>
    <w:p w14:paraId="449FD795" w14:textId="77777777" w:rsidR="006C6209" w:rsidRPr="00803B1D" w:rsidRDefault="006C6209" w:rsidP="006C6209">
      <w:pPr>
        <w:jc w:val="both"/>
        <w:rPr>
          <w:b/>
          <w:sz w:val="10"/>
          <w:szCs w:val="10"/>
          <w:lang w:val="uz-Cyrl-UZ"/>
        </w:rPr>
      </w:pPr>
    </w:p>
    <w:p w14:paraId="431E38C9" w14:textId="77777777" w:rsidR="006C6209" w:rsidRPr="00803B1D" w:rsidRDefault="006C6209" w:rsidP="006C6209">
      <w:pPr>
        <w:jc w:val="center"/>
        <w:rPr>
          <w:b/>
          <w:sz w:val="24"/>
          <w:szCs w:val="24"/>
          <w:lang w:val="uz-Cyrl-UZ"/>
        </w:rPr>
      </w:pPr>
      <w:r>
        <w:rPr>
          <w:b/>
          <w:sz w:val="24"/>
          <w:szCs w:val="24"/>
          <w:lang w:val="uz-Cyrl-UZ"/>
        </w:rPr>
        <w:t>«СОТУВЧИ»</w:t>
      </w:r>
      <w:r>
        <w:rPr>
          <w:b/>
          <w:sz w:val="24"/>
          <w:szCs w:val="24"/>
          <w:lang w:val="uz-Cyrl-UZ"/>
        </w:rPr>
        <w:tab/>
      </w:r>
      <w:r>
        <w:rPr>
          <w:b/>
          <w:sz w:val="24"/>
          <w:szCs w:val="24"/>
          <w:lang w:val="uz-Cyrl-UZ"/>
        </w:rPr>
        <w:tab/>
      </w:r>
      <w:r>
        <w:rPr>
          <w:b/>
          <w:sz w:val="24"/>
          <w:szCs w:val="24"/>
          <w:lang w:val="uz-Cyrl-UZ"/>
        </w:rPr>
        <w:tab/>
      </w:r>
      <w:r>
        <w:rPr>
          <w:b/>
          <w:sz w:val="24"/>
          <w:szCs w:val="24"/>
          <w:lang w:val="uz-Cyrl-UZ"/>
        </w:rPr>
        <w:tab/>
      </w:r>
      <w:r>
        <w:rPr>
          <w:b/>
          <w:sz w:val="24"/>
          <w:szCs w:val="24"/>
          <w:lang w:val="uz-Cyrl-UZ"/>
        </w:rPr>
        <w:tab/>
      </w:r>
      <w:r>
        <w:rPr>
          <w:b/>
          <w:sz w:val="24"/>
          <w:szCs w:val="24"/>
          <w:lang w:val="uz-Cyrl-UZ"/>
        </w:rPr>
        <w:tab/>
      </w:r>
      <w:r w:rsidRPr="00803B1D">
        <w:rPr>
          <w:b/>
          <w:sz w:val="24"/>
          <w:szCs w:val="24"/>
          <w:lang w:val="uz-Cyrl-UZ"/>
        </w:rPr>
        <w:t xml:space="preserve">                    </w:t>
      </w:r>
      <w:r>
        <w:rPr>
          <w:b/>
          <w:sz w:val="24"/>
          <w:szCs w:val="24"/>
          <w:lang w:val="uz-Cyrl-UZ"/>
        </w:rPr>
        <w:t>«ХАРИДОР»</w:t>
      </w:r>
    </w:p>
    <w:p w14:paraId="26079F55" w14:textId="77777777" w:rsidR="00605D90" w:rsidRDefault="00605D90">
      <w:bookmarkStart w:id="0" w:name="_GoBack"/>
      <w:bookmarkEnd w:id="0"/>
    </w:p>
    <w:sectPr w:rsidR="00605D90" w:rsidSect="00F52A86">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C3"/>
    <w:rsid w:val="00605D90"/>
    <w:rsid w:val="006C6209"/>
    <w:rsid w:val="007859C3"/>
    <w:rsid w:val="00B73EB2"/>
    <w:rsid w:val="00EB6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CC44"/>
  <w15:chartTrackingRefBased/>
  <w15:docId w15:val="{5D67AFF1-6710-4224-82EE-78BF0EDF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62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6C6209"/>
    <w:pPr>
      <w:keepNext/>
      <w:widowControl w:val="0"/>
      <w:ind w:left="-142" w:firstLine="1135"/>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C6209"/>
    <w:rPr>
      <w:rFonts w:ascii="Times New Roman" w:eastAsia="Times New Roman" w:hAnsi="Times New Roman" w:cs="Times New Roman"/>
      <w:b/>
      <w:sz w:val="28"/>
      <w:szCs w:val="20"/>
      <w:lang w:eastAsia="ru-RU"/>
    </w:rPr>
  </w:style>
  <w:style w:type="paragraph" w:styleId="a3">
    <w:name w:val="Body Text Indent"/>
    <w:basedOn w:val="a"/>
    <w:link w:val="a4"/>
    <w:rsid w:val="006C6209"/>
    <w:pPr>
      <w:widowControl w:val="0"/>
      <w:ind w:firstLine="1135"/>
      <w:jc w:val="both"/>
    </w:pPr>
    <w:rPr>
      <w:sz w:val="28"/>
    </w:rPr>
  </w:style>
  <w:style w:type="character" w:customStyle="1" w:styleId="a4">
    <w:name w:val="Основной текст с отступом Знак"/>
    <w:basedOn w:val="a0"/>
    <w:link w:val="a3"/>
    <w:rsid w:val="006C620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157411">
      <w:bodyDiv w:val="1"/>
      <w:marLeft w:val="0"/>
      <w:marRight w:val="0"/>
      <w:marTop w:val="0"/>
      <w:marBottom w:val="0"/>
      <w:divBdr>
        <w:top w:val="none" w:sz="0" w:space="0" w:color="auto"/>
        <w:left w:val="none" w:sz="0" w:space="0" w:color="auto"/>
        <w:bottom w:val="none" w:sz="0" w:space="0" w:color="auto"/>
        <w:right w:val="none" w:sz="0" w:space="0" w:color="auto"/>
      </w:divBdr>
    </w:div>
    <w:div w:id="679039634">
      <w:bodyDiv w:val="1"/>
      <w:marLeft w:val="0"/>
      <w:marRight w:val="0"/>
      <w:marTop w:val="0"/>
      <w:marBottom w:val="0"/>
      <w:divBdr>
        <w:top w:val="none" w:sz="0" w:space="0" w:color="auto"/>
        <w:left w:val="none" w:sz="0" w:space="0" w:color="auto"/>
        <w:bottom w:val="none" w:sz="0" w:space="0" w:color="auto"/>
        <w:right w:val="none" w:sz="0" w:space="0" w:color="auto"/>
      </w:divBdr>
    </w:div>
    <w:div w:id="770470594">
      <w:bodyDiv w:val="1"/>
      <w:marLeft w:val="0"/>
      <w:marRight w:val="0"/>
      <w:marTop w:val="0"/>
      <w:marBottom w:val="0"/>
      <w:divBdr>
        <w:top w:val="none" w:sz="0" w:space="0" w:color="auto"/>
        <w:left w:val="none" w:sz="0" w:space="0" w:color="auto"/>
        <w:bottom w:val="none" w:sz="0" w:space="0" w:color="auto"/>
        <w:right w:val="none" w:sz="0" w:space="0" w:color="auto"/>
      </w:divBdr>
    </w:div>
    <w:div w:id="1124731633">
      <w:bodyDiv w:val="1"/>
      <w:marLeft w:val="0"/>
      <w:marRight w:val="0"/>
      <w:marTop w:val="0"/>
      <w:marBottom w:val="0"/>
      <w:divBdr>
        <w:top w:val="none" w:sz="0" w:space="0" w:color="auto"/>
        <w:left w:val="none" w:sz="0" w:space="0" w:color="auto"/>
        <w:bottom w:val="none" w:sz="0" w:space="0" w:color="auto"/>
        <w:right w:val="none" w:sz="0" w:space="0" w:color="auto"/>
      </w:divBdr>
    </w:div>
    <w:div w:id="1309162666">
      <w:bodyDiv w:val="1"/>
      <w:marLeft w:val="0"/>
      <w:marRight w:val="0"/>
      <w:marTop w:val="0"/>
      <w:marBottom w:val="0"/>
      <w:divBdr>
        <w:top w:val="none" w:sz="0" w:space="0" w:color="auto"/>
        <w:left w:val="none" w:sz="0" w:space="0" w:color="auto"/>
        <w:bottom w:val="none" w:sz="0" w:space="0" w:color="auto"/>
        <w:right w:val="none" w:sz="0" w:space="0" w:color="auto"/>
      </w:divBdr>
    </w:div>
    <w:div w:id="1499610723">
      <w:bodyDiv w:val="1"/>
      <w:marLeft w:val="0"/>
      <w:marRight w:val="0"/>
      <w:marTop w:val="0"/>
      <w:marBottom w:val="0"/>
      <w:divBdr>
        <w:top w:val="none" w:sz="0" w:space="0" w:color="auto"/>
        <w:left w:val="none" w:sz="0" w:space="0" w:color="auto"/>
        <w:bottom w:val="none" w:sz="0" w:space="0" w:color="auto"/>
        <w:right w:val="none" w:sz="0" w:space="0" w:color="auto"/>
      </w:divBdr>
    </w:div>
    <w:div w:id="157077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2022-09-20T07:40:00Z</dcterms:created>
  <dcterms:modified xsi:type="dcterms:W3CDTF">2022-11-30T13:07:00Z</dcterms:modified>
</cp:coreProperties>
</file>