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0"/>
        <w:ind w:left="0" w:right="60" w:firstLine="0"/>
      </w:pPr>
      <w:bookmarkStart w:id="0" w:name="bookmark0"/>
      <w:r>
        <w:rPr>
          <w:rStyle w:val="CharStyle5"/>
          <w:b/>
          <w:bCs/>
        </w:rPr>
        <w:t>ШАРТНОМА№</w:t>
      </w:r>
      <w:bookmarkEnd w:id="0"/>
    </w:p>
    <w:p>
      <w:pPr>
        <w:pStyle w:val="Style6"/>
        <w:widowControl w:val="0"/>
        <w:keepNext/>
        <w:keepLines/>
        <w:shd w:val="clear" w:color="auto" w:fill="auto"/>
        <w:bidi w:val="0"/>
        <w:spacing w:before="0" w:after="0"/>
        <w:ind w:left="0" w:right="60" w:firstLine="0"/>
      </w:pPr>
      <w:bookmarkStart w:id="1" w:name="bookmark1"/>
      <w:r>
        <w:rPr>
          <w:lang w:val="ru-RU"/>
          <w:w w:val="100"/>
          <w:spacing w:val="0"/>
          <w:color w:val="000000"/>
          <w:position w:val="0"/>
        </w:rPr>
        <w:t>(Товар-моддий бойликлар, хом-ашё ва материаллар сотиб олиш)</w:t>
      </w:r>
      <w:bookmarkEnd w:id="1"/>
    </w:p>
    <w:p>
      <w:pPr>
        <w:pStyle w:val="Style8"/>
        <w:tabs>
          <w:tab w:leader="underscore" w:pos="649" w:val="left"/>
          <w:tab w:leader="underscore" w:pos="2343" w:val="left"/>
          <w:tab w:leader="none" w:pos="8631" w:val="left"/>
        </w:tabs>
        <w:widowControl w:val="0"/>
        <w:keepNext/>
        <w:keepLines/>
        <w:shd w:val="clear" w:color="auto" w:fill="auto"/>
        <w:bidi w:val="0"/>
        <w:jc w:val="left"/>
        <w:spacing w:before="0" w:after="147"/>
        <w:ind w:left="140" w:right="0" w:firstLine="0"/>
      </w:pPr>
      <w:bookmarkStart w:id="2" w:name="bookmark2"/>
      <w:r>
        <w:rPr>
          <w:lang w:val="ru-RU"/>
          <w:w w:val="100"/>
          <w:spacing w:val="0"/>
          <w:color w:val="000000"/>
          <w:position w:val="0"/>
        </w:rPr>
        <w:t>«</w:t>
        <w:tab/>
        <w:t>_»</w:t>
        <w:tab/>
        <w:t>2022 йил</w:t>
        <w:tab/>
        <w:t>Фаргона т.</w:t>
      </w:r>
      <w:bookmarkEnd w:id="2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60" w:firstLine="2260"/>
      </w:pPr>
      <w:r>
        <w:rPr>
          <w:rStyle w:val="CharStyle12"/>
        </w:rPr>
        <w:t xml:space="preserve">(хужалик юритувчи субъект, Ф.И.Ш) </w:t>
      </w:r>
      <w:r>
        <w:rPr>
          <w:lang w:val="ru-RU"/>
          <w:w w:val="100"/>
          <w:spacing w:val="0"/>
          <w:color w:val="000000"/>
          <w:position w:val="0"/>
        </w:rPr>
        <w:t>бир томондан низом асосида иш юритувчи бундан буён «Харидор» деб юритилади, иккинчи</w:t>
      </w:r>
    </w:p>
    <w:p>
      <w:pPr>
        <w:pStyle w:val="Style10"/>
        <w:tabs>
          <w:tab w:leader="underscore" w:pos="97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томондан</w:t>
        <w:tab/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60" w:firstLine="3300"/>
      </w:pPr>
      <w:r>
        <w:rPr>
          <w:rStyle w:val="CharStyle12"/>
        </w:rPr>
        <w:t xml:space="preserve">(хужалик юритувчи субъект, Ф.И.Ш) </w:t>
      </w:r>
      <w:r>
        <w:rPr>
          <w:lang w:val="ru-RU"/>
          <w:w w:val="100"/>
          <w:spacing w:val="0"/>
          <w:color w:val="000000"/>
          <w:position w:val="0"/>
        </w:rPr>
        <w:t>низоми асосида иш юритувчи бундан буён «Сотувчи» деб юритилади ва куйидагилар хакида ушбу шартнома тузилди.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3300"/>
      </w:pPr>
      <w:r>
        <w:rPr>
          <w:lang w:val="ru-RU"/>
          <w:w w:val="100"/>
          <w:spacing w:val="0"/>
          <w:color w:val="000000"/>
          <w:position w:val="0"/>
        </w:rPr>
        <w:t>I. ШАРТНОМА ПРЕДМЕТИ</w:t>
      </w:r>
    </w:p>
    <w:p>
      <w:pPr>
        <w:pStyle w:val="Style10"/>
        <w:numPr>
          <w:ilvl w:val="0"/>
          <w:numId w:val="1"/>
        </w:numPr>
        <w:tabs>
          <w:tab w:leader="none" w:pos="1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60" w:firstLine="740"/>
      </w:pPr>
      <w:r>
        <w:rPr>
          <w:lang w:val="ru-RU"/>
          <w:w w:val="100"/>
          <w:spacing w:val="0"/>
          <w:color w:val="000000"/>
          <w:position w:val="0"/>
        </w:rPr>
        <w:t>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0" w:firstLine="0"/>
      </w:pPr>
      <w:r>
        <w:rPr>
          <w:lang w:val="ru-RU"/>
          <w:w w:val="100"/>
          <w:spacing w:val="0"/>
          <w:color w:val="000000"/>
          <w:position w:val="0"/>
        </w:rPr>
        <w:t>I. ШАРТНОМА МИКДОРИ ВА СУММАСИ</w:t>
      </w:r>
    </w:p>
    <w:p>
      <w:pPr>
        <w:pStyle w:val="Style10"/>
        <w:numPr>
          <w:ilvl w:val="0"/>
          <w:numId w:val="1"/>
        </w:numPr>
        <w:tabs>
          <w:tab w:leader="none" w:pos="1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0"/>
        <w:ind w:left="140" w:right="0" w:firstLine="740"/>
      </w:pPr>
      <w:r>
        <w:rPr>
          <w:lang w:val="ru-RU"/>
          <w:w w:val="100"/>
          <w:spacing w:val="0"/>
          <w:color w:val="000000"/>
          <w:position w:val="0"/>
        </w:rPr>
        <w:t>«Сотувчи» «Харидор»га махсулотни куйидаги мивдор ва ассортиментда етказиб беради:</w:t>
      </w:r>
    </w:p>
    <w:tbl>
      <w:tblPr>
        <w:tblOverlap w:val="never"/>
        <w:tblLayout w:type="fixed"/>
        <w:jc w:val="center"/>
      </w:tblPr>
      <w:tblGrid>
        <w:gridCol w:w="514"/>
        <w:gridCol w:w="3379"/>
        <w:gridCol w:w="1258"/>
        <w:gridCol w:w="1440"/>
        <w:gridCol w:w="1450"/>
        <w:gridCol w:w="1733"/>
      </w:tblGrid>
      <w:tr>
        <w:trPr>
          <w:trHeight w:val="6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140" w:right="0" w:firstLine="0"/>
            </w:pPr>
            <w:r>
              <w:rPr>
                <w:rStyle w:val="CharStyle15"/>
              </w:rPr>
              <w:t>т/р</w:t>
            </w:r>
          </w:p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40" w:right="0" w:firstLine="0"/>
            </w:pPr>
            <w:r>
              <w:rPr>
                <w:rStyle w:val="CharStyle15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Товарнинг номи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90" w:lineRule="exact"/>
              <w:ind w:left="0" w:right="0" w:firstLine="0"/>
            </w:pPr>
            <w:r>
              <w:rPr>
                <w:rStyle w:val="CharStyle15"/>
              </w:rPr>
              <w:t>Улчов</w:t>
            </w:r>
          </w:p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280" w:right="0" w:firstLine="0"/>
            </w:pPr>
            <w:r>
              <w:rPr>
                <w:rStyle w:val="CharStyle15"/>
              </w:rPr>
              <w:t>бирлиги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15"/>
              </w:rPr>
              <w:t>Микдори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Нархи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Суммаси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320" w:right="0" w:firstLine="0"/>
            </w:pPr>
            <w:r>
              <w:rPr>
                <w:rStyle w:val="CharStyle16"/>
              </w:rPr>
              <w:t>»■-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77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0" w:right="0" w:firstLine="0"/>
            </w:pPr>
            <w:r>
              <w:rPr>
                <w:rStyle w:val="CharStyle17"/>
              </w:rPr>
              <w:t>Жами: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77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242" w:after="0" w:line="190" w:lineRule="exact"/>
        <w:ind w:left="140" w:right="0" w:firstLine="0"/>
      </w:pPr>
      <w:r>
        <w:rPr>
          <w:lang w:val="ru-RU"/>
          <w:w w:val="100"/>
          <w:spacing w:val="0"/>
          <w:color w:val="000000"/>
          <w:position w:val="0"/>
        </w:rPr>
        <w:t>Товарларнинг шартномавий умумий бахоси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5300" w:right="0" w:firstLine="0"/>
      </w:pPr>
      <w:r>
        <w:rPr>
          <w:lang w:val="ru-RU"/>
          <w:w w:val="100"/>
          <w:spacing w:val="0"/>
          <w:color w:val="000000"/>
          <w:position w:val="0"/>
        </w:rPr>
        <w:t>(ракамлар, езувлар билан)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3300"/>
      </w:pPr>
      <w:r>
        <w:rPr>
          <w:lang w:val="ru-RU"/>
          <w:w w:val="100"/>
          <w:spacing w:val="0"/>
          <w:color w:val="000000"/>
          <w:position w:val="0"/>
        </w:rPr>
        <w:t>Ш.ХИС ОБ-КИТОБ КИЛИШ ТАРТИБИ</w:t>
      </w:r>
    </w:p>
    <w:p>
      <w:pPr>
        <w:pStyle w:val="Style10"/>
        <w:numPr>
          <w:ilvl w:val="0"/>
          <w:numId w:val="3"/>
        </w:numPr>
        <w:tabs>
          <w:tab w:leader="none" w:pos="12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60" w:firstLine="740"/>
      </w:pPr>
      <w:r>
        <w:rPr>
          <w:lang w:val="ru-RU"/>
          <w:w w:val="100"/>
          <w:spacing w:val="0"/>
          <w:color w:val="000000"/>
          <w:position w:val="0"/>
        </w:rPr>
        <w:t>«Харидор» товар учун олдиндан, етказиб берилаётган товарнинг 30 % микдорида пул утказиш йули билан туловни амалга оширади.</w:t>
      </w:r>
    </w:p>
    <w:p>
      <w:pPr>
        <w:pStyle w:val="Style10"/>
        <w:numPr>
          <w:ilvl w:val="0"/>
          <w:numId w:val="3"/>
        </w:numPr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60" w:firstLine="740"/>
      </w:pPr>
      <w:r>
        <w:rPr>
          <w:lang w:val="ru-RU"/>
          <w:w w:val="100"/>
          <w:spacing w:val="0"/>
          <w:color w:val="000000"/>
          <w:position w:val="0"/>
        </w:rPr>
        <w:t>Товарлар «Сотувчи»нинг транспортида етказиб берилганда транспорт харажати узаро келишилган холда кушимча белгиланади.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0" w:firstLine="0"/>
      </w:pPr>
      <w:r>
        <w:rPr>
          <w:lang w:val="ru-RU"/>
          <w:w w:val="100"/>
          <w:spacing w:val="0"/>
          <w:color w:val="000000"/>
          <w:position w:val="0"/>
        </w:rPr>
        <w:t>IV. ТОВАР ЕТКАЗИБ БЕРИШ МУДЦАТИ</w:t>
      </w:r>
    </w:p>
    <w:p>
      <w:pPr>
        <w:pStyle w:val="Style10"/>
        <w:numPr>
          <w:ilvl w:val="0"/>
          <w:numId w:val="5"/>
        </w:numPr>
        <w:tabs>
          <w:tab w:leader="none" w:pos="12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0" w:firstLine="740"/>
      </w:pPr>
      <w:r>
        <w:rPr>
          <w:lang w:val="ru-RU"/>
          <w:w w:val="100"/>
          <w:spacing w:val="0"/>
          <w:color w:val="000000"/>
          <w:position w:val="0"/>
        </w:rPr>
        <w:t>«Сотувчи» мазкур шартнома конуний кучга киргандан сунг товарни 3(уч)</w:t>
      </w:r>
    </w:p>
    <w:p>
      <w:pPr>
        <w:pStyle w:val="Style10"/>
        <w:tabs>
          <w:tab w:leader="none" w:pos="78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lang w:val="ru-RU"/>
          <w:w w:val="100"/>
          <w:spacing w:val="0"/>
          <w:color w:val="000000"/>
          <w:position w:val="0"/>
        </w:rPr>
        <w:t>кун муддат ичида «Харид0р»га етказиб бериши шарт.</w:t>
        <w:tab/>
      </w:r>
      <w:r>
        <w:rPr>
          <w:rStyle w:val="CharStyle20"/>
        </w:rPr>
        <w:t>(товар етказиб бериш мудцати)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60" w:firstLine="0"/>
      </w:pPr>
      <w:r>
        <w:rPr>
          <w:lang w:val="ru-RU"/>
          <w:w w:val="100"/>
          <w:spacing w:val="0"/>
          <w:color w:val="000000"/>
          <w:position w:val="0"/>
        </w:rPr>
        <w:t>V. ТОВАР СИФАТИ</w:t>
      </w:r>
    </w:p>
    <w:p>
      <w:pPr>
        <w:pStyle w:val="Style10"/>
        <w:numPr>
          <w:ilvl w:val="0"/>
          <w:numId w:val="7"/>
        </w:numPr>
        <w:tabs>
          <w:tab w:leader="none" w:pos="13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4"/>
        <w:ind w:left="140" w:right="60" w:firstLine="740"/>
      </w:pPr>
      <w:r>
        <w:rPr>
          <w:lang w:val="ru-RU"/>
          <w:w w:val="100"/>
          <w:spacing w:val="0"/>
          <w:color w:val="000000"/>
          <w:position w:val="0"/>
        </w:rPr>
        <w:t>Етказиб берилаётган товарнинг сифати белгиланган стандартларга (мувофиклик сертфикати), ишлаб чикариш меъёрий хужжатлар ва «Харидор»нинг талабига мос келиши шарт.</w:t>
      </w:r>
    </w:p>
    <w:p>
      <w:pPr>
        <w:pStyle w:val="Style13"/>
        <w:numPr>
          <w:ilvl w:val="0"/>
          <w:numId w:val="9"/>
        </w:numPr>
        <w:tabs>
          <w:tab w:leader="none" w:pos="360" w:val="left"/>
        </w:tabs>
        <w:widowControl w:val="0"/>
        <w:keepNext w:val="0"/>
        <w:keepLines w:val="0"/>
        <w:shd w:val="clear" w:color="auto" w:fill="auto"/>
        <w:bidi w:val="0"/>
        <w:jc w:val="center"/>
        <w:spacing w:before="0" w:after="154" w:line="220" w:lineRule="exact"/>
        <w:ind w:left="0" w:right="60" w:firstLine="0"/>
      </w:pPr>
      <w:r>
        <w:rPr>
          <w:lang w:val="ru-RU"/>
          <w:w w:val="100"/>
          <w:spacing w:val="0"/>
          <w:color w:val="000000"/>
          <w:position w:val="0"/>
        </w:rPr>
        <w:t>ТОМОНЛАРНИНГ МАЖБУРИЯТЛАРИ</w:t>
      </w:r>
    </w:p>
    <w:p>
      <w:pPr>
        <w:pStyle w:val="Style10"/>
        <w:numPr>
          <w:ilvl w:val="0"/>
          <w:numId w:val="11"/>
        </w:numPr>
        <w:tabs>
          <w:tab w:leader="none" w:pos="1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0" w:firstLine="740"/>
      </w:pPr>
      <w:r>
        <w:rPr>
          <w:lang w:val="ru-RU"/>
          <w:w w:val="100"/>
          <w:spacing w:val="0"/>
          <w:color w:val="000000"/>
          <w:position w:val="0"/>
        </w:rPr>
        <w:t>«Сотувчи» мажбуриятлари:</w:t>
      </w:r>
    </w:p>
    <w:p>
      <w:pPr>
        <w:pStyle w:val="Style10"/>
        <w:numPr>
          <w:ilvl w:val="0"/>
          <w:numId w:val="13"/>
        </w:numPr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60" w:firstLine="740"/>
      </w:pPr>
      <w:r>
        <w:rPr>
          <w:lang w:val="ru-RU"/>
          <w:w w:val="100"/>
          <w:spacing w:val="0"/>
          <w:color w:val="000000"/>
          <w:position w:val="0"/>
        </w:rPr>
        <w:t>Шартномада курсатилган талабларга риоя килган холда уз вактида «Харидор»га товарни етказиб бериш;</w:t>
      </w:r>
    </w:p>
    <w:p>
      <w:pPr>
        <w:pStyle w:val="Style10"/>
        <w:numPr>
          <w:ilvl w:val="0"/>
          <w:numId w:val="1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60" w:firstLine="740"/>
      </w:pPr>
      <w:r>
        <w:rPr>
          <w:lang w:val="ru-RU"/>
          <w:w w:val="100"/>
          <w:spacing w:val="0"/>
          <w:color w:val="000000"/>
          <w:position w:val="0"/>
        </w:rPr>
        <w:t>Шартноманинг шартлари «Харидор» томонидан бузилганда берилган махсулотни кайтариб олиб куйиш хукукига эга;</w:t>
      </w:r>
    </w:p>
    <w:p>
      <w:pPr>
        <w:pStyle w:val="Style10"/>
        <w:numPr>
          <w:ilvl w:val="0"/>
          <w:numId w:val="13"/>
        </w:numPr>
        <w:tabs>
          <w:tab w:leader="none" w:pos="100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60" w:firstLine="740"/>
      </w:pPr>
      <w:r>
        <w:rPr>
          <w:lang w:val="ru-RU"/>
          <w:w w:val="100"/>
          <w:spacing w:val="0"/>
          <w:color w:val="000000"/>
          <w:position w:val="0"/>
        </w:rPr>
        <w:t>Тегишли даражада сифатли махсулот юборилганлиги тугрисида билдириш олгандан сунг, сифатли булмаган мол-мулкни 1(бир) кун ичида алмаштириб бериш ёки ушбу шарноманинг 2-бандига асосан сифатли булмаган мол-мулк бахосини кайтариб бериш.</w:t>
      </w:r>
    </w:p>
    <w:p>
      <w:pPr>
        <w:pStyle w:val="Style10"/>
        <w:numPr>
          <w:ilvl w:val="0"/>
          <w:numId w:val="13"/>
        </w:numPr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60" w:firstLine="740"/>
      </w:pPr>
      <w:r>
        <w:rPr>
          <w:lang w:val="ru-RU"/>
          <w:w w:val="100"/>
          <w:spacing w:val="0"/>
          <w:color w:val="000000"/>
          <w:position w:val="0"/>
        </w:rPr>
        <w:t>«Сотувчи» етказиб берган махсулотларини хисоб-варакларда тупик ва аник номини, махсулот навини, категориясини ва бошка курсаткичларини курсатиш шарт. Шунингдек, хисоб-варакларни белгиланган тартибда ракамлаб, тулик реквизитларини расмийлаштириш шарт.</w:t>
      </w:r>
    </w:p>
    <w:p>
      <w:pPr>
        <w:pStyle w:val="Style10"/>
        <w:numPr>
          <w:ilvl w:val="0"/>
          <w:numId w:val="11"/>
        </w:numPr>
        <w:tabs>
          <w:tab w:leader="none" w:pos="1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0" w:firstLine="740"/>
      </w:pPr>
      <w:r>
        <w:rPr>
          <w:lang w:val="ru-RU"/>
          <w:w w:val="100"/>
          <w:spacing w:val="0"/>
          <w:color w:val="000000"/>
          <w:position w:val="0"/>
        </w:rPr>
        <w:t>«Харидор»нинг мажбуриятлари:</w:t>
      </w:r>
    </w:p>
    <w:p>
      <w:pPr>
        <w:pStyle w:val="Style10"/>
        <w:numPr>
          <w:ilvl w:val="0"/>
          <w:numId w:val="13"/>
        </w:numPr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40" w:right="60" w:firstLine="740"/>
      </w:pPr>
      <w:r>
        <w:rPr>
          <w:lang w:val="ru-RU"/>
          <w:w w:val="100"/>
          <w:spacing w:val="0"/>
          <w:color w:val="000000"/>
          <w:position w:val="0"/>
        </w:rPr>
        <w:t>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>
      <w:pPr>
        <w:pStyle w:val="Style10"/>
        <w:numPr>
          <w:ilvl w:val="0"/>
          <w:numId w:val="13"/>
        </w:numPr>
        <w:tabs>
          <w:tab w:leader="none" w:pos="10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>Тегишли даражада сифатли булмаган мол-мулк келиб тушгани аниклангандан кейин, бу хакда далолатнома ёзилиб 1(бир) кун ичида «Сотувчи»ни огохлантириш.</w:t>
      </w:r>
    </w:p>
    <w:p>
      <w:pPr>
        <w:pStyle w:val="Style10"/>
        <w:numPr>
          <w:ilvl w:val="0"/>
          <w:numId w:val="13"/>
        </w:numPr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 xml:space="preserve">Тулик расмийлаштирилмаган хамда махсулотнинг сифати, нави </w:t>
      </w:r>
      <w:r>
        <w:rPr>
          <w:rStyle w:val="CharStyle21"/>
        </w:rPr>
        <w:t xml:space="preserve">ва категориялари </w:t>
      </w:r>
      <w:r>
        <w:rPr>
          <w:lang w:val="ru-RU"/>
          <w:w w:val="100"/>
          <w:spacing w:val="0"/>
          <w:color w:val="000000"/>
          <w:position w:val="0"/>
        </w:rPr>
        <w:t>курсатилмаган хисоб-вараклар буйича тулов амалга оширилмайди.</w:t>
      </w:r>
    </w:p>
    <w:p>
      <w:pPr>
        <w:pStyle w:val="Style13"/>
        <w:numPr>
          <w:ilvl w:val="0"/>
          <w:numId w:val="9"/>
        </w:numPr>
        <w:tabs>
          <w:tab w:leader="none" w:pos="36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160" w:right="0" w:firstLine="0"/>
      </w:pPr>
      <w:r>
        <w:rPr>
          <w:lang w:val="ru-RU"/>
          <w:w w:val="100"/>
          <w:spacing w:val="0"/>
          <w:color w:val="000000"/>
          <w:position w:val="0"/>
        </w:rPr>
        <w:t>ТОМОНЛАРНИНГ ЖАВОБГАРЛИГИ</w:t>
      </w:r>
    </w:p>
    <w:p>
      <w:pPr>
        <w:pStyle w:val="Style10"/>
        <w:numPr>
          <w:ilvl w:val="0"/>
          <w:numId w:val="15"/>
        </w:numPr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>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>
      <w:pPr>
        <w:pStyle w:val="Style10"/>
        <w:numPr>
          <w:ilvl w:val="0"/>
          <w:numId w:val="15"/>
        </w:numPr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 xml:space="preserve">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(15 % микдорида «Харидор»га пеня тулайди, бунда пенянинг умумий микдори кечиктирилган сумманинг </w:t>
      </w:r>
      <w:r>
        <w:rPr>
          <w:rStyle w:val="CharStyle22"/>
        </w:rPr>
        <w:t>50 %</w:t>
      </w:r>
      <w:r>
        <w:rPr>
          <w:lang w:val="ru-RU"/>
          <w:w w:val="100"/>
          <w:spacing w:val="0"/>
          <w:color w:val="000000"/>
          <w:position w:val="0"/>
        </w:rPr>
        <w:t xml:space="preserve"> дан ортик булмаслиги лозим.</w:t>
      </w:r>
    </w:p>
    <w:p>
      <w:pPr>
        <w:pStyle w:val="Style10"/>
        <w:numPr>
          <w:ilvl w:val="0"/>
          <w:numId w:val="15"/>
        </w:numPr>
        <w:tabs>
          <w:tab w:leader="none" w:pos="1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>Шартнома талабларида курсатилган сифатларидаги хамда бутлашдаги мол-мулк берилмаган булса, айбдор тараф 20% микдорида жарима тулайди.</w:t>
      </w:r>
    </w:p>
    <w:p>
      <w:pPr>
        <w:pStyle w:val="Style10"/>
        <w:numPr>
          <w:ilvl w:val="0"/>
          <w:numId w:val="15"/>
        </w:numPr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 xml:space="preserve">«Харидор» олинган товар учун туловни уз вактида амалга оширмаса кечиктирилган хар бир кун учун кечиктирилган сумманинг </w:t>
      </w:r>
      <w:r>
        <w:rPr>
          <w:rStyle w:val="CharStyle22"/>
        </w:rPr>
        <w:t xml:space="preserve">0.4 </w:t>
      </w:r>
      <w:r>
        <w:rPr>
          <w:rStyle w:val="CharStyle23"/>
          <w:lang w:val="ru-RU"/>
        </w:rPr>
        <w:t>%</w:t>
      </w:r>
      <w:r>
        <w:rPr>
          <w:lang w:val="ru-RU"/>
          <w:w w:val="100"/>
          <w:spacing w:val="0"/>
          <w:color w:val="000000"/>
          <w:position w:val="0"/>
        </w:rPr>
        <w:t xml:space="preserve"> микдорида «Сотувчи»га пеня тулайди, бунда пенянинг умумий микдори кечиктирилган сумманинг </w:t>
      </w:r>
      <w:r>
        <w:rPr>
          <w:rStyle w:val="CharStyle22"/>
        </w:rPr>
        <w:t>50 %</w:t>
      </w:r>
      <w:r>
        <w:rPr>
          <w:lang w:val="ru-RU"/>
          <w:w w:val="100"/>
          <w:spacing w:val="0"/>
          <w:color w:val="000000"/>
          <w:position w:val="0"/>
        </w:rPr>
        <w:t xml:space="preserve"> дан ортик булмаслиги лозим.</w:t>
      </w:r>
    </w:p>
    <w:p>
      <w:pPr>
        <w:pStyle w:val="Style10"/>
        <w:numPr>
          <w:ilvl w:val="0"/>
          <w:numId w:val="15"/>
        </w:numPr>
        <w:tabs>
          <w:tab w:leader="none" w:pos="12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>Текшириш органлари томонидан етказиб берилган махсулот нархлари юкори деб топилган такдирда уртадаги фарк етказиб берувчи томонидан копланади.</w:t>
      </w:r>
    </w:p>
    <w:p>
      <w:pPr>
        <w:pStyle w:val="Style13"/>
        <w:numPr>
          <w:ilvl w:val="0"/>
          <w:numId w:val="9"/>
        </w:numPr>
        <w:tabs>
          <w:tab w:leader="none" w:pos="573" w:val="left"/>
        </w:tabs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ФОРС-МАЖОР ХОЛАТЛАРИ</w:t>
      </w:r>
    </w:p>
    <w:p>
      <w:pPr>
        <w:pStyle w:val="Style10"/>
        <w:numPr>
          <w:ilvl w:val="0"/>
          <w:numId w:val="17"/>
        </w:numPr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>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бошка, хар кандай холатлар тегишлидир.</w:t>
      </w:r>
    </w:p>
    <w:p>
      <w:pPr>
        <w:pStyle w:val="Style10"/>
        <w:numPr>
          <w:ilvl w:val="0"/>
          <w:numId w:val="17"/>
        </w:numPr>
        <w:tabs>
          <w:tab w:leader="none" w:pos="13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>Тарафлар ушбу шартномада курсатилган мажбуриятларни бажармаслик сабаблари тугрисида албатта иккинчи тарафни огохлантириши шарт.</w:t>
      </w:r>
    </w:p>
    <w:p>
      <w:pPr>
        <w:pStyle w:val="Style10"/>
        <w:numPr>
          <w:ilvl w:val="0"/>
          <w:numId w:val="17"/>
        </w:numPr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>Агар бартараф килиб булмайдиган куч 1(бир) ой узлуксиз давом этса, тарафлар бир- бирини ёзма равишда огохлантириб, шартноманинг ижросини бекор килиш мумкин.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IX. ШАРТНОМАНИ УЗГАРТИРИШ ВА БЕКОР КИЛИШ ТАРТИБИ</w:t>
      </w:r>
    </w:p>
    <w:p>
      <w:pPr>
        <w:pStyle w:val="Style10"/>
        <w:numPr>
          <w:ilvl w:val="0"/>
          <w:numId w:val="19"/>
        </w:numPr>
        <w:tabs>
          <w:tab w:leader="none" w:pos="12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>Ушбу шартномани бажариш, узгартириш ва уни бекор килишда пайдо буладиган низолар энг аввало тарафларнинг келишуви билан хал килинади. Узаро келишилмаса хужалик суди ва Узбекистон Республикаси амалдаги конунлар тартибда хал килинади.</w:t>
      </w:r>
    </w:p>
    <w:p>
      <w:pPr>
        <w:pStyle w:val="Style10"/>
        <w:numPr>
          <w:ilvl w:val="0"/>
          <w:numId w:val="19"/>
        </w:numPr>
        <w:tabs>
          <w:tab w:leader="none" w:pos="13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140" w:firstLine="720"/>
      </w:pPr>
      <w:r>
        <w:rPr>
          <w:lang w:val="ru-RU"/>
          <w:w w:val="100"/>
          <w:spacing w:val="0"/>
          <w:color w:val="000000"/>
          <w:position w:val="0"/>
        </w:rPr>
        <w:t>Шартнома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 мумкин.</w:t>
      </w:r>
    </w:p>
    <w:p>
      <w:pPr>
        <w:pStyle w:val="Style10"/>
        <w:numPr>
          <w:ilvl w:val="0"/>
          <w:numId w:val="19"/>
        </w:numPr>
        <w:tabs>
          <w:tab w:leader="none" w:pos="1224" w:val="left"/>
          <w:tab w:leader="underscore" w:pos="4162" w:val="left"/>
          <w:tab w:leader="underscore" w:pos="5208" w:val="left"/>
          <w:tab w:leader="underscore" w:pos="6989" w:val="left"/>
          <w:tab w:leader="underscore" w:pos="78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20" w:right="0" w:firstLine="720"/>
      </w:pPr>
      <w:r>
        <w:rPr>
          <w:lang w:val="ru-RU"/>
          <w:w w:val="100"/>
          <w:spacing w:val="0"/>
          <w:color w:val="000000"/>
          <w:position w:val="0"/>
        </w:rPr>
        <w:t>Ушбу шартнома 2022 йил «</w:t>
        <w:tab/>
        <w:t>»</w:t>
        <w:tab/>
        <w:t>дан 2022 йил «</w:t>
        <w:tab/>
        <w:t>»</w:t>
        <w:tab/>
        <w:t>гача тузилди.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center"/>
        <w:spacing w:before="0" w:after="250"/>
        <w:ind w:left="40" w:right="0" w:firstLine="0"/>
      </w:pPr>
      <w:r>
        <w:rPr>
          <w:lang w:val="ru-RU"/>
          <w:w w:val="100"/>
          <w:spacing w:val="0"/>
          <w:color w:val="000000"/>
          <w:position w:val="0"/>
        </w:rPr>
        <w:t>X. КУШ И МЧА ШАРТЛАР</w:t>
      </w:r>
    </w:p>
    <w:p>
      <w:pPr>
        <w:pStyle w:val="Style24"/>
        <w:framePr w:w="999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XI. ТОМОНЛАРНИНГ МАНЗИЛЛАРИ ВА РЕКВИЗИТ ЛАРИ</w:t>
      </w:r>
    </w:p>
    <w:tbl>
      <w:tblPr>
        <w:tblOverlap w:val="never"/>
        <w:tblLayout w:type="fixed"/>
        <w:jc w:val="center"/>
      </w:tblPr>
      <w:tblGrid>
        <w:gridCol w:w="984"/>
        <w:gridCol w:w="3768"/>
        <w:gridCol w:w="5242"/>
      </w:tblGrid>
      <w:tr>
        <w:trPr>
          <w:trHeight w:val="60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“Етказиб берувчи”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7"/>
              </w:rPr>
              <w:t>“Истеъмолчи”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20" w:right="0" w:firstLine="0"/>
            </w:pPr>
            <w:r>
              <w:rPr>
                <w:rStyle w:val="CharStyle26"/>
              </w:rPr>
              <w:t>Адрес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40" w:right="0" w:firstLine="0"/>
            </w:pPr>
            <w:r>
              <w:rPr>
                <w:rStyle w:val="CharStyle27"/>
              </w:rPr>
              <w:t>(товар, хизмат к$фсатувчи номи)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8" w:lineRule="exact"/>
              <w:ind w:left="0" w:right="0" w:firstLine="0"/>
            </w:pPr>
            <w:r>
              <w:rPr>
                <w:rStyle w:val="CharStyle17"/>
              </w:rPr>
              <w:t>Вилоят болалар фтизиатрия сихатгохи Водил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20" w:right="0" w:hanging="2100"/>
            </w:pPr>
            <w:r>
              <w:rPr>
                <w:rStyle w:val="CharStyle26"/>
              </w:rPr>
              <w:t>Адрес : Фаргона туман Водил кишлоги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20" w:right="0" w:hanging="2100"/>
            </w:pPr>
            <w:r>
              <w:rPr>
                <w:rStyle w:val="CharStyle26"/>
              </w:rPr>
              <w:t>Тел/факс : 73-353-06-39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20" w:right="0" w:hanging="2100"/>
            </w:pPr>
            <w:r>
              <w:rPr>
                <w:rStyle w:val="CharStyle26"/>
              </w:rPr>
              <w:t>ИНН 201198293 ОКОНХ 91517</w:t>
            </w:r>
          </w:p>
        </w:tc>
      </w:tr>
      <w:tr>
        <w:trPr>
          <w:trHeight w:val="78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27"/>
              </w:rPr>
              <w:t>Х/р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26"/>
              </w:rPr>
              <w:t>МФО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26"/>
              </w:rPr>
              <w:t>ИНН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26"/>
              </w:rPr>
              <w:t>Тел/факс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240" w:right="0" w:firstLine="0"/>
            </w:pPr>
            <w:r>
              <w:rPr>
                <w:rStyle w:val="CharStyle26"/>
              </w:rPr>
              <w:t>Банк номи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1220" w:right="0" w:firstLine="0"/>
            </w:pPr>
            <w:r>
              <w:rPr>
                <w:rStyle w:val="CharStyle26"/>
              </w:rPr>
              <w:t>ОКОНХ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994" w:wrap="notBeside" w:vAnchor="text" w:hAnchor="text" w:xAlign="center" w:y="1"/>
            </w:pPr>
          </w:p>
        </w:tc>
      </w:tr>
      <w:tr>
        <w:trPr>
          <w:trHeight w:val="18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994" w:wrap="notBeside" w:vAnchor="text" w:hAnchor="text" w:xAlign="center" w:y="1"/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9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9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5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120" w:right="0" w:firstLine="0"/>
            </w:pPr>
            <w:r>
              <w:rPr>
                <w:rStyle w:val="CharStyle26"/>
              </w:rPr>
              <w:t>Ташкилот рахбари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466" w:lineRule="exact"/>
              <w:ind w:left="2580" w:right="0" w:hanging="540"/>
            </w:pPr>
            <w:r>
              <w:rPr>
                <w:rStyle w:val="CharStyle28"/>
              </w:rPr>
              <w:t>(имзо) (Ф.И.О) М.У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30" w:lineRule="exact"/>
              <w:ind w:left="120" w:right="0" w:firstLine="0"/>
            </w:pPr>
            <w:r>
              <w:rPr>
                <w:rStyle w:val="CharStyle28"/>
              </w:rPr>
              <w:t xml:space="preserve">Х/р 100021860302337073401054001 МФО </w:t>
            </w:r>
            <w:r>
              <w:rPr>
                <w:rStyle w:val="CharStyle26"/>
              </w:rPr>
              <w:t xml:space="preserve">00014 </w:t>
            </w:r>
            <w:r>
              <w:rPr>
                <w:rStyle w:val="CharStyle28"/>
              </w:rPr>
              <w:t xml:space="preserve">Банк номи </w:t>
            </w:r>
            <w:r>
              <w:rPr>
                <w:rStyle w:val="CharStyle26"/>
              </w:rPr>
              <w:t>: Марказий банк Тошкент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35" w:lineRule="exact"/>
              <w:ind w:left="2220" w:right="0" w:hanging="2100"/>
            </w:pPr>
            <w:r>
              <w:rPr>
                <w:rStyle w:val="CharStyle26"/>
              </w:rPr>
              <w:t xml:space="preserve">Ташкилот рахбари Г.Т.Аскарова </w:t>
            </w:r>
            <w:r>
              <w:rPr>
                <w:rStyle w:val="CharStyle28"/>
              </w:rPr>
              <w:t>(имзо) (Ф.И.О)</w:t>
            </w:r>
          </w:p>
          <w:p>
            <w:pPr>
              <w:pStyle w:val="Style10"/>
              <w:framePr w:w="99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980" w:right="0" w:firstLine="0"/>
            </w:pPr>
            <w:r>
              <w:rPr>
                <w:rStyle w:val="CharStyle28"/>
              </w:rPr>
              <w:t>М.У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509" w:left="953" w:right="953" w:bottom="50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3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4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5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6"/>
      <w:numFmt w:val="upperRoman"/>
      <w:lvlText w:val="%1."/>
      <w:rPr>
        <w:lang w:val="ru-RU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6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7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8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9.%1."/>
      <w:rPr>
        <w:lang w:val="ru-RU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Заголовок №1 + Интервал 3 pt"/>
    <w:basedOn w:val="CharStyle4"/>
    <w:rPr>
      <w:lang w:val="ru-RU"/>
      <w:w w:val="100"/>
      <w:spacing w:val="60"/>
      <w:color w:val="000000"/>
      <w:position w:val="0"/>
    </w:rPr>
  </w:style>
  <w:style w:type="character" w:customStyle="1" w:styleId="CharStyle7">
    <w:name w:val="Заголовок №2_"/>
    <w:basedOn w:val="DefaultParagraphFont"/>
    <w:link w:val="Style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Заголовок №3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1">
    <w:name w:val="Основной текст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2">
    <w:name w:val="Основной текст + 8 pt"/>
    <w:basedOn w:val="CharStyle11"/>
    <w:rPr>
      <w:lang w:val="ru-RU"/>
      <w:sz w:val="16"/>
      <w:szCs w:val="16"/>
      <w:w w:val="100"/>
      <w:spacing w:val="0"/>
      <w:color w:val="000000"/>
      <w:position w:val="0"/>
    </w:rPr>
  </w:style>
  <w:style w:type="character" w:customStyle="1" w:styleId="CharStyle14">
    <w:name w:val="Основной текст (2)_"/>
    <w:basedOn w:val="DefaultParagraphFont"/>
    <w:link w:val="Style1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Основной текст"/>
    <w:basedOn w:val="CharStyle11"/>
    <w:rPr>
      <w:lang w:val="ru-RU"/>
      <w:w w:val="100"/>
      <w:spacing w:val="0"/>
      <w:color w:val="000000"/>
      <w:position w:val="0"/>
    </w:rPr>
  </w:style>
  <w:style w:type="character" w:customStyle="1" w:styleId="CharStyle16">
    <w:name w:val="Основной текст + 4 pt,Интервал 0 pt"/>
    <w:basedOn w:val="CharStyle11"/>
    <w:rPr>
      <w:lang w:val="ru-RU"/>
      <w:sz w:val="8"/>
      <w:szCs w:val="8"/>
      <w:w w:val="100"/>
      <w:spacing w:val="-10"/>
      <w:color w:val="000000"/>
      <w:position w:val="0"/>
    </w:rPr>
  </w:style>
  <w:style w:type="character" w:customStyle="1" w:styleId="CharStyle17">
    <w:name w:val="Основной текст + 11 pt,Полужирный"/>
    <w:basedOn w:val="CharStyle11"/>
    <w:rPr>
      <w:lang w:val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9">
    <w:name w:val="Основной текст (3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0">
    <w:name w:val="Основной текст + 6,5 pt"/>
    <w:basedOn w:val="CharStyle11"/>
    <w:rPr>
      <w:lang w:val="ru-RU"/>
      <w:sz w:val="13"/>
      <w:szCs w:val="13"/>
      <w:w w:val="100"/>
      <w:spacing w:val="0"/>
      <w:color w:val="000000"/>
      <w:position w:val="0"/>
    </w:rPr>
  </w:style>
  <w:style w:type="character" w:customStyle="1" w:styleId="CharStyle21">
    <w:name w:val="Основной текст"/>
    <w:basedOn w:val="CharStyle11"/>
    <w:rPr>
      <w:lang w:val="ru-RU"/>
      <w:w w:val="100"/>
      <w:spacing w:val="0"/>
      <w:color w:val="000000"/>
      <w:position w:val="0"/>
    </w:rPr>
  </w:style>
  <w:style w:type="character" w:customStyle="1" w:styleId="CharStyle22">
    <w:name w:val="Основной текст"/>
    <w:basedOn w:val="CharStyle11"/>
    <w:rPr>
      <w:lang w:val="ru-RU"/>
      <w:u w:val="single"/>
      <w:w w:val="100"/>
      <w:spacing w:val="0"/>
      <w:color w:val="000000"/>
      <w:position w:val="0"/>
    </w:rPr>
  </w:style>
  <w:style w:type="character" w:customStyle="1" w:styleId="CharStyle23">
    <w:name w:val="Основной текст + Georgia,10 pt,Курсив"/>
    <w:basedOn w:val="CharStyle11"/>
    <w:rPr>
      <w:lang w:val="1024"/>
      <w:i/>
      <w:iCs/>
      <w:u w:val="single"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5">
    <w:name w:val="Подпись к таблице_"/>
    <w:basedOn w:val="DefaultParagraphFont"/>
    <w:link w:val="Style2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6">
    <w:name w:val="Основной текст"/>
    <w:basedOn w:val="CharStyle11"/>
    <w:rPr>
      <w:lang w:val="ru-RU"/>
      <w:w w:val="100"/>
      <w:spacing w:val="0"/>
      <w:color w:val="000000"/>
      <w:position w:val="0"/>
    </w:rPr>
  </w:style>
  <w:style w:type="character" w:customStyle="1" w:styleId="CharStyle27">
    <w:name w:val="Основной текст + Georgia,7 pt"/>
    <w:basedOn w:val="CharStyle11"/>
    <w:rPr>
      <w:lang w:val="ru-RU"/>
      <w:sz w:val="14"/>
      <w:szCs w:val="14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28">
    <w:name w:val="Основной текст + 9 pt,Полужирный"/>
    <w:basedOn w:val="CharStyle11"/>
    <w:rPr>
      <w:lang w:val="ru-RU"/>
      <w:b/>
      <w:bCs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283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Заголовок №2"/>
    <w:basedOn w:val="Normal"/>
    <w:link w:val="CharStyle7"/>
    <w:pPr>
      <w:widowControl w:val="0"/>
      <w:shd w:val="clear" w:color="auto" w:fill="FFFFFF"/>
      <w:jc w:val="center"/>
      <w:outlineLvl w:val="1"/>
      <w:spacing w:line="283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Заголовок №3"/>
    <w:basedOn w:val="Normal"/>
    <w:link w:val="CharStyle9"/>
    <w:pPr>
      <w:widowControl w:val="0"/>
      <w:shd w:val="clear" w:color="auto" w:fill="FFFFFF"/>
      <w:outlineLvl w:val="2"/>
      <w:spacing w:after="120" w:line="283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0">
    <w:name w:val="Основной текст"/>
    <w:basedOn w:val="Normal"/>
    <w:link w:val="CharStyle11"/>
    <w:pPr>
      <w:widowControl w:val="0"/>
      <w:shd w:val="clear" w:color="auto" w:fill="FFFFFF"/>
      <w:spacing w:before="120" w:line="25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FFFFFF"/>
      <w:spacing w:line="25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8">
    <w:name w:val="Основной текст (3)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4">
    <w:name w:val="Подпись к таблице"/>
    <w:basedOn w:val="Normal"/>
    <w:link w:val="CharStyle2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