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E5" w:rsidRPr="004E014C" w:rsidRDefault="000130FD" w:rsidP="009D5982">
      <w:pPr>
        <w:pStyle w:val="20"/>
        <w:keepNext/>
        <w:keepLines/>
        <w:shd w:val="clear" w:color="auto" w:fill="auto"/>
        <w:spacing w:after="0" w:line="360" w:lineRule="auto"/>
        <w:ind w:left="3860" w:right="3180"/>
      </w:pPr>
      <w:bookmarkStart w:id="0" w:name="bookmark0"/>
      <w:r>
        <w:t xml:space="preserve">   </w:t>
      </w:r>
      <w:r w:rsidR="00B30CD4" w:rsidRPr="004E014C">
        <w:t xml:space="preserve">ШАРТНОМА </w:t>
      </w:r>
      <w:r>
        <w:t xml:space="preserve">     </w:t>
      </w:r>
      <w:r w:rsidR="00B30CD4" w:rsidRPr="004E014C">
        <w:t>№</w:t>
      </w:r>
      <w:bookmarkEnd w:id="0"/>
      <w:r w:rsidR="00E732CB" w:rsidRPr="004E014C">
        <w:t>___</w:t>
      </w:r>
      <w:r w:rsidR="008A0111" w:rsidRPr="004E014C">
        <w:t>_</w:t>
      </w:r>
      <w:r w:rsidR="00E732CB" w:rsidRPr="004E014C">
        <w:t>__</w:t>
      </w:r>
    </w:p>
    <w:p w:rsidR="00D654E5" w:rsidRPr="004E014C" w:rsidRDefault="000130FD" w:rsidP="008A0111">
      <w:pPr>
        <w:pStyle w:val="1"/>
        <w:shd w:val="clear" w:color="auto" w:fill="auto"/>
        <w:tabs>
          <w:tab w:val="left" w:pos="7114"/>
          <w:tab w:val="left" w:leader="underscore" w:pos="7613"/>
          <w:tab w:val="left" w:leader="underscore" w:pos="9206"/>
        </w:tabs>
        <w:spacing w:before="0" w:line="240" w:lineRule="auto"/>
        <w:ind w:right="40"/>
      </w:pPr>
      <w:r>
        <w:t xml:space="preserve"> </w:t>
      </w:r>
      <w:r w:rsidR="00E732CB" w:rsidRPr="004E014C">
        <w:t xml:space="preserve">Бука тумани    </w:t>
      </w:r>
      <w:r w:rsidR="00E732CB" w:rsidRPr="004E014C">
        <w:tab/>
      </w:r>
      <w:r>
        <w:t xml:space="preserve">  </w:t>
      </w:r>
      <w:r w:rsidR="00E732CB" w:rsidRPr="004E014C">
        <w:t>«___</w:t>
      </w:r>
      <w:r w:rsidR="00B30CD4" w:rsidRPr="004E014C">
        <w:t>»</w:t>
      </w:r>
      <w:r w:rsidR="00E732CB" w:rsidRPr="004E014C">
        <w:t>________________</w:t>
      </w:r>
      <w:r w:rsidR="00B30CD4" w:rsidRPr="004E014C">
        <w:t>20</w:t>
      </w:r>
      <w:r w:rsidR="00E732CB" w:rsidRPr="004E014C">
        <w:t>____</w:t>
      </w:r>
      <w:r w:rsidR="00B30CD4" w:rsidRPr="004E014C">
        <w:t xml:space="preserve"> й.</w:t>
      </w:r>
    </w:p>
    <w:p w:rsidR="00D654E5" w:rsidRPr="004E014C" w:rsidRDefault="000130FD" w:rsidP="008A0111">
      <w:pPr>
        <w:pStyle w:val="22"/>
        <w:shd w:val="clear" w:color="auto" w:fill="auto"/>
        <w:tabs>
          <w:tab w:val="left" w:pos="7991"/>
        </w:tabs>
        <w:spacing w:after="169" w:line="240" w:lineRule="auto"/>
        <w:ind w:left="100"/>
      </w:pPr>
      <w:r>
        <w:t xml:space="preserve">    </w:t>
      </w:r>
      <w:r w:rsidR="00B30CD4" w:rsidRPr="004E014C">
        <w:t>(шартнома тузилган жой)</w:t>
      </w:r>
      <w:r w:rsidR="00B30CD4" w:rsidRPr="004E014C">
        <w:tab/>
      </w:r>
      <w:r>
        <w:t xml:space="preserve">   </w:t>
      </w:r>
      <w:r w:rsidR="00B30CD4" w:rsidRPr="004E014C">
        <w:t>(шартнома тузилган сана)</w:t>
      </w:r>
    </w:p>
    <w:p w:rsidR="004E014C" w:rsidRPr="004E014C" w:rsidRDefault="00664862" w:rsidP="004E014C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bookmarkStart w:id="1" w:name="bookmark1"/>
      <w:r>
        <w:rPr>
          <w:rFonts w:ascii="Times New Roman" w:hAnsi="Times New Roman" w:cs="Times New Roman"/>
          <w:b/>
          <w:sz w:val="22"/>
          <w:szCs w:val="22"/>
          <w:lang w:val="uz-Cyrl-UZ"/>
        </w:rPr>
        <w:t>__________________</w:t>
      </w:r>
      <w:r w:rsidR="004E014C" w:rsidRPr="004E014C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  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 xml:space="preserve">рахбари </w:t>
      </w:r>
      <w:r>
        <w:rPr>
          <w:rStyle w:val="ArialUnicodeMS85pt"/>
          <w:rFonts w:ascii="Times New Roman" w:hAnsi="Times New Roman" w:cs="Times New Roman"/>
          <w:b/>
          <w:sz w:val="19"/>
          <w:szCs w:val="19"/>
          <w:lang w:val="uz-Cyrl-UZ"/>
        </w:rPr>
        <w:t>______________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>корхона уставига асосан бир томондан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>,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 xml:space="preserve"> (бундан кейин </w:t>
      </w:r>
      <w:r w:rsidR="004E014C" w:rsidRPr="00664862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«Сотувчи» 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 xml:space="preserve">дебюритилади) ва иккинчи томондан </w:t>
      </w:r>
      <w:r w:rsidR="004E014C" w:rsidRPr="004E014C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Мактабгача  Таълим  Бўлими 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 xml:space="preserve">рахбари </w:t>
      </w:r>
      <w:r w:rsidR="004E014C" w:rsidRPr="004E014C">
        <w:rPr>
          <w:rFonts w:ascii="Times New Roman" w:hAnsi="Times New Roman" w:cs="Times New Roman"/>
          <w:b/>
          <w:sz w:val="22"/>
          <w:szCs w:val="22"/>
          <w:lang w:val="uz-Cyrl-UZ"/>
        </w:rPr>
        <w:t>К.Сатторов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>ў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 xml:space="preserve">з Уставига асосан 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 xml:space="preserve">(бундан кейин </w:t>
      </w:r>
      <w:r w:rsidR="004E014C" w:rsidRPr="004E014C">
        <w:rPr>
          <w:rFonts w:ascii="Times New Roman" w:hAnsi="Times New Roman" w:cs="Times New Roman"/>
          <w:b/>
          <w:sz w:val="22"/>
          <w:szCs w:val="22"/>
          <w:lang w:val="uz-Cyrl-UZ"/>
        </w:rPr>
        <w:t>“</w:t>
      </w:r>
      <w:r w:rsidR="004E014C" w:rsidRPr="00664862">
        <w:rPr>
          <w:rFonts w:ascii="Times New Roman" w:hAnsi="Times New Roman" w:cs="Times New Roman"/>
          <w:b/>
          <w:sz w:val="22"/>
          <w:szCs w:val="22"/>
          <w:lang w:val="uz-Cyrl-UZ"/>
        </w:rPr>
        <w:t>C</w:t>
      </w:r>
      <w:r w:rsidR="004E014C" w:rsidRPr="004E014C">
        <w:rPr>
          <w:rFonts w:ascii="Times New Roman" w:hAnsi="Times New Roman" w:cs="Times New Roman"/>
          <w:b/>
          <w:sz w:val="22"/>
          <w:szCs w:val="22"/>
          <w:lang w:val="uz-Cyrl-UZ"/>
        </w:rPr>
        <w:t>отиб олувчи”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 xml:space="preserve"> деб юритилади) У</w:t>
      </w:r>
      <w:r w:rsidR="004E014C" w:rsidRPr="00664862">
        <w:rPr>
          <w:rFonts w:ascii="Times New Roman" w:hAnsi="Times New Roman" w:cs="Times New Roman"/>
          <w:sz w:val="22"/>
          <w:szCs w:val="22"/>
          <w:lang w:val="uz-Cyrl-UZ"/>
        </w:rPr>
        <w:t>ш</w:t>
      </w:r>
      <w:r w:rsidR="004E014C" w:rsidRPr="004E014C">
        <w:rPr>
          <w:rFonts w:ascii="Times New Roman" w:hAnsi="Times New Roman" w:cs="Times New Roman"/>
          <w:sz w:val="22"/>
          <w:szCs w:val="22"/>
          <w:lang w:val="uz-Cyrl-UZ"/>
        </w:rPr>
        <w:t>бу шартномани куйидагилар тўғрисида имзоладилар.</w:t>
      </w:r>
    </w:p>
    <w:p w:rsidR="00D654E5" w:rsidRPr="004E014C" w:rsidRDefault="00B30CD4" w:rsidP="008A0111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42" w:line="240" w:lineRule="auto"/>
        <w:ind w:right="180"/>
        <w:rPr>
          <w:sz w:val="18"/>
          <w:szCs w:val="18"/>
        </w:rPr>
      </w:pPr>
      <w:r w:rsidRPr="004E014C">
        <w:rPr>
          <w:sz w:val="18"/>
          <w:szCs w:val="18"/>
        </w:rPr>
        <w:t>ШАРТНОМА ПРЕДМЕТИ</w:t>
      </w:r>
      <w:bookmarkEnd w:id="1"/>
    </w:p>
    <w:p w:rsidR="008A0111" w:rsidRPr="004E014C" w:rsidRDefault="008A0111" w:rsidP="008A0111">
      <w:pPr>
        <w:jc w:val="both"/>
        <w:rPr>
          <w:rFonts w:ascii="Times New Roman" w:hAnsi="Times New Roman" w:cs="Times New Roman"/>
          <w:sz w:val="18"/>
          <w:szCs w:val="18"/>
        </w:rPr>
      </w:pPr>
      <w:r w:rsidRPr="004E014C">
        <w:rPr>
          <w:rFonts w:ascii="Times New Roman" w:hAnsi="Times New Roman" w:cs="Times New Roman"/>
          <w:sz w:val="18"/>
          <w:szCs w:val="18"/>
        </w:rPr>
        <w:t xml:space="preserve">1.1.  </w:t>
      </w:r>
      <w:r w:rsidR="00B30CD4" w:rsidRPr="004E014C">
        <w:rPr>
          <w:rFonts w:ascii="Times New Roman" w:hAnsi="Times New Roman" w:cs="Times New Roman"/>
          <w:sz w:val="18"/>
          <w:szCs w:val="18"/>
        </w:rPr>
        <w:t>Ушбу шартномага асосан «Буюртмачи» товарни кабул килади ва тулайди, «Етказиб берувчи» эса куйидаги спецификацияга мувофик етказиб беради:</w:t>
      </w:r>
      <w:r w:rsidRPr="004E014C">
        <w:rPr>
          <w:rStyle w:val="a4"/>
          <w:rFonts w:eastAsia="Courier New"/>
          <w:sz w:val="18"/>
          <w:szCs w:val="18"/>
        </w:rPr>
        <w:t xml:space="preserve"> </w:t>
      </w:r>
    </w:p>
    <w:p w:rsidR="008A0111" w:rsidRPr="004E014C" w:rsidRDefault="008A0111" w:rsidP="008A0111">
      <w:pPr>
        <w:jc w:val="both"/>
        <w:rPr>
          <w:rFonts w:ascii="Times New Roman" w:hAnsi="Times New Roman" w:cs="Times New Roman"/>
          <w:sz w:val="8"/>
          <w:szCs w:val="18"/>
        </w:rPr>
      </w:pPr>
    </w:p>
    <w:p w:rsidR="008A0111" w:rsidRPr="004E014C" w:rsidRDefault="008A0111" w:rsidP="008A0111">
      <w:pPr>
        <w:jc w:val="both"/>
        <w:rPr>
          <w:rFonts w:ascii="Times New Roman" w:hAnsi="Times New Roman" w:cs="Times New Roman"/>
          <w:sz w:val="18"/>
          <w:szCs w:val="18"/>
        </w:rPr>
      </w:pPr>
      <w:r w:rsidRPr="004E014C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4E014C">
        <w:rPr>
          <w:rFonts w:ascii="Times New Roman" w:hAnsi="Times New Roman" w:cs="Times New Roman"/>
          <w:sz w:val="18"/>
          <w:szCs w:val="18"/>
        </w:rPr>
        <w:t>спецификация)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330"/>
        <w:gridCol w:w="1526"/>
        <w:gridCol w:w="1147"/>
        <w:gridCol w:w="1147"/>
        <w:gridCol w:w="1872"/>
      </w:tblGrid>
      <w:tr w:rsidR="008A0111" w:rsidRPr="004E014C" w:rsidTr="00B2413B">
        <w:trPr>
          <w:trHeight w:hRule="exact" w:val="10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8A0111" w:rsidP="007F489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8A0111" w:rsidP="007F489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Товарларнинг номи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8A0111" w:rsidP="007F489C">
            <w:pPr>
              <w:pStyle w:val="1"/>
              <w:shd w:val="clear" w:color="auto" w:fill="auto"/>
              <w:spacing w:before="0" w:after="60" w:line="240" w:lineRule="auto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Улчов</w:t>
            </w:r>
          </w:p>
          <w:p w:rsidR="008A0111" w:rsidRPr="004E014C" w:rsidRDefault="008A0111" w:rsidP="007F489C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бирлиги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A73C08" w:rsidP="007F489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Мик</w:t>
            </w:r>
            <w:r w:rsidR="008A0111" w:rsidRPr="004E014C">
              <w:rPr>
                <w:rStyle w:val="a9"/>
                <w:sz w:val="18"/>
                <w:szCs w:val="18"/>
              </w:rPr>
              <w:t>дори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8A0111" w:rsidP="007F489C">
            <w:pPr>
              <w:pStyle w:val="1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Нархи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11" w:rsidRPr="004E014C" w:rsidRDefault="008A0111" w:rsidP="007F489C">
            <w:pPr>
              <w:pStyle w:val="1"/>
              <w:shd w:val="clear" w:color="auto" w:fill="auto"/>
              <w:spacing w:before="0" w:line="240" w:lineRule="auto"/>
              <w:ind w:left="160"/>
              <w:jc w:val="center"/>
              <w:rPr>
                <w:sz w:val="18"/>
                <w:szCs w:val="18"/>
              </w:rPr>
            </w:pPr>
            <w:r w:rsidRPr="004E014C">
              <w:rPr>
                <w:rStyle w:val="a9"/>
                <w:sz w:val="18"/>
                <w:szCs w:val="18"/>
              </w:rPr>
              <w:t>Умумий суммаси</w:t>
            </w:r>
          </w:p>
        </w:tc>
      </w:tr>
      <w:tr w:rsidR="00C0498A" w:rsidRPr="004E014C" w:rsidTr="001F2135">
        <w:trPr>
          <w:trHeight w:hRule="exact" w:val="2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014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014C"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E014C">
              <w:rPr>
                <w:rFonts w:ascii="Times New Roman" w:hAnsi="Times New Roman" w:cs="Times New Roman"/>
                <w:lang w:val="uz-Cyrl-UZ"/>
              </w:rPr>
              <w:t>4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6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7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Pr="004E014C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8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9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10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11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F779AE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1F2135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12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C0498A" w:rsidRPr="004E014C" w:rsidTr="00664862"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98A" w:rsidRDefault="00C0498A" w:rsidP="00EA20A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13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 w:rsidP="00EA20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 w:rsidP="00EA20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Pr="00C0498A" w:rsidRDefault="00C049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98A" w:rsidRDefault="00C0498A">
            <w:pPr>
              <w:jc w:val="center"/>
              <w:rPr>
                <w:sz w:val="28"/>
                <w:szCs w:val="28"/>
              </w:rPr>
            </w:pPr>
          </w:p>
        </w:tc>
      </w:tr>
      <w:tr w:rsidR="004D7310" w:rsidRPr="00CB79FF" w:rsidTr="00664862">
        <w:trPr>
          <w:trHeight w:hRule="exact" w:val="312"/>
          <w:jc w:val="center"/>
        </w:trPr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310" w:rsidRPr="004E014C" w:rsidRDefault="004D7310" w:rsidP="00EA20AD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4E014C">
              <w:rPr>
                <w:rStyle w:val="115pt"/>
                <w:sz w:val="24"/>
                <w:szCs w:val="24"/>
              </w:rPr>
              <w:t>Жами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310" w:rsidRPr="004E014C" w:rsidRDefault="004D7310" w:rsidP="00EA2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310" w:rsidRPr="004E014C" w:rsidRDefault="004D7310" w:rsidP="00EA2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310" w:rsidRPr="00CB79FF" w:rsidRDefault="004D7310" w:rsidP="00EA2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7310" w:rsidRPr="004D7310" w:rsidRDefault="004D73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A0111" w:rsidRPr="004E014C" w:rsidRDefault="008A0111" w:rsidP="008A0111">
      <w:pPr>
        <w:pStyle w:val="11"/>
        <w:spacing w:after="0" w:line="240" w:lineRule="auto"/>
        <w:jc w:val="left"/>
        <w:rPr>
          <w:rFonts w:ascii="Times New Roman" w:hAnsi="Times New Roman" w:cs="Times New Roman"/>
          <w:sz w:val="12"/>
          <w:szCs w:val="20"/>
          <w:lang w:val="en-US"/>
        </w:rPr>
      </w:pPr>
    </w:p>
    <w:p w:rsidR="00D654E5" w:rsidRPr="004E014C" w:rsidRDefault="00C629EB" w:rsidP="00CB79FF">
      <w:pPr>
        <w:rPr>
          <w:rFonts w:ascii="Times New Roman" w:hAnsi="Times New Roman" w:cs="Times New Roman"/>
          <w:sz w:val="18"/>
          <w:szCs w:val="18"/>
          <w:lang w:val="uz-Cyrl-UZ"/>
        </w:rPr>
      </w:pPr>
      <w:r w:rsidRPr="00C028F0">
        <w:rPr>
          <w:rFonts w:ascii="Times New Roman" w:hAnsi="Times New Roman" w:cs="Times New Roman"/>
          <w:sz w:val="18"/>
          <w:szCs w:val="18"/>
        </w:rPr>
        <w:t xml:space="preserve">1.2. </w:t>
      </w:r>
      <w:bookmarkStart w:id="2" w:name="bookmark2"/>
      <w:r w:rsidRPr="004E014C">
        <w:rPr>
          <w:rFonts w:ascii="Times New Roman" w:hAnsi="Times New Roman" w:cs="Times New Roman"/>
          <w:sz w:val="18"/>
          <w:szCs w:val="18"/>
        </w:rPr>
        <w:t>Шартноманинг</w:t>
      </w:r>
      <w:r w:rsidRPr="00C028F0">
        <w:rPr>
          <w:rFonts w:ascii="Times New Roman" w:hAnsi="Times New Roman" w:cs="Times New Roman"/>
          <w:sz w:val="18"/>
          <w:szCs w:val="18"/>
        </w:rPr>
        <w:t xml:space="preserve"> </w:t>
      </w:r>
      <w:r w:rsidRPr="004E014C">
        <w:rPr>
          <w:rFonts w:ascii="Times New Roman" w:hAnsi="Times New Roman" w:cs="Times New Roman"/>
          <w:sz w:val="18"/>
          <w:szCs w:val="18"/>
        </w:rPr>
        <w:t>умумий</w:t>
      </w:r>
      <w:r w:rsidRPr="00C028F0">
        <w:rPr>
          <w:rFonts w:ascii="Times New Roman" w:hAnsi="Times New Roman" w:cs="Times New Roman"/>
          <w:sz w:val="18"/>
          <w:szCs w:val="18"/>
        </w:rPr>
        <w:t xml:space="preserve"> </w:t>
      </w:r>
      <w:r w:rsidRPr="004E014C">
        <w:rPr>
          <w:rFonts w:ascii="Times New Roman" w:hAnsi="Times New Roman" w:cs="Times New Roman"/>
          <w:sz w:val="18"/>
          <w:szCs w:val="18"/>
        </w:rPr>
        <w:t>суммаси</w:t>
      </w:r>
      <w:bookmarkEnd w:id="2"/>
      <w:r w:rsidRPr="00C028F0">
        <w:rPr>
          <w:rFonts w:ascii="Times New Roman" w:hAnsi="Times New Roman" w:cs="Times New Roman"/>
          <w:sz w:val="18"/>
          <w:szCs w:val="18"/>
        </w:rPr>
        <w:t xml:space="preserve"> </w:t>
      </w:r>
      <w:r w:rsidR="00664862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C028F0">
        <w:rPr>
          <w:rFonts w:ascii="Times New Roman" w:hAnsi="Times New Roman" w:cs="Times New Roman"/>
          <w:b/>
          <w:sz w:val="18"/>
          <w:szCs w:val="18"/>
          <w:u w:val="single"/>
          <w:lang w:val="uz-Cyrl-UZ"/>
        </w:rPr>
        <w:t xml:space="preserve"> </w:t>
      </w:r>
      <w:r w:rsidR="001306C4" w:rsidRPr="004E014C">
        <w:rPr>
          <w:rFonts w:ascii="Times New Roman" w:hAnsi="Times New Roman" w:cs="Times New Roman"/>
          <w:b/>
          <w:sz w:val="18"/>
          <w:szCs w:val="18"/>
          <w:u w:val="single"/>
          <w:lang w:val="uz-Cyrl-UZ"/>
        </w:rPr>
        <w:t>сўм</w:t>
      </w:r>
    </w:p>
    <w:p w:rsidR="008A0111" w:rsidRPr="004E014C" w:rsidRDefault="008A0111" w:rsidP="008A0111">
      <w:pPr>
        <w:pStyle w:val="11"/>
        <w:spacing w:after="0" w:line="240" w:lineRule="auto"/>
        <w:jc w:val="left"/>
        <w:rPr>
          <w:rFonts w:ascii="Times New Roman" w:hAnsi="Times New Roman" w:cs="Times New Roman"/>
          <w:sz w:val="10"/>
          <w:szCs w:val="18"/>
          <w:lang w:val="uz-Cyrl-UZ"/>
        </w:rPr>
      </w:pPr>
    </w:p>
    <w:p w:rsidR="00D654E5" w:rsidRPr="004E014C" w:rsidRDefault="00B30CD4" w:rsidP="008A0111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40" w:lineRule="auto"/>
        <w:ind w:right="180"/>
        <w:rPr>
          <w:sz w:val="18"/>
          <w:szCs w:val="18"/>
        </w:rPr>
      </w:pPr>
      <w:bookmarkStart w:id="3" w:name="bookmark3"/>
      <w:r w:rsidRPr="004E014C">
        <w:rPr>
          <w:sz w:val="18"/>
          <w:szCs w:val="18"/>
        </w:rPr>
        <w:t>ЕТКАЗИБ БЕРИШ ВА ХИСОБ-КИТОБЛАР ШАРТЛАРИ</w:t>
      </w:r>
      <w:bookmarkEnd w:id="3"/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671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</w:t>
      </w:r>
      <w:r w:rsidR="00B51E97" w:rsidRPr="004E014C">
        <w:rPr>
          <w:sz w:val="18"/>
          <w:szCs w:val="18"/>
        </w:rPr>
        <w:t xml:space="preserve">Буюртмачи» мазкур шартномани </w:t>
      </w:r>
      <w:r w:rsidR="00B51E97" w:rsidRPr="004E014C">
        <w:rPr>
          <w:sz w:val="18"/>
          <w:szCs w:val="18"/>
          <w:lang w:val="uz-Cyrl-UZ"/>
        </w:rPr>
        <w:t>Ғ</w:t>
      </w:r>
      <w:r w:rsidRPr="004E014C">
        <w:rPr>
          <w:sz w:val="18"/>
          <w:szCs w:val="18"/>
        </w:rPr>
        <w:t>азначилик булинмасида руйхатга олинган кундан бошлаб 10 календар куни ичида конунчиликка мувоф</w:t>
      </w:r>
      <w:r w:rsidR="00962B42" w:rsidRPr="004E014C">
        <w:rPr>
          <w:sz w:val="18"/>
          <w:szCs w:val="18"/>
        </w:rPr>
        <w:t>ик, шартнома умумий суммасидан 30</w:t>
      </w:r>
      <w:r w:rsidRPr="004E014C">
        <w:rPr>
          <w:sz w:val="18"/>
          <w:szCs w:val="18"/>
        </w:rPr>
        <w:t xml:space="preserve"> % микдорида олдиндан тул</w:t>
      </w:r>
      <w:r w:rsidR="00962B42" w:rsidRPr="004E014C">
        <w:rPr>
          <w:sz w:val="18"/>
          <w:szCs w:val="18"/>
        </w:rPr>
        <w:t>аш мажбуриятини олади, колган 70</w:t>
      </w:r>
      <w:r w:rsidR="008451B5" w:rsidRPr="004E014C">
        <w:rPr>
          <w:sz w:val="18"/>
          <w:szCs w:val="18"/>
        </w:rPr>
        <w:t xml:space="preserve"> </w:t>
      </w:r>
      <w:r w:rsidRPr="004E014C">
        <w:rPr>
          <w:sz w:val="18"/>
          <w:szCs w:val="18"/>
        </w:rPr>
        <w:t xml:space="preserve">% ни товарни тулик олгандан сунг 10 календар куни ичида кабул </w:t>
      </w:r>
      <w:r w:rsidR="00B51E97" w:rsidRPr="004E014C">
        <w:rPr>
          <w:sz w:val="18"/>
          <w:szCs w:val="18"/>
        </w:rPr>
        <w:t>килиш-топшириш далолатномаси, х</w:t>
      </w:r>
      <w:r w:rsidRPr="004E014C">
        <w:rPr>
          <w:sz w:val="18"/>
          <w:szCs w:val="18"/>
        </w:rPr>
        <w:t>исоб-фактура асосида тулайди.</w:t>
      </w:r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638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«Етказиб берувчи»</w:t>
      </w:r>
      <w:r w:rsidR="00B51E97" w:rsidRPr="004E014C">
        <w:rPr>
          <w:sz w:val="18"/>
          <w:szCs w:val="18"/>
          <w:lang w:val="uz-Cyrl-UZ"/>
        </w:rPr>
        <w:t xml:space="preserve"> </w:t>
      </w:r>
      <w:r w:rsidRPr="004E014C">
        <w:rPr>
          <w:sz w:val="18"/>
          <w:szCs w:val="18"/>
        </w:rPr>
        <w:t xml:space="preserve">аванс маблаглари </w:t>
      </w:r>
      <w:r w:rsidR="00B51E97" w:rsidRPr="004E014C">
        <w:rPr>
          <w:sz w:val="18"/>
          <w:szCs w:val="18"/>
        </w:rPr>
        <w:t>«</w:t>
      </w:r>
      <w:r w:rsidRPr="004E014C">
        <w:rPr>
          <w:sz w:val="18"/>
          <w:szCs w:val="18"/>
        </w:rPr>
        <w:t>Етказиб берувчи»нинг тегишли хисобварагига келиб тушган вактдан бошлаб 10 календар куни ичида товарни етказиб бериш мажбуриятини олади.</w:t>
      </w:r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503"/>
        </w:tabs>
        <w:spacing w:before="0" w:line="240" w:lineRule="auto"/>
        <w:ind w:left="10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«Етказиб берувчи»</w:t>
      </w:r>
      <w:r w:rsidR="00B51E97" w:rsidRPr="004E014C">
        <w:rPr>
          <w:sz w:val="18"/>
          <w:szCs w:val="18"/>
        </w:rPr>
        <w:t xml:space="preserve"> </w:t>
      </w:r>
      <w:r w:rsidRPr="004E014C">
        <w:rPr>
          <w:sz w:val="18"/>
          <w:szCs w:val="18"/>
        </w:rPr>
        <w:t>тегишли ГОСТ га мувофик товарни етказиб бериши шарт.</w:t>
      </w:r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671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«Буюртмачи» товарларни кабул килишда «Етказиб берувчи»</w:t>
      </w:r>
      <w:r w:rsidR="00B51E97" w:rsidRPr="004E014C">
        <w:rPr>
          <w:sz w:val="18"/>
          <w:szCs w:val="18"/>
        </w:rPr>
        <w:t xml:space="preserve"> </w:t>
      </w:r>
      <w:r w:rsidRPr="004E014C">
        <w:rPr>
          <w:sz w:val="18"/>
          <w:szCs w:val="18"/>
        </w:rPr>
        <w:t xml:space="preserve">иштирокида </w:t>
      </w:r>
      <w:r w:rsidR="00B51E97" w:rsidRPr="004E014C">
        <w:rPr>
          <w:sz w:val="18"/>
          <w:szCs w:val="18"/>
        </w:rPr>
        <w:t>олинаётган товарларнинг туликли</w:t>
      </w:r>
      <w:r w:rsidRPr="004E014C">
        <w:rPr>
          <w:sz w:val="18"/>
          <w:szCs w:val="18"/>
        </w:rPr>
        <w:t>гини ва мазкур шартномада кузда тутилган бошка талабларга мувофиклигини текшириши шарт.</w:t>
      </w:r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599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Агар</w:t>
      </w:r>
      <w:r w:rsidR="00B51E97" w:rsidRPr="004E014C">
        <w:rPr>
          <w:sz w:val="18"/>
          <w:szCs w:val="18"/>
        </w:rPr>
        <w:t xml:space="preserve"> мазкур шартнома билан бошка х</w:t>
      </w:r>
      <w:r w:rsidRPr="004E014C">
        <w:rPr>
          <w:sz w:val="18"/>
          <w:szCs w:val="18"/>
        </w:rPr>
        <w:t>оллар кузда тутилмаган булса, товарларни ташиш ва тушириш буйича барча харажатлар «Етказиб берувчи» хисобидан амалга оширилади.</w:t>
      </w:r>
    </w:p>
    <w:p w:rsidR="000A26DF" w:rsidRPr="004E014C" w:rsidRDefault="00B30CD4" w:rsidP="000A26DF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Етказиб берилган товар бевосита «Буюртмачи»нинг масъул ходимлари томонидан далолатнома буйича кабул килинади ва унда етказиб берилган товарларнинг микдори, унинг сифати курсатилади.</w:t>
      </w:r>
    </w:p>
    <w:p w:rsidR="000A26DF" w:rsidRPr="004E014C" w:rsidRDefault="000A26DF" w:rsidP="00EA20AD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 xml:space="preserve">Шартноманинг умумий суммаси </w:t>
      </w:r>
      <w:r w:rsidR="00664862">
        <w:rPr>
          <w:b/>
          <w:sz w:val="28"/>
          <w:szCs w:val="28"/>
        </w:rPr>
        <w:t>______________</w:t>
      </w:r>
      <w:r w:rsidRPr="004E014C">
        <w:rPr>
          <w:sz w:val="18"/>
          <w:szCs w:val="18"/>
        </w:rPr>
        <w:t>сумни ташкил этади.</w:t>
      </w:r>
    </w:p>
    <w:p w:rsidR="000A26DF" w:rsidRPr="004E014C" w:rsidRDefault="000A26DF" w:rsidP="000A26DF">
      <w:pPr>
        <w:jc w:val="both"/>
        <w:rPr>
          <w:rFonts w:ascii="Times New Roman" w:hAnsi="Times New Roman" w:cs="Times New Roman"/>
          <w:sz w:val="18"/>
          <w:szCs w:val="18"/>
        </w:rPr>
      </w:pPr>
      <w:r w:rsidRPr="004E014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E014C">
        <w:rPr>
          <w:rFonts w:ascii="Times New Roman" w:hAnsi="Times New Roman" w:cs="Times New Roman"/>
          <w:sz w:val="18"/>
          <w:szCs w:val="18"/>
          <w:lang w:val="uz-Cyrl-UZ"/>
        </w:rPr>
        <w:t>Шундан бюджет маблағлари хисобидан</w:t>
      </w:r>
      <w:r w:rsidR="00F728C0">
        <w:rPr>
          <w:rFonts w:ascii="Times New Roman" w:hAnsi="Times New Roman" w:cs="Times New Roman"/>
          <w:sz w:val="18"/>
          <w:szCs w:val="18"/>
          <w:lang w:val="uz-Cyrl-UZ"/>
        </w:rPr>
        <w:t xml:space="preserve"> ___________________  </w:t>
      </w:r>
      <w:r w:rsidRPr="004E014C">
        <w:rPr>
          <w:rFonts w:ascii="Times New Roman" w:hAnsi="Times New Roman" w:cs="Times New Roman"/>
          <w:sz w:val="18"/>
          <w:szCs w:val="18"/>
        </w:rPr>
        <w:t>сум</w:t>
      </w:r>
    </w:p>
    <w:p w:rsidR="000A26DF" w:rsidRPr="004E014C" w:rsidRDefault="000A26DF" w:rsidP="000A26DF">
      <w:pPr>
        <w:pStyle w:val="1"/>
        <w:shd w:val="clear" w:color="auto" w:fill="auto"/>
        <w:tabs>
          <w:tab w:val="left" w:pos="594"/>
        </w:tabs>
        <w:spacing w:before="0" w:line="240" w:lineRule="auto"/>
        <w:ind w:left="100" w:right="4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 xml:space="preserve">           Бюджетдан ташкари маблаглар хисобидан </w:t>
      </w:r>
      <w:r w:rsidR="00F728C0">
        <w:rPr>
          <w:sz w:val="18"/>
          <w:szCs w:val="18"/>
        </w:rPr>
        <w:t>__________________</w:t>
      </w:r>
      <w:r w:rsidRPr="004E014C">
        <w:rPr>
          <w:sz w:val="18"/>
          <w:szCs w:val="18"/>
        </w:rPr>
        <w:t>сум</w:t>
      </w:r>
    </w:p>
    <w:p w:rsidR="00D654E5" w:rsidRPr="004E014C" w:rsidRDefault="00B30CD4" w:rsidP="000A26D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166"/>
        </w:tabs>
        <w:spacing w:before="0" w:after="0" w:line="240" w:lineRule="auto"/>
        <w:ind w:left="2960"/>
        <w:jc w:val="left"/>
        <w:rPr>
          <w:sz w:val="18"/>
          <w:szCs w:val="18"/>
        </w:rPr>
      </w:pPr>
      <w:bookmarkStart w:id="4" w:name="bookmark4"/>
      <w:r w:rsidRPr="004E014C">
        <w:rPr>
          <w:sz w:val="18"/>
          <w:szCs w:val="18"/>
        </w:rPr>
        <w:t>ТОМОНЛАРНИНГ ХУКУК ВА МАЖБУРИЯТЛАРИ</w:t>
      </w:r>
      <w:bookmarkEnd w:id="4"/>
    </w:p>
    <w:p w:rsidR="00D654E5" w:rsidRPr="004E014C" w:rsidRDefault="00B30CD4" w:rsidP="008A0111">
      <w:pPr>
        <w:pStyle w:val="1"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240" w:lineRule="auto"/>
        <w:ind w:left="10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«Буюртмачи»нинг хукуклари:</w:t>
      </w:r>
    </w:p>
    <w:p w:rsidR="00D654E5" w:rsidRPr="004E014C" w:rsidRDefault="00B30CD4" w:rsidP="00094B51">
      <w:pPr>
        <w:pStyle w:val="1"/>
        <w:shd w:val="clear" w:color="auto" w:fill="auto"/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«Етказиб берувчи»дан етказиб берилаётган тегишли товарларни амалдаги давлат стандартлари ва бошка конунчилик билан урнатилган мажбурий талабларга мос келишини талаб килиш;</w:t>
      </w:r>
    </w:p>
    <w:p w:rsidR="00AE1008" w:rsidRPr="004E014C" w:rsidRDefault="00AE1008" w:rsidP="00094B51">
      <w:pPr>
        <w:pStyle w:val="1"/>
        <w:shd w:val="clear" w:color="auto" w:fill="auto"/>
        <w:spacing w:before="0" w:line="240" w:lineRule="auto"/>
        <w:ind w:left="100" w:right="40" w:firstLine="320"/>
        <w:jc w:val="both"/>
        <w:rPr>
          <w:sz w:val="18"/>
          <w:szCs w:val="18"/>
        </w:rPr>
      </w:pPr>
    </w:p>
    <w:p w:rsidR="00D654E5" w:rsidRPr="004E014C" w:rsidRDefault="00B30CD4" w:rsidP="00094B51">
      <w:pPr>
        <w:pStyle w:val="1"/>
        <w:shd w:val="clear" w:color="auto" w:fill="auto"/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«Буюртмачи» хисобидан товарлар ташиб келтирилганда, «Етказиб берувчи»дан транспорт харажатларини коплаб беришни талаб килиш, агар мазкур шартноманинг шартларида бошка холлар белгиланмаган булса;</w:t>
      </w:r>
    </w:p>
    <w:p w:rsidR="00D654E5" w:rsidRPr="004E014C" w:rsidRDefault="00B30CD4" w:rsidP="00094B51">
      <w:pPr>
        <w:pStyle w:val="1"/>
        <w:shd w:val="clear" w:color="auto" w:fill="auto"/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«Етказиб берувчи»дан жойлаштирилган буюртманомага кура мазкур шартномага мувофик, тегишли сифат, ассортимент буйича товарларни етказиб беришни талаб килиш;</w:t>
      </w:r>
    </w:p>
    <w:p w:rsidR="00AE1008" w:rsidRPr="004E014C" w:rsidRDefault="00AE1008" w:rsidP="00094B51">
      <w:pPr>
        <w:pStyle w:val="1"/>
        <w:shd w:val="clear" w:color="auto" w:fill="auto"/>
        <w:spacing w:before="0" w:line="240" w:lineRule="auto"/>
        <w:ind w:left="100" w:right="40" w:firstLine="320"/>
        <w:jc w:val="both"/>
        <w:rPr>
          <w:sz w:val="18"/>
          <w:szCs w:val="18"/>
        </w:rPr>
      </w:pPr>
    </w:p>
    <w:p w:rsidR="00D654E5" w:rsidRPr="004E014C" w:rsidRDefault="00B30CD4" w:rsidP="00094B51">
      <w:pPr>
        <w:pStyle w:val="1"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240" w:lineRule="auto"/>
        <w:ind w:left="10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«Буюртмачи»нинг мажбуриятлари:</w:t>
      </w:r>
    </w:p>
    <w:p w:rsidR="00AE1008" w:rsidRPr="004E014C" w:rsidRDefault="00AE1008" w:rsidP="00094B51">
      <w:pPr>
        <w:pStyle w:val="1"/>
        <w:numPr>
          <w:ilvl w:val="1"/>
          <w:numId w:val="1"/>
        </w:numPr>
        <w:shd w:val="clear" w:color="auto" w:fill="auto"/>
        <w:tabs>
          <w:tab w:val="left" w:pos="450"/>
        </w:tabs>
        <w:spacing w:before="0" w:line="240" w:lineRule="auto"/>
        <w:ind w:left="100"/>
        <w:jc w:val="both"/>
        <w:rPr>
          <w:sz w:val="18"/>
          <w:szCs w:val="18"/>
        </w:rPr>
      </w:pPr>
    </w:p>
    <w:p w:rsidR="00D654E5" w:rsidRPr="004E014C" w:rsidRDefault="00B30CD4" w:rsidP="00094B51">
      <w:pPr>
        <w:pStyle w:val="1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мазкур шартномага мувофик узининг жойлаштирган буюртманомаси буйича етказиб берилган товарларни кабул килиш;</w:t>
      </w:r>
    </w:p>
    <w:p w:rsidR="00D654E5" w:rsidRPr="004E014C" w:rsidRDefault="00B30CD4" w:rsidP="00094B51">
      <w:pPr>
        <w:pStyle w:val="1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40" w:lineRule="auto"/>
        <w:ind w:left="10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товарларнинг кийматини мазкур шартномада белгиланган нархда ва муддатда тулаш.</w:t>
      </w:r>
    </w:p>
    <w:p w:rsidR="00AE1008" w:rsidRPr="004E014C" w:rsidRDefault="00AE1008" w:rsidP="00876F82">
      <w:pPr>
        <w:pStyle w:val="1"/>
        <w:numPr>
          <w:ilvl w:val="0"/>
          <w:numId w:val="2"/>
        </w:numPr>
        <w:shd w:val="clear" w:color="auto" w:fill="auto"/>
        <w:tabs>
          <w:tab w:val="left" w:pos="530"/>
        </w:tabs>
        <w:spacing w:before="0" w:line="240" w:lineRule="auto"/>
        <w:ind w:left="100" w:firstLine="320"/>
        <w:jc w:val="both"/>
        <w:rPr>
          <w:sz w:val="18"/>
          <w:szCs w:val="18"/>
        </w:rPr>
      </w:pP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446"/>
        </w:tabs>
        <w:spacing w:before="0" w:line="240" w:lineRule="auto"/>
        <w:ind w:left="10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Етказиб берувчи» куйидаги хукукларга эга:</w:t>
      </w:r>
    </w:p>
    <w:p w:rsidR="00AE1008" w:rsidRPr="000C52CC" w:rsidRDefault="00B30CD4" w:rsidP="00876F82">
      <w:pPr>
        <w:pStyle w:val="1"/>
        <w:numPr>
          <w:ilvl w:val="0"/>
          <w:numId w:val="2"/>
        </w:numPr>
        <w:shd w:val="clear" w:color="auto" w:fill="auto"/>
        <w:tabs>
          <w:tab w:val="left" w:pos="575"/>
        </w:tabs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0C52CC">
        <w:rPr>
          <w:sz w:val="18"/>
          <w:szCs w:val="18"/>
        </w:rPr>
        <w:t>«Буюртмачи»дан олдиндан тулов ва етказиб берилган товарлар учун якуний хисоб-китобларни мазкур шартномада кузда тутилган тартибда амалга оширишни талаб килиш;</w:t>
      </w:r>
    </w:p>
    <w:p w:rsidR="00AE1008" w:rsidRPr="004E014C" w:rsidRDefault="00AE1008" w:rsidP="00876F82">
      <w:pPr>
        <w:pStyle w:val="1"/>
        <w:shd w:val="clear" w:color="auto" w:fill="auto"/>
        <w:tabs>
          <w:tab w:val="left" w:pos="575"/>
        </w:tabs>
        <w:spacing w:before="0" w:line="240" w:lineRule="auto"/>
        <w:ind w:right="40"/>
        <w:jc w:val="both"/>
        <w:rPr>
          <w:sz w:val="18"/>
          <w:szCs w:val="18"/>
        </w:rPr>
      </w:pP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446"/>
        </w:tabs>
        <w:spacing w:before="0" w:line="240" w:lineRule="auto"/>
        <w:ind w:left="100"/>
        <w:jc w:val="both"/>
        <w:rPr>
          <w:sz w:val="18"/>
          <w:szCs w:val="18"/>
        </w:rPr>
      </w:pPr>
      <w:r w:rsidRPr="004E014C">
        <w:rPr>
          <w:sz w:val="18"/>
          <w:szCs w:val="18"/>
        </w:rPr>
        <w:lastRenderedPageBreak/>
        <w:t>Етказиб берувчи»нинг мажбуриятлари:</w:t>
      </w:r>
    </w:p>
    <w:p w:rsidR="00D654E5" w:rsidRPr="004E014C" w:rsidRDefault="00B30CD4" w:rsidP="00876F82">
      <w:pPr>
        <w:pStyle w:val="1"/>
        <w:numPr>
          <w:ilvl w:val="0"/>
          <w:numId w:val="2"/>
        </w:numPr>
        <w:shd w:val="clear" w:color="auto" w:fill="auto"/>
        <w:tabs>
          <w:tab w:val="left" w:pos="570"/>
        </w:tabs>
        <w:spacing w:before="0" w:line="240" w:lineRule="auto"/>
        <w:ind w:left="100" w:right="40" w:firstLine="320"/>
        <w:jc w:val="both"/>
        <w:rPr>
          <w:sz w:val="18"/>
          <w:szCs w:val="18"/>
        </w:rPr>
      </w:pPr>
      <w:r w:rsidRPr="004E014C">
        <w:rPr>
          <w:sz w:val="18"/>
          <w:szCs w:val="18"/>
        </w:rPr>
        <w:t>«Буюртмачи»га товарларни мазкур шартномага мувофик белгиланган муддатда, микдорда ва сифатда етказиб бериш;</w:t>
      </w:r>
    </w:p>
    <w:p w:rsidR="00D654E5" w:rsidRPr="004E014C" w:rsidRDefault="00B30CD4" w:rsidP="00876F82">
      <w:pPr>
        <w:pStyle w:val="1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240" w:lineRule="auto"/>
        <w:ind w:left="80" w:right="20" w:firstLine="240"/>
        <w:jc w:val="both"/>
      </w:pPr>
      <w:r w:rsidRPr="004E014C">
        <w:t xml:space="preserve">агар товарларни етказиб бериш жараёнида «Етказиб берувчи» шартнома </w:t>
      </w:r>
      <w:r w:rsidR="001B1DF6" w:rsidRPr="004E014C">
        <w:t xml:space="preserve">шартлари ва меъёрлардан ва/ёки </w:t>
      </w:r>
      <w:r w:rsidR="001B1DF6" w:rsidRPr="004E014C">
        <w:rPr>
          <w:lang w:val="uz-Cyrl-UZ"/>
        </w:rPr>
        <w:t>Ў</w:t>
      </w:r>
      <w:r w:rsidRPr="004E014C">
        <w:t xml:space="preserve">збекистон Республикасининг </w:t>
      </w:r>
      <w:r w:rsidR="001B1DF6" w:rsidRPr="004E014C">
        <w:t>амалдаги конунчилигидан четга ч</w:t>
      </w:r>
      <w:r w:rsidR="001B1DF6" w:rsidRPr="004E014C">
        <w:rPr>
          <w:lang w:val="uz-Cyrl-UZ"/>
        </w:rPr>
        <w:t>к</w:t>
      </w:r>
      <w:r w:rsidRPr="004E014C">
        <w:t>ишга йу</w:t>
      </w:r>
      <w:r w:rsidR="001B1DF6" w:rsidRPr="004E014C">
        <w:rPr>
          <w:lang w:val="uz-Cyrl-UZ"/>
        </w:rPr>
        <w:t>л</w:t>
      </w:r>
      <w:r w:rsidRPr="004E014C">
        <w:t xml:space="preserve"> куйган холларда «Буюртмачи»нинг талаби буйича 10 кун муддат ичида барча аникланган камчиликларни бегараз бартараф этиш.</w:t>
      </w: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613"/>
        </w:tabs>
        <w:spacing w:before="0" w:line="240" w:lineRule="auto"/>
        <w:ind w:left="80" w:right="20"/>
        <w:jc w:val="both"/>
      </w:pPr>
      <w:r w:rsidRPr="004E014C">
        <w:t>Мазкур шартнома белгиланган тартибда мазкур шар</w:t>
      </w:r>
      <w:r w:rsidR="001B1DF6" w:rsidRPr="004E014C">
        <w:t xml:space="preserve">тнома шартлари ва талаблари ва </w:t>
      </w:r>
      <w:r w:rsidR="001B1DF6" w:rsidRPr="004E014C">
        <w:rPr>
          <w:lang w:val="uz-Cyrl-UZ"/>
        </w:rPr>
        <w:t>Ў</w:t>
      </w:r>
      <w:r w:rsidRPr="004E014C">
        <w:t>збекистон Республикаси амалдаги конунчилигига мувофик ижро этилиши шарт.</w:t>
      </w: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40" w:lineRule="auto"/>
        <w:ind w:left="80" w:right="20"/>
        <w:jc w:val="both"/>
      </w:pPr>
      <w:r w:rsidRPr="004E014C">
        <w:t>Томонлар уз зиммаларига олган барча мажбуриятларнинг ижросини таъминлаган такдирда шартнома бажарилган хисобланади.</w:t>
      </w:r>
    </w:p>
    <w:p w:rsidR="00D654E5" w:rsidRPr="004E014C" w:rsidRDefault="00B30CD4" w:rsidP="00876F82">
      <w:pPr>
        <w:pStyle w:val="30"/>
        <w:numPr>
          <w:ilvl w:val="0"/>
          <w:numId w:val="1"/>
        </w:numPr>
        <w:shd w:val="clear" w:color="auto" w:fill="auto"/>
        <w:tabs>
          <w:tab w:val="left" w:pos="3482"/>
        </w:tabs>
        <w:spacing w:line="240" w:lineRule="auto"/>
        <w:ind w:left="3280"/>
      </w:pPr>
      <w:r w:rsidRPr="004E014C">
        <w:t>ТОМОНЛАРНИНГ ЖАВОБГАРЛИКЛАРИ</w:t>
      </w: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651"/>
        </w:tabs>
        <w:spacing w:before="0" w:line="240" w:lineRule="auto"/>
        <w:ind w:left="80" w:right="20"/>
        <w:jc w:val="both"/>
      </w:pPr>
      <w:r w:rsidRPr="004E014C">
        <w:t>«Буюртмачи» товарларни танлаб олмаслик, шунингдек Етказиб берувчи» ша</w:t>
      </w:r>
      <w:r w:rsidR="00971CB2" w:rsidRPr="004E014C">
        <w:t>ртномада белгиланган муддатда у</w:t>
      </w:r>
      <w:r w:rsidR="00971CB2" w:rsidRPr="004E014C">
        <w:rPr>
          <w:lang w:val="uz-Cyrl-UZ"/>
        </w:rPr>
        <w:t>л</w:t>
      </w:r>
      <w:r w:rsidRPr="004E014C">
        <w:t xml:space="preserve">арни етказиб берганда товарларни олишни асоссиз равишда рад этганлик учун сотиб олувчи </w:t>
      </w:r>
      <w:r w:rsidR="00971CB2" w:rsidRPr="004E014C">
        <w:t>«</w:t>
      </w:r>
      <w:r w:rsidRPr="004E014C">
        <w:t xml:space="preserve">Етказиб берувчи»га танлаб олинмаган товарлар кийматининг 5 </w:t>
      </w:r>
      <w:r w:rsidRPr="004E014C">
        <w:rPr>
          <w:rStyle w:val="BookmanOldStyle"/>
          <w:rFonts w:ascii="Times New Roman" w:hAnsi="Times New Roman" w:cs="Times New Roman"/>
        </w:rPr>
        <w:t>%</w:t>
      </w:r>
      <w:r w:rsidR="008451B5" w:rsidRPr="004E014C">
        <w:t xml:space="preserve"> мик</w:t>
      </w:r>
      <w:r w:rsidRPr="004E014C">
        <w:t>дорида, тез бузилади</w:t>
      </w:r>
      <w:r w:rsidR="00971CB2" w:rsidRPr="004E014C">
        <w:t>ган товарлар буйича эса 10 % мик</w:t>
      </w:r>
      <w:r w:rsidRPr="004E014C">
        <w:t>дорида жарима тулайди.</w:t>
      </w: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642"/>
        </w:tabs>
        <w:spacing w:before="0" w:line="240" w:lineRule="auto"/>
        <w:ind w:left="80" w:right="20"/>
        <w:jc w:val="both"/>
      </w:pPr>
      <w:r w:rsidRPr="004E014C">
        <w:t xml:space="preserve">Етказиб берилган товарлар хакини уз вактида туламаганлик учун «Буюртмачи» </w:t>
      </w:r>
      <w:r w:rsidR="00971CB2" w:rsidRPr="004E014C">
        <w:t>«</w:t>
      </w:r>
      <w:r w:rsidRPr="004E014C">
        <w:t>Етказиб берувчи»га утказиб юборилган хар бир кун учун кечиктирилган тулов суммасининг 0,4 фоизи микдорида, аммо кечиктирилган тулов суммасининг 50 фоизидан ортик булмаган микдорида пеня тулайди.</w:t>
      </w:r>
    </w:p>
    <w:p w:rsidR="00D654E5" w:rsidRPr="004E014C" w:rsidRDefault="00B30CD4" w:rsidP="00876F82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before="0" w:line="240" w:lineRule="auto"/>
        <w:ind w:left="80" w:right="20"/>
        <w:jc w:val="both"/>
      </w:pPr>
      <w:r w:rsidRPr="004E014C">
        <w:t xml:space="preserve">Товарларни етказиб бериш муддатлари кечиктириб юборилган, тулик етказиб берилмаган, товар </w:t>
      </w:r>
      <w:r w:rsidR="00971CB2" w:rsidRPr="004E014C">
        <w:t>«</w:t>
      </w:r>
      <w:r w:rsidRPr="004E014C">
        <w:t>Етказиб берувчи» «Буюртмачи»г</w:t>
      </w:r>
      <w:r w:rsidR="00971CB2" w:rsidRPr="004E014C">
        <w:t>а кечиктирилган ха</w:t>
      </w:r>
      <w:r w:rsidRPr="004E014C">
        <w:t>р бир кун учун мажбурият бажарилмаган кисмининг 0,5 фоиз</w:t>
      </w:r>
      <w:r w:rsidR="00971CB2" w:rsidRPr="004E014C">
        <w:t>и мивдорида пеня тулайди, бирок</w:t>
      </w:r>
      <w:r w:rsidRPr="004E014C">
        <w:t xml:space="preserve"> бунда пенянинг умумий суммаси етказиб берилмаган товарлар, бажарилмаган ишлар ёки курсатилмаган хизматлар бахосининг 50 фоизидан ошиб кетмаслиги лозим.</w:t>
      </w:r>
    </w:p>
    <w:p w:rsidR="00D654E5" w:rsidRPr="004E014C" w:rsidRDefault="00971CB2" w:rsidP="00876F82">
      <w:pPr>
        <w:pStyle w:val="30"/>
        <w:shd w:val="clear" w:color="auto" w:fill="auto"/>
        <w:spacing w:line="240" w:lineRule="auto"/>
        <w:ind w:right="160"/>
        <w:jc w:val="center"/>
      </w:pPr>
      <w:r w:rsidRPr="004E014C">
        <w:t>5. НИЗОЛАРНИ ХА</w:t>
      </w:r>
      <w:r w:rsidR="00B30CD4" w:rsidRPr="004E014C">
        <w:t>Л ЭТИШ ТАРТИБИ</w:t>
      </w:r>
    </w:p>
    <w:p w:rsidR="00D654E5" w:rsidRPr="004E014C" w:rsidRDefault="00B30CD4" w:rsidP="00876F82">
      <w:pPr>
        <w:pStyle w:val="1"/>
        <w:numPr>
          <w:ilvl w:val="0"/>
          <w:numId w:val="3"/>
        </w:numPr>
        <w:shd w:val="clear" w:color="auto" w:fill="auto"/>
        <w:tabs>
          <w:tab w:val="left" w:pos="584"/>
        </w:tabs>
        <w:spacing w:before="0" w:line="240" w:lineRule="auto"/>
        <w:ind w:left="80" w:right="20"/>
        <w:jc w:val="both"/>
      </w:pPr>
      <w:r w:rsidRPr="004E014C">
        <w:t>Келишмовчиликлар ва бахслар келиб чиккан такдирда, томонлар, коидага кура, мустакил равишда уларни судгача хал этиш чораларини курадилар.</w:t>
      </w:r>
    </w:p>
    <w:p w:rsidR="00D654E5" w:rsidRPr="004E014C" w:rsidRDefault="00971CB2" w:rsidP="00876F82">
      <w:pPr>
        <w:pStyle w:val="1"/>
        <w:numPr>
          <w:ilvl w:val="0"/>
          <w:numId w:val="3"/>
        </w:numPr>
        <w:shd w:val="clear" w:color="auto" w:fill="auto"/>
        <w:tabs>
          <w:tab w:val="left" w:pos="421"/>
        </w:tabs>
        <w:spacing w:before="0" w:line="240" w:lineRule="auto"/>
        <w:ind w:left="80"/>
        <w:jc w:val="both"/>
      </w:pPr>
      <w:r w:rsidRPr="004E014C">
        <w:t xml:space="preserve">   </w:t>
      </w:r>
      <w:r w:rsidR="00B30CD4" w:rsidRPr="004E014C">
        <w:t xml:space="preserve">Томонлар келишмовчилик ва бахсларни хал этиш учун бевосита хужалик судига мурожаат </w:t>
      </w:r>
      <w:r w:rsidR="00FA398F" w:rsidRPr="004E014C">
        <w:t>килишга хакл</w:t>
      </w:r>
      <w:r w:rsidR="00B30CD4" w:rsidRPr="004E014C">
        <w:t>идир.</w:t>
      </w:r>
    </w:p>
    <w:p w:rsidR="00D654E5" w:rsidRPr="004E014C" w:rsidRDefault="00B30CD4" w:rsidP="00876F82">
      <w:pPr>
        <w:pStyle w:val="1"/>
        <w:numPr>
          <w:ilvl w:val="0"/>
          <w:numId w:val="3"/>
        </w:numPr>
        <w:shd w:val="clear" w:color="auto" w:fill="auto"/>
        <w:tabs>
          <w:tab w:val="left" w:pos="603"/>
        </w:tabs>
        <w:spacing w:before="0" w:line="240" w:lineRule="auto"/>
        <w:ind w:left="80" w:right="20"/>
        <w:jc w:val="both"/>
      </w:pPr>
      <w:r w:rsidRPr="004E014C">
        <w:t>Томонлар хужалик судига мурожаат килган та</w:t>
      </w:r>
      <w:r w:rsidR="00FA398F" w:rsidRPr="004E014C">
        <w:t>к</w:t>
      </w:r>
      <w:r w:rsidRPr="004E014C">
        <w:t>дирда, суд иши даъвогар жойлашган манзилдаги хужалик судида куриб чикилади.</w:t>
      </w:r>
    </w:p>
    <w:p w:rsidR="00D654E5" w:rsidRPr="004E014C" w:rsidRDefault="00B30CD4" w:rsidP="00876F82">
      <w:pPr>
        <w:pStyle w:val="30"/>
        <w:shd w:val="clear" w:color="auto" w:fill="auto"/>
        <w:spacing w:line="240" w:lineRule="auto"/>
        <w:ind w:right="160"/>
        <w:jc w:val="center"/>
      </w:pPr>
      <w:r w:rsidRPr="004E014C">
        <w:t>6. ФОРС-МАЖОР</w:t>
      </w:r>
    </w:p>
    <w:p w:rsidR="00D654E5" w:rsidRPr="004E014C" w:rsidRDefault="00934C32" w:rsidP="00876F82">
      <w:pPr>
        <w:pStyle w:val="1"/>
        <w:shd w:val="clear" w:color="auto" w:fill="auto"/>
        <w:tabs>
          <w:tab w:val="left" w:pos="1208"/>
        </w:tabs>
        <w:spacing w:before="0" w:line="240" w:lineRule="auto"/>
        <w:ind w:left="80" w:right="20"/>
        <w:jc w:val="both"/>
      </w:pPr>
      <w:r w:rsidRPr="004E014C">
        <w:t xml:space="preserve">6.1.   </w:t>
      </w:r>
      <w:r w:rsidR="00B30CD4" w:rsidRPr="004E014C">
        <w:t>Енгиб</w:t>
      </w:r>
      <w:r w:rsidR="00B30CD4" w:rsidRPr="004E014C">
        <w:tab/>
        <w:t>булмайдиган кучлар (форс-мажор) холатларига томонларнинг иродаси ва фаолиятига боглик булмаган табиат ходисалари (</w:t>
      </w:r>
      <w:r w:rsidRPr="004E014C">
        <w:t>зилзила, кучки, бурон, кургокчили</w:t>
      </w:r>
      <w:r w:rsidR="00B30CD4" w:rsidRPr="004E014C">
        <w:t>к ва бо</w:t>
      </w:r>
      <w:r w:rsidRPr="004E014C">
        <w:t>шк</w:t>
      </w:r>
      <w:r w:rsidR="00B30CD4" w:rsidRPr="004E014C">
        <w:t>алар) ёки ижтимоий-иктисодий холатлар (уруш холати, камал, давлат манфаатларини кузлаб импорт ва экспортни так</w:t>
      </w:r>
      <w:r w:rsidRPr="004E014C">
        <w:t>ик</w:t>
      </w:r>
      <w:r w:rsidR="00B30CD4" w:rsidRPr="004E014C">
        <w:t>лаш ва бо</w:t>
      </w:r>
      <w:r w:rsidRPr="004E014C">
        <w:t>шк</w:t>
      </w:r>
      <w:r w:rsidR="00B30CD4" w:rsidRPr="004E014C">
        <w:t>алар) сабабли юзага келган шароитларда томонларга кабул килинган мажбуриятларни бажариш имконини бермайдиган фавкулодда, олдини олиб булмайдиган ва кутилмаган холатлар киради.</w:t>
      </w:r>
    </w:p>
    <w:p w:rsidR="00D654E5" w:rsidRPr="004E014C" w:rsidRDefault="00B30CD4" w:rsidP="00876F82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line="240" w:lineRule="auto"/>
        <w:ind w:left="80" w:right="20"/>
        <w:jc w:val="both"/>
      </w:pPr>
      <w:r w:rsidRPr="004E014C">
        <w:t xml:space="preserve">Шартномага асосан мажбуриятларни ижро килиш муддати ушбу енгиб булмайдиган кучлар (форс-мажор) холатлар давом этиш муддатига кадар узайтирилади. Агар енгиб булмайдиган кучлар (форс-мажор) таъсири 60 кундан ортикрок давом килса, томонлар ташаббусига биноан шартнома бекор </w:t>
      </w:r>
      <w:r w:rsidR="00934C32" w:rsidRPr="004E014C">
        <w:t>к</w:t>
      </w:r>
      <w:r w:rsidRPr="004E014C">
        <w:t>илиниши мумкин.</w:t>
      </w:r>
    </w:p>
    <w:p w:rsidR="00D654E5" w:rsidRPr="004E014C" w:rsidRDefault="00B30CD4" w:rsidP="00876F82">
      <w:pPr>
        <w:pStyle w:val="30"/>
        <w:shd w:val="clear" w:color="auto" w:fill="auto"/>
        <w:spacing w:line="240" w:lineRule="auto"/>
        <w:ind w:right="160"/>
        <w:jc w:val="center"/>
      </w:pPr>
      <w:r w:rsidRPr="004E014C">
        <w:t>7. БОШ</w:t>
      </w:r>
      <w:r w:rsidR="00934C32" w:rsidRPr="004E014C">
        <w:t>К</w:t>
      </w:r>
      <w:r w:rsidRPr="004E014C">
        <w:t>А ШАРТЛАР</w:t>
      </w:r>
    </w:p>
    <w:p w:rsidR="00D654E5" w:rsidRPr="004E014C" w:rsidRDefault="00B30CD4" w:rsidP="00876F82">
      <w:pPr>
        <w:pStyle w:val="1"/>
        <w:numPr>
          <w:ilvl w:val="0"/>
          <w:numId w:val="6"/>
        </w:numPr>
        <w:shd w:val="clear" w:color="auto" w:fill="auto"/>
        <w:tabs>
          <w:tab w:val="left" w:pos="637"/>
        </w:tabs>
        <w:spacing w:before="0" w:line="240" w:lineRule="auto"/>
        <w:ind w:left="80" w:right="20" w:firstLine="62"/>
        <w:jc w:val="both"/>
      </w:pPr>
      <w:r w:rsidRPr="004E014C">
        <w:t>Томонлар мазкур контракка, шартнома нархи камайганда, шунингдек томонларнинг манзили ва/ёки банк реквизитлари узгарганда кушимча келишув асосида узгартириш ва кушимчалар киритишлари мумкин.</w:t>
      </w:r>
    </w:p>
    <w:p w:rsidR="00D654E5" w:rsidRPr="004E014C" w:rsidRDefault="00B30CD4" w:rsidP="00876F82">
      <w:pPr>
        <w:pStyle w:val="1"/>
        <w:numPr>
          <w:ilvl w:val="0"/>
          <w:numId w:val="6"/>
        </w:numPr>
        <w:shd w:val="clear" w:color="auto" w:fill="auto"/>
        <w:tabs>
          <w:tab w:val="left" w:pos="627"/>
        </w:tabs>
        <w:spacing w:before="0" w:line="240" w:lineRule="auto"/>
        <w:ind w:left="80" w:right="20" w:firstLine="62"/>
        <w:jc w:val="both"/>
      </w:pPr>
      <w:r w:rsidRPr="004E014C">
        <w:t xml:space="preserve">Ушбу шартномада томонларнинг кузда </w:t>
      </w:r>
      <w:r w:rsidR="00A4759B" w:rsidRPr="004E014C">
        <w:t xml:space="preserve">тутилмаган узаро муносабатлари </w:t>
      </w:r>
      <w:r w:rsidR="00A4759B" w:rsidRPr="004E014C">
        <w:rPr>
          <w:lang w:val="uz-Cyrl-UZ"/>
        </w:rPr>
        <w:t>Ў</w:t>
      </w:r>
      <w:r w:rsidRPr="004E014C">
        <w:t>збекистон Республикаси конунлари билан тартибга солинади.</w:t>
      </w:r>
    </w:p>
    <w:p w:rsidR="00D654E5" w:rsidRDefault="00A4759B" w:rsidP="00876F82">
      <w:pPr>
        <w:pStyle w:val="30"/>
        <w:shd w:val="clear" w:color="auto" w:fill="auto"/>
        <w:spacing w:line="240" w:lineRule="auto"/>
        <w:ind w:right="160"/>
        <w:jc w:val="center"/>
      </w:pPr>
      <w:r w:rsidRPr="004E014C">
        <w:t>8. ШАРТНОМАНИНГ АМАЛ К</w:t>
      </w:r>
      <w:r w:rsidR="00B30CD4" w:rsidRPr="004E014C">
        <w:t>ЛИШ МУДДАТИ</w:t>
      </w:r>
    </w:p>
    <w:p w:rsidR="004E014C" w:rsidRPr="004E014C" w:rsidRDefault="004E014C" w:rsidP="00876F82">
      <w:pPr>
        <w:pStyle w:val="30"/>
        <w:shd w:val="clear" w:color="auto" w:fill="auto"/>
        <w:spacing w:line="240" w:lineRule="auto"/>
        <w:ind w:right="160"/>
        <w:jc w:val="center"/>
      </w:pPr>
    </w:p>
    <w:p w:rsidR="00D654E5" w:rsidRPr="004E014C" w:rsidRDefault="00B30CD4" w:rsidP="00876F82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before="0" w:line="240" w:lineRule="auto"/>
        <w:ind w:left="80" w:right="20" w:firstLine="240"/>
        <w:jc w:val="both"/>
      </w:pPr>
      <w:r w:rsidRPr="004E014C">
        <w:t>Мазк</w:t>
      </w:r>
      <w:r w:rsidR="00A4759B" w:rsidRPr="004E014C">
        <w:t xml:space="preserve">ур шартнома </w:t>
      </w:r>
      <w:r w:rsidR="00A4759B" w:rsidRPr="004E014C">
        <w:rPr>
          <w:lang w:val="uz-Cyrl-UZ"/>
        </w:rPr>
        <w:t>Ғ</w:t>
      </w:r>
      <w:r w:rsidRPr="004E014C">
        <w:t>азначилик булинмаларида мажбурий руйхатга олинган ку</w:t>
      </w:r>
      <w:r w:rsidR="008A6836" w:rsidRPr="004E014C">
        <w:t>ндан бошлаб кучга киради ва 20</w:t>
      </w:r>
      <w:r w:rsidR="001306C4" w:rsidRPr="004E014C">
        <w:rPr>
          <w:lang w:val="uz-Cyrl-UZ"/>
        </w:rPr>
        <w:t>2</w:t>
      </w:r>
      <w:r w:rsidR="00DF7931" w:rsidRPr="004E014C">
        <w:rPr>
          <w:lang w:val="uz-Cyrl-UZ"/>
        </w:rPr>
        <w:t>2</w:t>
      </w:r>
      <w:r w:rsidR="007A49F8" w:rsidRPr="004E014C">
        <w:t xml:space="preserve"> йил «</w:t>
      </w:r>
      <w:r w:rsidR="001306C4" w:rsidRPr="004E014C">
        <w:rPr>
          <w:lang w:val="uz-Cyrl-UZ"/>
        </w:rPr>
        <w:t>31</w:t>
      </w:r>
      <w:r w:rsidR="007A49F8" w:rsidRPr="004E014C">
        <w:t>»</w:t>
      </w:r>
      <w:r w:rsidRPr="004E014C">
        <w:t xml:space="preserve"> </w:t>
      </w:r>
      <w:r w:rsidR="001306C4" w:rsidRPr="004E014C">
        <w:rPr>
          <w:lang w:val="uz-Cyrl-UZ"/>
        </w:rPr>
        <w:t>декабр</w:t>
      </w:r>
      <w:r w:rsidR="007A49F8" w:rsidRPr="004E014C">
        <w:t>_</w:t>
      </w:r>
      <w:r w:rsidRPr="004E014C">
        <w:t>гача амал килади.</w:t>
      </w:r>
    </w:p>
    <w:p w:rsidR="00D654E5" w:rsidRPr="004E014C" w:rsidRDefault="00B30CD4" w:rsidP="00876F82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before="0" w:line="240" w:lineRule="auto"/>
        <w:ind w:left="80" w:right="20" w:firstLine="240"/>
        <w:jc w:val="both"/>
      </w:pPr>
      <w:r w:rsidRPr="004E014C">
        <w:t>Шартноманинг амал килиш муддатини тугаши томонларни мажбуриятни бажармаганлиги учун жавобгарликдан озод килмайди.</w:t>
      </w:r>
    </w:p>
    <w:p w:rsidR="00DF7931" w:rsidRPr="00876F82" w:rsidRDefault="00DF7931" w:rsidP="00876F82">
      <w:pPr>
        <w:pStyle w:val="1"/>
        <w:numPr>
          <w:ilvl w:val="0"/>
          <w:numId w:val="7"/>
        </w:numPr>
        <w:shd w:val="clear" w:color="auto" w:fill="auto"/>
        <w:tabs>
          <w:tab w:val="left" w:pos="632"/>
        </w:tabs>
        <w:spacing w:before="0" w:line="240" w:lineRule="auto"/>
        <w:ind w:left="80" w:right="20" w:firstLine="240"/>
        <w:jc w:val="both"/>
      </w:pPr>
      <w:r w:rsidRPr="004E014C">
        <w:rPr>
          <w:sz w:val="22"/>
          <w:szCs w:val="22"/>
          <w:lang w:val="uz-Cyrl-UZ"/>
        </w:rPr>
        <w:t>Каррупцсияга қарши курашиш буйича ма</w:t>
      </w:r>
      <w:r w:rsidR="00CB79FF">
        <w:rPr>
          <w:sz w:val="22"/>
          <w:szCs w:val="22"/>
          <w:lang w:val="uz-Cyrl-UZ"/>
        </w:rPr>
        <w:t>нфа</w:t>
      </w:r>
      <w:r w:rsidRPr="004E014C">
        <w:rPr>
          <w:sz w:val="22"/>
          <w:szCs w:val="22"/>
          <w:lang w:val="uz-Cyrl-UZ"/>
        </w:rPr>
        <w:t>длар туқнашуви мавжуд эмас ушбу талабларга                ривоя қилмаса қонун олдида жавобгарликга тортилади</w:t>
      </w:r>
    </w:p>
    <w:p w:rsidR="00D654E5" w:rsidRPr="004E014C" w:rsidRDefault="00B30CD4" w:rsidP="008A0111">
      <w:pPr>
        <w:pStyle w:val="30"/>
        <w:shd w:val="clear" w:color="auto" w:fill="auto"/>
        <w:spacing w:line="240" w:lineRule="auto"/>
        <w:ind w:right="160"/>
        <w:jc w:val="center"/>
        <w:sectPr w:rsidR="00D654E5" w:rsidRPr="004E014C">
          <w:type w:val="continuous"/>
          <w:pgSz w:w="11909" w:h="16838"/>
          <w:pgMar w:top="323" w:right="704" w:bottom="309" w:left="721" w:header="0" w:footer="3" w:gutter="0"/>
          <w:cols w:space="720"/>
          <w:noEndnote/>
          <w:docGrid w:linePitch="360"/>
        </w:sectPr>
      </w:pPr>
      <w:r w:rsidRPr="004E014C">
        <w:t>9. ТОМОНЛАРНИНГ ЮРИДИК МАНЗИЛЛАРИ ВА РЕКВИЗИТЛАРИ.</w:t>
      </w:r>
    </w:p>
    <w:p w:rsidR="00D654E5" w:rsidRPr="004E014C" w:rsidRDefault="00D654E5" w:rsidP="008A0111">
      <w:pPr>
        <w:spacing w:before="16" w:after="16"/>
        <w:rPr>
          <w:rFonts w:ascii="Times New Roman" w:hAnsi="Times New Roman" w:cs="Times New Roman"/>
          <w:sz w:val="19"/>
          <w:szCs w:val="19"/>
        </w:rPr>
      </w:pPr>
    </w:p>
    <w:p w:rsidR="00D654E5" w:rsidRPr="004E014C" w:rsidRDefault="00D654E5" w:rsidP="008A0111">
      <w:pPr>
        <w:jc w:val="center"/>
        <w:rPr>
          <w:rFonts w:ascii="Times New Roman" w:hAnsi="Times New Roman" w:cs="Times New Roman"/>
          <w:sz w:val="2"/>
          <w:szCs w:val="2"/>
        </w:rPr>
        <w:sectPr w:rsidR="00D654E5" w:rsidRPr="004E014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54E5" w:rsidRPr="004E014C" w:rsidRDefault="00B30CD4" w:rsidP="008A0111">
      <w:pPr>
        <w:pStyle w:val="30"/>
        <w:shd w:val="clear" w:color="auto" w:fill="auto"/>
        <w:spacing w:after="217" w:line="240" w:lineRule="auto"/>
        <w:ind w:left="20"/>
        <w:jc w:val="center"/>
      </w:pPr>
      <w:r w:rsidRPr="004E014C">
        <w:lastRenderedPageBreak/>
        <w:t>«ЕТКАЗИБ БЕРУВЧИ»</w:t>
      </w:r>
    </w:p>
    <w:p w:rsidR="003875AE" w:rsidRPr="00664862" w:rsidRDefault="00664862" w:rsidP="00664862">
      <w:pPr>
        <w:pStyle w:val="1"/>
        <w:shd w:val="clear" w:color="auto" w:fill="auto"/>
        <w:spacing w:before="0" w:line="240" w:lineRule="auto"/>
        <w:ind w:left="20"/>
        <w:jc w:val="left"/>
        <w:rPr>
          <w:b/>
          <w:lang w:val="uz-Cyrl-UZ"/>
        </w:rPr>
      </w:pPr>
      <w:r>
        <w:rPr>
          <w:b/>
          <w:lang w:val="uz-Cyrl-UZ"/>
        </w:rPr>
        <w:t xml:space="preserve">       </w:t>
      </w:r>
    </w:p>
    <w:p w:rsidR="00D654E5" w:rsidRPr="00664862" w:rsidRDefault="00664862" w:rsidP="008A0111">
      <w:pPr>
        <w:pStyle w:val="1"/>
        <w:shd w:val="clear" w:color="auto" w:fill="auto"/>
        <w:spacing w:before="0" w:line="240" w:lineRule="auto"/>
        <w:ind w:left="20"/>
        <w:jc w:val="left"/>
        <w:rPr>
          <w:lang w:val="uz-Cyrl-UZ"/>
        </w:rPr>
      </w:pPr>
      <w:r w:rsidRPr="00664862">
        <w:rPr>
          <w:lang w:val="uz-Cyrl-UZ"/>
        </w:rPr>
        <w:t>_________________________________</w:t>
      </w:r>
      <w:r>
        <w:rPr>
          <w:lang w:val="uz-Cyrl-UZ"/>
        </w:rPr>
        <w:t>_</w:t>
      </w:r>
      <w:r w:rsidR="003875AE" w:rsidRPr="00664862">
        <w:rPr>
          <w:lang w:val="uz-Cyrl-UZ"/>
        </w:rPr>
        <w:t xml:space="preserve"> </w:t>
      </w:r>
      <w:r>
        <w:rPr>
          <w:lang w:val="uz-Cyrl-UZ"/>
        </w:rPr>
        <w:t>___________________________________</w:t>
      </w:r>
    </w:p>
    <w:p w:rsidR="00664862" w:rsidRDefault="00664862" w:rsidP="008A0111">
      <w:pPr>
        <w:pStyle w:val="1"/>
        <w:shd w:val="clear" w:color="auto" w:fill="auto"/>
        <w:spacing w:before="0" w:line="240" w:lineRule="auto"/>
        <w:ind w:left="20"/>
        <w:jc w:val="left"/>
      </w:pPr>
      <w:r>
        <w:t>__________________________________</w:t>
      </w:r>
    </w:p>
    <w:p w:rsidR="008C3298" w:rsidRPr="004E014C" w:rsidRDefault="00664862" w:rsidP="00664862">
      <w:pPr>
        <w:pStyle w:val="1"/>
        <w:shd w:val="clear" w:color="auto" w:fill="auto"/>
        <w:spacing w:before="0" w:line="240" w:lineRule="auto"/>
        <w:ind w:left="20"/>
        <w:jc w:val="left"/>
        <w:rPr>
          <w:rStyle w:val="ArialUnicodeMS85pt"/>
          <w:rFonts w:ascii="Times New Roman" w:hAnsi="Times New Roman" w:cs="Times New Roman"/>
          <w:sz w:val="19"/>
          <w:szCs w:val="19"/>
          <w:lang w:val="uz-Cyrl-UZ"/>
        </w:rPr>
      </w:pPr>
      <w:r>
        <w:t>___________________________________                  ___________________________________         ___________________________________</w:t>
      </w: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  <w:r>
        <w:rPr>
          <w:lang w:val="uz-Cyrl-UZ"/>
        </w:rPr>
        <w:t xml:space="preserve"> </w:t>
      </w: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664862" w:rsidRDefault="00664862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</w:p>
    <w:p w:rsidR="00D654E5" w:rsidRPr="004E014C" w:rsidRDefault="00B30CD4" w:rsidP="008A0111">
      <w:pPr>
        <w:pStyle w:val="30"/>
        <w:shd w:val="clear" w:color="auto" w:fill="auto"/>
        <w:spacing w:line="240" w:lineRule="auto"/>
        <w:jc w:val="center"/>
        <w:rPr>
          <w:lang w:val="uz-Cyrl-UZ"/>
        </w:rPr>
      </w:pPr>
      <w:r w:rsidRPr="004E014C">
        <w:rPr>
          <w:lang w:val="uz-Cyrl-UZ"/>
        </w:rPr>
        <w:lastRenderedPageBreak/>
        <w:t>«БУЮРТМАЧИ»</w:t>
      </w:r>
    </w:p>
    <w:p w:rsidR="003875AE" w:rsidRPr="004E014C" w:rsidRDefault="003875AE" w:rsidP="008A0111">
      <w:pPr>
        <w:pStyle w:val="1"/>
        <w:shd w:val="clear" w:color="auto" w:fill="auto"/>
        <w:tabs>
          <w:tab w:val="left" w:leader="underscore" w:pos="4368"/>
        </w:tabs>
        <w:spacing w:before="0" w:line="240" w:lineRule="auto"/>
        <w:jc w:val="left"/>
        <w:rPr>
          <w:lang w:val="uz-Cyrl-UZ"/>
        </w:rPr>
      </w:pPr>
    </w:p>
    <w:p w:rsidR="00D654E5" w:rsidRPr="004E014C" w:rsidRDefault="00CA55A8" w:rsidP="008A0111">
      <w:pPr>
        <w:pStyle w:val="1"/>
        <w:shd w:val="clear" w:color="auto" w:fill="auto"/>
        <w:tabs>
          <w:tab w:val="left" w:leader="underscore" w:pos="4368"/>
        </w:tabs>
        <w:spacing w:before="0" w:line="240" w:lineRule="auto"/>
        <w:jc w:val="left"/>
        <w:rPr>
          <w:b/>
          <w:lang w:val="uz-Cyrl-UZ"/>
        </w:rPr>
      </w:pPr>
      <w:r w:rsidRPr="004E014C">
        <w:rPr>
          <w:lang w:val="uz-Cyrl-UZ"/>
        </w:rPr>
        <w:t>Ташкилот</w:t>
      </w:r>
      <w:r w:rsidR="00B30CD4" w:rsidRPr="004E014C">
        <w:rPr>
          <w:lang w:val="uz-Cyrl-UZ"/>
        </w:rPr>
        <w:t>:</w:t>
      </w:r>
      <w:r w:rsidRPr="004E014C">
        <w:rPr>
          <w:lang w:val="uz-Cyrl-UZ"/>
        </w:rPr>
        <w:t xml:space="preserve"> </w:t>
      </w:r>
      <w:r w:rsidRPr="004E014C">
        <w:rPr>
          <w:b/>
          <w:lang w:val="uz-Cyrl-UZ"/>
        </w:rPr>
        <w:t>Мактабгача таълим бўлими</w:t>
      </w:r>
    </w:p>
    <w:p w:rsidR="00D654E5" w:rsidRPr="004E014C" w:rsidRDefault="008A0111" w:rsidP="008A0111">
      <w:pPr>
        <w:pStyle w:val="1"/>
        <w:shd w:val="clear" w:color="auto" w:fill="auto"/>
        <w:tabs>
          <w:tab w:val="left" w:leader="underscore" w:pos="4368"/>
        </w:tabs>
        <w:spacing w:before="0" w:line="240" w:lineRule="auto"/>
        <w:jc w:val="left"/>
        <w:rPr>
          <w:lang w:val="uz-Cyrl-UZ"/>
        </w:rPr>
      </w:pPr>
      <w:r w:rsidRPr="004E014C">
        <w:rPr>
          <w:lang w:val="uz-Cyrl-UZ"/>
        </w:rPr>
        <w:t xml:space="preserve">Манзил: </w:t>
      </w:r>
      <w:r w:rsidR="00CA55A8" w:rsidRPr="004E014C">
        <w:rPr>
          <w:lang w:val="uz-Cyrl-UZ"/>
        </w:rPr>
        <w:t>Бука тумани Тошлоқ МФЙ</w:t>
      </w:r>
    </w:p>
    <w:p w:rsidR="00D654E5" w:rsidRPr="004E014C" w:rsidRDefault="008A0111" w:rsidP="008A0111">
      <w:pPr>
        <w:pStyle w:val="1"/>
        <w:shd w:val="clear" w:color="auto" w:fill="auto"/>
        <w:tabs>
          <w:tab w:val="left" w:leader="underscore" w:pos="2856"/>
        </w:tabs>
        <w:spacing w:before="0" w:line="240" w:lineRule="auto"/>
        <w:jc w:val="left"/>
        <w:rPr>
          <w:lang w:val="uz-Cyrl-UZ"/>
        </w:rPr>
      </w:pPr>
      <w:r w:rsidRPr="004E014C">
        <w:t>Телефон:</w:t>
      </w:r>
      <w:r w:rsidR="00CA55A8" w:rsidRPr="004E014C">
        <w:rPr>
          <w:lang w:val="uz-Cyrl-UZ"/>
        </w:rPr>
        <w:t xml:space="preserve"> 70 57 35 613</w:t>
      </w:r>
    </w:p>
    <w:p w:rsidR="00D654E5" w:rsidRPr="004E014C" w:rsidRDefault="008A0111" w:rsidP="008A0111">
      <w:pPr>
        <w:pStyle w:val="1"/>
        <w:shd w:val="clear" w:color="auto" w:fill="auto"/>
        <w:tabs>
          <w:tab w:val="left" w:leader="underscore" w:pos="4368"/>
        </w:tabs>
        <w:spacing w:before="0" w:line="240" w:lineRule="auto"/>
        <w:jc w:val="left"/>
      </w:pPr>
      <w:r w:rsidRPr="004E014C">
        <w:t>Ш/ХВ:________________________________________</w:t>
      </w:r>
    </w:p>
    <w:p w:rsidR="00D654E5" w:rsidRPr="004E014C" w:rsidRDefault="008A0111" w:rsidP="008A0111">
      <w:pPr>
        <w:pStyle w:val="1"/>
        <w:shd w:val="clear" w:color="auto" w:fill="auto"/>
        <w:tabs>
          <w:tab w:val="left" w:leader="underscore" w:pos="2122"/>
          <w:tab w:val="left" w:leader="underscore" w:pos="3989"/>
        </w:tabs>
        <w:spacing w:before="0" w:line="240" w:lineRule="auto"/>
        <w:jc w:val="left"/>
        <w:rPr>
          <w:lang w:val="uz-Cyrl-UZ"/>
        </w:rPr>
      </w:pPr>
      <w:r w:rsidRPr="004E014C">
        <w:t xml:space="preserve">СТИР: </w:t>
      </w:r>
      <w:r w:rsidR="00CA55A8" w:rsidRPr="004E014C">
        <w:rPr>
          <w:lang w:val="uz-Cyrl-UZ"/>
        </w:rPr>
        <w:t>207 266 584</w:t>
      </w:r>
      <w:r w:rsidRPr="004E014C">
        <w:t xml:space="preserve"> ОКОНХ</w:t>
      </w:r>
      <w:r w:rsidR="00CA55A8" w:rsidRPr="004E014C">
        <w:rPr>
          <w:lang w:val="uz-Cyrl-UZ"/>
        </w:rPr>
        <w:t xml:space="preserve">  92400</w:t>
      </w:r>
    </w:p>
    <w:p w:rsidR="008A0111" w:rsidRPr="004E014C" w:rsidRDefault="00B30CD4" w:rsidP="008A0111">
      <w:pPr>
        <w:pStyle w:val="30"/>
        <w:shd w:val="clear" w:color="auto" w:fill="auto"/>
        <w:spacing w:line="240" w:lineRule="auto"/>
        <w:ind w:left="60"/>
        <w:jc w:val="center"/>
      </w:pPr>
      <w:r w:rsidRPr="004E014C">
        <w:t xml:space="preserve">Молия вазирлиги </w:t>
      </w:r>
      <w:r w:rsidRPr="004E014C">
        <w:rPr>
          <w:lang w:val="en-US"/>
        </w:rPr>
        <w:t>F</w:t>
      </w:r>
      <w:r w:rsidRPr="004E014C">
        <w:t xml:space="preserve">азначилиги </w:t>
      </w:r>
    </w:p>
    <w:p w:rsidR="008A0111" w:rsidRPr="004E014C" w:rsidRDefault="00B30CD4" w:rsidP="008A0111">
      <w:pPr>
        <w:pStyle w:val="30"/>
        <w:shd w:val="clear" w:color="auto" w:fill="auto"/>
        <w:spacing w:line="240" w:lineRule="auto"/>
        <w:ind w:left="60"/>
        <w:jc w:val="center"/>
        <w:rPr>
          <w:lang w:val="uz-Cyrl-UZ"/>
        </w:rPr>
      </w:pPr>
      <w:r w:rsidRPr="004E014C">
        <w:t>Я</w:t>
      </w:r>
      <w:r w:rsidR="008A0111" w:rsidRPr="004E014C">
        <w:rPr>
          <w:lang w:val="uz-Cyrl-UZ"/>
        </w:rPr>
        <w:t>Ғ</w:t>
      </w:r>
      <w:r w:rsidRPr="004E014C">
        <w:t xml:space="preserve">Х 23402000300100001010 </w:t>
      </w:r>
    </w:p>
    <w:p w:rsidR="008A0111" w:rsidRPr="004E014C" w:rsidRDefault="00B30CD4" w:rsidP="008A0111">
      <w:pPr>
        <w:pStyle w:val="30"/>
        <w:shd w:val="clear" w:color="auto" w:fill="auto"/>
        <w:spacing w:line="240" w:lineRule="auto"/>
        <w:ind w:left="60"/>
        <w:jc w:val="center"/>
        <w:rPr>
          <w:lang w:val="uz-Cyrl-UZ"/>
        </w:rPr>
      </w:pPr>
      <w:r w:rsidRPr="004E014C">
        <w:t>Тошкен</w:t>
      </w:r>
      <w:bookmarkStart w:id="5" w:name="_GoBack"/>
      <w:bookmarkEnd w:id="5"/>
      <w:r w:rsidRPr="004E014C">
        <w:t xml:space="preserve">т ш Марказий Банк ББ ХККМ </w:t>
      </w:r>
    </w:p>
    <w:p w:rsidR="00D654E5" w:rsidRPr="004E014C" w:rsidRDefault="00B30CD4" w:rsidP="008A0111">
      <w:pPr>
        <w:pStyle w:val="30"/>
        <w:shd w:val="clear" w:color="auto" w:fill="auto"/>
        <w:spacing w:line="240" w:lineRule="auto"/>
        <w:ind w:left="60"/>
        <w:jc w:val="center"/>
      </w:pPr>
      <w:r w:rsidRPr="004E014C">
        <w:t>ИНН: 201122919</w:t>
      </w:r>
      <w:r w:rsidR="008A0111" w:rsidRPr="004E014C">
        <w:rPr>
          <w:lang w:val="uz-Cyrl-UZ"/>
        </w:rPr>
        <w:t xml:space="preserve"> </w:t>
      </w:r>
      <w:r w:rsidRPr="004E014C">
        <w:t xml:space="preserve"> МФО: 00014</w:t>
      </w:r>
    </w:p>
    <w:p w:rsidR="008C3298" w:rsidRPr="004E014C" w:rsidRDefault="008C3298" w:rsidP="008A0111">
      <w:pPr>
        <w:pStyle w:val="30"/>
        <w:shd w:val="clear" w:color="auto" w:fill="auto"/>
        <w:tabs>
          <w:tab w:val="left" w:leader="underscore" w:pos="2789"/>
          <w:tab w:val="left" w:leader="underscore" w:pos="4373"/>
        </w:tabs>
        <w:spacing w:line="240" w:lineRule="auto"/>
      </w:pPr>
    </w:p>
    <w:p w:rsidR="008C3298" w:rsidRPr="004E014C" w:rsidRDefault="008C3298" w:rsidP="008A0111">
      <w:pPr>
        <w:pStyle w:val="30"/>
        <w:shd w:val="clear" w:color="auto" w:fill="auto"/>
        <w:tabs>
          <w:tab w:val="left" w:leader="underscore" w:pos="2789"/>
          <w:tab w:val="left" w:leader="underscore" w:pos="4373"/>
        </w:tabs>
        <w:spacing w:line="240" w:lineRule="auto"/>
      </w:pPr>
    </w:p>
    <w:p w:rsidR="008C3298" w:rsidRPr="004E014C" w:rsidRDefault="008C3298" w:rsidP="008A0111">
      <w:pPr>
        <w:pStyle w:val="30"/>
        <w:shd w:val="clear" w:color="auto" w:fill="auto"/>
        <w:tabs>
          <w:tab w:val="left" w:leader="underscore" w:pos="2789"/>
          <w:tab w:val="left" w:leader="underscore" w:pos="4373"/>
        </w:tabs>
        <w:spacing w:line="240" w:lineRule="auto"/>
      </w:pPr>
    </w:p>
    <w:p w:rsidR="00D654E5" w:rsidRPr="004E014C" w:rsidRDefault="00B30CD4" w:rsidP="008A0111">
      <w:pPr>
        <w:pStyle w:val="30"/>
        <w:shd w:val="clear" w:color="auto" w:fill="auto"/>
        <w:spacing w:line="240" w:lineRule="auto"/>
        <w:rPr>
          <w:b w:val="0"/>
          <w:lang w:val="uz-Cyrl-UZ"/>
        </w:rPr>
      </w:pPr>
      <w:r w:rsidRPr="004E014C">
        <w:rPr>
          <w:b w:val="0"/>
        </w:rPr>
        <w:t>Рахбар (директор):</w:t>
      </w:r>
      <w:r w:rsidR="008C15B1" w:rsidRPr="004E014C">
        <w:rPr>
          <w:b w:val="0"/>
        </w:rPr>
        <w:t xml:space="preserve"> </w:t>
      </w:r>
      <w:r w:rsidR="008A0111" w:rsidRPr="004E014C">
        <w:rPr>
          <w:b w:val="0"/>
        </w:rPr>
        <w:t xml:space="preserve"> </w:t>
      </w:r>
      <w:r w:rsidR="008C15B1" w:rsidRPr="004E014C">
        <w:rPr>
          <w:b w:val="0"/>
        </w:rPr>
        <w:t>___________</w:t>
      </w:r>
      <w:r w:rsidR="008A0111" w:rsidRPr="004E014C">
        <w:rPr>
          <w:b w:val="0"/>
        </w:rPr>
        <w:t xml:space="preserve">  </w:t>
      </w:r>
      <w:r w:rsidR="00CA55A8" w:rsidRPr="004E014C">
        <w:rPr>
          <w:b w:val="0"/>
          <w:lang w:val="uz-Cyrl-UZ"/>
        </w:rPr>
        <w:t xml:space="preserve">         </w:t>
      </w:r>
      <w:r w:rsidR="00CA55A8" w:rsidRPr="004E014C">
        <w:rPr>
          <w:lang w:val="uz-Cyrl-UZ"/>
        </w:rPr>
        <w:t>Қ.Сатторов</w:t>
      </w:r>
    </w:p>
    <w:p w:rsidR="00D654E5" w:rsidRPr="004E014C" w:rsidRDefault="008A0111" w:rsidP="008A0111">
      <w:pPr>
        <w:pStyle w:val="1"/>
        <w:shd w:val="clear" w:color="auto" w:fill="auto"/>
        <w:spacing w:before="0" w:line="240" w:lineRule="auto"/>
        <w:jc w:val="left"/>
        <w:rPr>
          <w:lang w:val="uz-Cyrl-UZ"/>
        </w:rPr>
        <w:sectPr w:rsidR="00D654E5" w:rsidRPr="004E014C">
          <w:type w:val="continuous"/>
          <w:pgSz w:w="11909" w:h="16838"/>
          <w:pgMar w:top="95" w:right="1372" w:bottom="81" w:left="710" w:header="0" w:footer="3" w:gutter="0"/>
          <w:cols w:num="2" w:space="1061"/>
          <w:noEndnote/>
          <w:docGrid w:linePitch="360"/>
        </w:sectPr>
      </w:pPr>
      <w:r w:rsidRPr="004E014C">
        <w:t xml:space="preserve">М.У.                          </w:t>
      </w:r>
      <w:r w:rsidR="00335B1A" w:rsidRPr="004E014C">
        <w:rPr>
          <w:lang w:val="uz-Cyrl-UZ"/>
        </w:rPr>
        <w:t xml:space="preserve"> </w:t>
      </w:r>
      <w:r w:rsidRPr="004E014C">
        <w:t xml:space="preserve">    </w:t>
      </w:r>
      <w:r w:rsidR="00B30CD4" w:rsidRPr="004E014C">
        <w:t>(имзо)</w:t>
      </w:r>
      <w:r w:rsidR="00B30CD4" w:rsidRPr="004E014C">
        <w:tab/>
      </w:r>
      <w:r w:rsidRPr="004E014C">
        <w:t xml:space="preserve">           (Ф.И.О</w:t>
      </w:r>
    </w:p>
    <w:p w:rsidR="00D654E5" w:rsidRPr="004E014C" w:rsidRDefault="00D654E5" w:rsidP="00951CBB">
      <w:pPr>
        <w:pStyle w:val="32"/>
        <w:keepNext/>
        <w:keepLines/>
        <w:shd w:val="clear" w:color="auto" w:fill="auto"/>
        <w:spacing w:line="240" w:lineRule="auto"/>
        <w:rPr>
          <w:lang w:val="uz-Cyrl-UZ"/>
        </w:rPr>
      </w:pPr>
    </w:p>
    <w:sectPr w:rsidR="00D654E5" w:rsidRPr="004E014C" w:rsidSect="00F5407E">
      <w:type w:val="continuous"/>
      <w:pgSz w:w="11909" w:h="16838"/>
      <w:pgMar w:top="95" w:right="710" w:bottom="8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82" w:rsidRDefault="00994D82" w:rsidP="00D654E5">
      <w:r>
        <w:separator/>
      </w:r>
    </w:p>
  </w:endnote>
  <w:endnote w:type="continuationSeparator" w:id="0">
    <w:p w:rsidR="00994D82" w:rsidRDefault="00994D82" w:rsidP="00D6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82" w:rsidRDefault="00994D82"/>
  </w:footnote>
  <w:footnote w:type="continuationSeparator" w:id="0">
    <w:p w:rsidR="00994D82" w:rsidRDefault="00994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49D"/>
    <w:multiLevelType w:val="multilevel"/>
    <w:tmpl w:val="BC42CD0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35D08"/>
    <w:multiLevelType w:val="hybridMultilevel"/>
    <w:tmpl w:val="6AF2662E"/>
    <w:lvl w:ilvl="0" w:tplc="53BCC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049A78">
      <w:numFmt w:val="none"/>
      <w:lvlText w:val=""/>
      <w:lvlJc w:val="left"/>
      <w:pPr>
        <w:tabs>
          <w:tab w:val="num" w:pos="360"/>
        </w:tabs>
      </w:pPr>
    </w:lvl>
    <w:lvl w:ilvl="2" w:tplc="6E2C1848">
      <w:numFmt w:val="none"/>
      <w:lvlText w:val=""/>
      <w:lvlJc w:val="left"/>
      <w:pPr>
        <w:tabs>
          <w:tab w:val="num" w:pos="360"/>
        </w:tabs>
      </w:pPr>
    </w:lvl>
    <w:lvl w:ilvl="3" w:tplc="093A5B56">
      <w:numFmt w:val="none"/>
      <w:lvlText w:val=""/>
      <w:lvlJc w:val="left"/>
      <w:pPr>
        <w:tabs>
          <w:tab w:val="num" w:pos="360"/>
        </w:tabs>
      </w:pPr>
    </w:lvl>
    <w:lvl w:ilvl="4" w:tplc="8EDC1840">
      <w:numFmt w:val="none"/>
      <w:lvlText w:val=""/>
      <w:lvlJc w:val="left"/>
      <w:pPr>
        <w:tabs>
          <w:tab w:val="num" w:pos="360"/>
        </w:tabs>
      </w:pPr>
    </w:lvl>
    <w:lvl w:ilvl="5" w:tplc="CECE54CC">
      <w:numFmt w:val="none"/>
      <w:lvlText w:val=""/>
      <w:lvlJc w:val="left"/>
      <w:pPr>
        <w:tabs>
          <w:tab w:val="num" w:pos="360"/>
        </w:tabs>
      </w:pPr>
    </w:lvl>
    <w:lvl w:ilvl="6" w:tplc="930EFBCE">
      <w:numFmt w:val="none"/>
      <w:lvlText w:val=""/>
      <w:lvlJc w:val="left"/>
      <w:pPr>
        <w:tabs>
          <w:tab w:val="num" w:pos="360"/>
        </w:tabs>
      </w:pPr>
    </w:lvl>
    <w:lvl w:ilvl="7" w:tplc="DB26FC88">
      <w:numFmt w:val="none"/>
      <w:lvlText w:val=""/>
      <w:lvlJc w:val="left"/>
      <w:pPr>
        <w:tabs>
          <w:tab w:val="num" w:pos="360"/>
        </w:tabs>
      </w:pPr>
    </w:lvl>
    <w:lvl w:ilvl="8" w:tplc="BA76DA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54F3C36"/>
    <w:multiLevelType w:val="multilevel"/>
    <w:tmpl w:val="2F8EDAD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D36C4"/>
    <w:multiLevelType w:val="multilevel"/>
    <w:tmpl w:val="72ACC29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7C619D"/>
    <w:multiLevelType w:val="multilevel"/>
    <w:tmpl w:val="3E886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F57FE6"/>
    <w:multiLevelType w:val="multilevel"/>
    <w:tmpl w:val="BD0CF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F02715"/>
    <w:multiLevelType w:val="multilevel"/>
    <w:tmpl w:val="6F5C7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E0DB0"/>
    <w:multiLevelType w:val="multilevel"/>
    <w:tmpl w:val="9780A4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4E5"/>
    <w:rsid w:val="000130FD"/>
    <w:rsid w:val="00047DF9"/>
    <w:rsid w:val="00094B51"/>
    <w:rsid w:val="000A26DF"/>
    <w:rsid w:val="000C4D99"/>
    <w:rsid w:val="000C52CC"/>
    <w:rsid w:val="000E71DC"/>
    <w:rsid w:val="001306C4"/>
    <w:rsid w:val="00192C09"/>
    <w:rsid w:val="001948BB"/>
    <w:rsid w:val="00196F71"/>
    <w:rsid w:val="00197F9F"/>
    <w:rsid w:val="001B1DF6"/>
    <w:rsid w:val="001B3113"/>
    <w:rsid w:val="001C6180"/>
    <w:rsid w:val="00200673"/>
    <w:rsid w:val="0020526F"/>
    <w:rsid w:val="0028785F"/>
    <w:rsid w:val="002A3ABD"/>
    <w:rsid w:val="002B3E3B"/>
    <w:rsid w:val="002B3F21"/>
    <w:rsid w:val="002C2D36"/>
    <w:rsid w:val="002E2B9E"/>
    <w:rsid w:val="0030629C"/>
    <w:rsid w:val="00315161"/>
    <w:rsid w:val="0031691F"/>
    <w:rsid w:val="00335B1A"/>
    <w:rsid w:val="00367F6F"/>
    <w:rsid w:val="003875AE"/>
    <w:rsid w:val="003C3744"/>
    <w:rsid w:val="003F3FFC"/>
    <w:rsid w:val="00415CFA"/>
    <w:rsid w:val="00423E29"/>
    <w:rsid w:val="00465647"/>
    <w:rsid w:val="004B05EB"/>
    <w:rsid w:val="004D7310"/>
    <w:rsid w:val="004E014C"/>
    <w:rsid w:val="0052080F"/>
    <w:rsid w:val="0054441B"/>
    <w:rsid w:val="0058545A"/>
    <w:rsid w:val="005B3531"/>
    <w:rsid w:val="005D2939"/>
    <w:rsid w:val="0060496A"/>
    <w:rsid w:val="00606156"/>
    <w:rsid w:val="00606B0D"/>
    <w:rsid w:val="0061413A"/>
    <w:rsid w:val="006440D3"/>
    <w:rsid w:val="00664862"/>
    <w:rsid w:val="006A25F5"/>
    <w:rsid w:val="006D5607"/>
    <w:rsid w:val="006F0A37"/>
    <w:rsid w:val="007363B5"/>
    <w:rsid w:val="00743E04"/>
    <w:rsid w:val="00786197"/>
    <w:rsid w:val="007A28D4"/>
    <w:rsid w:val="007A49F8"/>
    <w:rsid w:val="007E5E12"/>
    <w:rsid w:val="008010DE"/>
    <w:rsid w:val="00815A9C"/>
    <w:rsid w:val="0084234E"/>
    <w:rsid w:val="008451B5"/>
    <w:rsid w:val="00874676"/>
    <w:rsid w:val="00876F82"/>
    <w:rsid w:val="008A0111"/>
    <w:rsid w:val="008A6836"/>
    <w:rsid w:val="008A7668"/>
    <w:rsid w:val="008C15B1"/>
    <w:rsid w:val="008C3298"/>
    <w:rsid w:val="008D42D8"/>
    <w:rsid w:val="009075D8"/>
    <w:rsid w:val="00934C32"/>
    <w:rsid w:val="0093594B"/>
    <w:rsid w:val="009422E2"/>
    <w:rsid w:val="00951CBB"/>
    <w:rsid w:val="009551F4"/>
    <w:rsid w:val="00962B42"/>
    <w:rsid w:val="00971CB2"/>
    <w:rsid w:val="00991319"/>
    <w:rsid w:val="00992114"/>
    <w:rsid w:val="00994D82"/>
    <w:rsid w:val="009B1EA8"/>
    <w:rsid w:val="009D5982"/>
    <w:rsid w:val="009F2C6A"/>
    <w:rsid w:val="00A20DCC"/>
    <w:rsid w:val="00A4759B"/>
    <w:rsid w:val="00A562C9"/>
    <w:rsid w:val="00A73C08"/>
    <w:rsid w:val="00A835F2"/>
    <w:rsid w:val="00AE1008"/>
    <w:rsid w:val="00B071BF"/>
    <w:rsid w:val="00B2413B"/>
    <w:rsid w:val="00B30CD4"/>
    <w:rsid w:val="00B51E97"/>
    <w:rsid w:val="00B56616"/>
    <w:rsid w:val="00BA0FAB"/>
    <w:rsid w:val="00BA4A7E"/>
    <w:rsid w:val="00BC6D8F"/>
    <w:rsid w:val="00BE510D"/>
    <w:rsid w:val="00C028F0"/>
    <w:rsid w:val="00C0498A"/>
    <w:rsid w:val="00C54646"/>
    <w:rsid w:val="00C629EB"/>
    <w:rsid w:val="00C804C9"/>
    <w:rsid w:val="00C94406"/>
    <w:rsid w:val="00C958BD"/>
    <w:rsid w:val="00CA55A8"/>
    <w:rsid w:val="00CB79FF"/>
    <w:rsid w:val="00CC6180"/>
    <w:rsid w:val="00CE3B6C"/>
    <w:rsid w:val="00CE6971"/>
    <w:rsid w:val="00D11940"/>
    <w:rsid w:val="00D501E5"/>
    <w:rsid w:val="00D654E5"/>
    <w:rsid w:val="00D8276B"/>
    <w:rsid w:val="00DD364D"/>
    <w:rsid w:val="00DD4E7A"/>
    <w:rsid w:val="00DE1792"/>
    <w:rsid w:val="00DF7931"/>
    <w:rsid w:val="00E2605A"/>
    <w:rsid w:val="00E33C08"/>
    <w:rsid w:val="00E43988"/>
    <w:rsid w:val="00E732CB"/>
    <w:rsid w:val="00E92E64"/>
    <w:rsid w:val="00EA20AD"/>
    <w:rsid w:val="00ED2042"/>
    <w:rsid w:val="00F15ECC"/>
    <w:rsid w:val="00F36CC6"/>
    <w:rsid w:val="00F5407E"/>
    <w:rsid w:val="00F728C0"/>
    <w:rsid w:val="00F75F0C"/>
    <w:rsid w:val="00F779AE"/>
    <w:rsid w:val="00F810EF"/>
    <w:rsid w:val="00FA398F"/>
    <w:rsid w:val="00FB0224"/>
    <w:rsid w:val="00FB3382"/>
    <w:rsid w:val="00FC7EEB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C0453"/>
  <w15:docId w15:val="{E5A0A183-7E65-403C-A8E2-376A4919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5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4E5"/>
    <w:rPr>
      <w:color w:val="179ED2"/>
      <w:u w:val="single"/>
    </w:rPr>
  </w:style>
  <w:style w:type="character" w:customStyle="1" w:styleId="2">
    <w:name w:val="Заголовок №2_"/>
    <w:basedOn w:val="a0"/>
    <w:link w:val="20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ной текст + Полужирный"/>
    <w:basedOn w:val="a4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Заголовок №4_"/>
    <w:basedOn w:val="a0"/>
    <w:link w:val="40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"/>
    <w:basedOn w:val="a6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Основной текст + Полужирный"/>
    <w:basedOn w:val="a4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Основной текст + 11;5 pt;Полужирный"/>
    <w:basedOn w:val="a4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D654E5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10pt">
    <w:name w:val="Заголовок №1 + Times New Roman;10 pt"/>
    <w:basedOn w:val="10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65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">
    <w:name w:val="Основной текст + Bookman Old Style;Полужирный;Курсив"/>
    <w:basedOn w:val="a4"/>
    <w:rsid w:val="00D654E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rialUnicodeMS85pt">
    <w:name w:val="Основной текст + Arial Unicode MS;8;5 pt"/>
    <w:basedOn w:val="a4"/>
    <w:rsid w:val="00D654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Exact">
    <w:name w:val="Основной текст (4) Exact"/>
    <w:basedOn w:val="a0"/>
    <w:link w:val="41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sid w:val="00D654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D6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Заголовок №2"/>
    <w:basedOn w:val="a"/>
    <w:link w:val="2"/>
    <w:rsid w:val="00D654E5"/>
    <w:pPr>
      <w:shd w:val="clear" w:color="auto" w:fill="FFFFFF"/>
      <w:spacing w:after="240" w:line="336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D654E5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D654E5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Заголовок №4"/>
    <w:basedOn w:val="a"/>
    <w:link w:val="4"/>
    <w:rsid w:val="00D654E5"/>
    <w:pPr>
      <w:shd w:val="clear" w:color="auto" w:fill="FFFFFF"/>
      <w:spacing w:before="120"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таблице"/>
    <w:basedOn w:val="a"/>
    <w:link w:val="a6"/>
    <w:rsid w:val="00D65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D654E5"/>
    <w:pPr>
      <w:shd w:val="clear" w:color="auto" w:fill="FFFFFF"/>
      <w:spacing w:after="240" w:line="0" w:lineRule="atLeast"/>
      <w:jc w:val="center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30">
    <w:name w:val="Основной текст (3)"/>
    <w:basedOn w:val="a"/>
    <w:link w:val="3"/>
    <w:rsid w:val="00D654E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Exact"/>
    <w:rsid w:val="00D65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">
    <w:name w:val="Основной текст (5)"/>
    <w:basedOn w:val="a"/>
    <w:link w:val="5Exact"/>
    <w:rsid w:val="00D654E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32">
    <w:name w:val="Заголовок №3"/>
    <w:basedOn w:val="a"/>
    <w:link w:val="31"/>
    <w:rsid w:val="00D654E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8A01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C61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1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8304-D28B-4BF1-9115-87270D26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2022-08-24T06:42:00Z</cp:lastPrinted>
  <dcterms:created xsi:type="dcterms:W3CDTF">2022-07-26T06:46:00Z</dcterms:created>
  <dcterms:modified xsi:type="dcterms:W3CDTF">2022-10-21T13:16:00Z</dcterms:modified>
</cp:coreProperties>
</file>