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1" w:rsidRPr="00C42F8F" w:rsidRDefault="00C42F8F" w:rsidP="006F0391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z-Cyrl-UZ"/>
        </w:rPr>
        <w:t>JORIY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IShLARINI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BAJARISh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ShARTNOMA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№ </w:t>
      </w:r>
      <w:r w:rsidR="006F0391" w:rsidRPr="00C42F8F">
        <w:rPr>
          <w:rFonts w:ascii="Times New Roman" w:hAnsi="Times New Roman" w:cs="Times New Roman"/>
          <w:b/>
          <w:lang w:val="en-US"/>
        </w:rPr>
        <w:t>___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«__» _________ 2022 </w:t>
      </w:r>
      <w:r w:rsidR="00C42F8F">
        <w:rPr>
          <w:rFonts w:ascii="Times New Roman" w:hAnsi="Times New Roman" w:cs="Times New Roman"/>
          <w:b/>
          <w:lang w:val="uz-Cyrl-UZ"/>
        </w:rPr>
        <w:t>yil</w:t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  <w:t xml:space="preserve">__________ </w:t>
      </w:r>
      <w:r w:rsidR="00C42F8F">
        <w:rPr>
          <w:rFonts w:ascii="Times New Roman" w:hAnsi="Times New Roman" w:cs="Times New Roman"/>
          <w:b/>
          <w:lang w:val="uz-Cyrl-UZ"/>
        </w:rPr>
        <w:t>tumani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bCs/>
          <w:sz w:val="21"/>
          <w:szCs w:val="21"/>
          <w:lang w:val="uz-Cyrl-UZ"/>
        </w:rPr>
        <w:t>"____________________________" _______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raxbari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rahbari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quyidagilar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tuzadilar</w:t>
      </w:r>
      <w:r w:rsidRPr="006F0391">
        <w:rPr>
          <w:rFonts w:ascii="Times New Roman" w:hAnsi="Times New Roman" w:cs="Times New Roman"/>
          <w:lang w:val="uz-Cyrl-UZ"/>
        </w:rPr>
        <w:t xml:space="preserve">: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1.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MAZMUNI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1.1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xajmini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, (</w:t>
      </w:r>
      <w:r w:rsidR="00C42F8F">
        <w:rPr>
          <w:rFonts w:ascii="Times New Roman" w:hAnsi="Times New Roman" w:cs="Times New Roman"/>
          <w:lang w:val="uz-Cyrl-UZ"/>
        </w:rPr>
        <w:t>keyingi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o‘rinlarda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yuritiladi</w:t>
      </w:r>
      <w:r w:rsidRPr="006F0391">
        <w:rPr>
          <w:rFonts w:ascii="Times New Roman" w:hAnsi="Times New Roman" w:cs="Times New Roman"/>
          <w:lang w:val="uz-Cyrl-UZ"/>
        </w:rPr>
        <w:t>)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to‘lovlarni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2 </w:t>
      </w:r>
      <w:r w:rsidR="00C42F8F">
        <w:rPr>
          <w:rFonts w:ascii="Times New Roman" w:hAnsi="Times New Roman" w:cs="Times New Roman"/>
          <w:b/>
          <w:lang w:val="uz-Cyrl-UZ"/>
        </w:rPr>
        <w:t>IShLAR</w:t>
      </w:r>
      <w:r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BAJARILADIGAN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UMUMIY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QIYMATI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2.1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Respublikamiz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milliy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valyutasi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2.2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QQS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535E25">
        <w:rPr>
          <w:rFonts w:ascii="Times New Roman" w:hAnsi="Times New Roman" w:cs="Times New Roman"/>
          <w:b/>
          <w:lang w:val="en-US"/>
        </w:rPr>
        <w:t>bilan</w:t>
      </w:r>
      <w:proofErr w:type="spellEnd"/>
      <w:r w:rsidRPr="006F0391">
        <w:rPr>
          <w:rFonts w:ascii="Times New Roman" w:hAnsi="Times New Roman" w:cs="Times New Roman"/>
          <w:lang w:val="uz-Cyrl-UZ"/>
        </w:rPr>
        <w:t xml:space="preserve"> _________(</w:t>
      </w:r>
      <w:r w:rsidRPr="00C42F8F">
        <w:rPr>
          <w:rFonts w:ascii="Times New Roman" w:hAnsi="Times New Roman" w:cs="Times New Roman"/>
          <w:lang w:val="en-US"/>
        </w:rPr>
        <w:t>___________________________________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so‘mni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tashkil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3.</w:t>
      </w:r>
      <w:r w:rsidR="00C42F8F">
        <w:rPr>
          <w:rFonts w:ascii="Times New Roman" w:hAnsi="Times New Roman" w:cs="Times New Roman"/>
          <w:b/>
          <w:lang w:val="uz-Cyrl-UZ"/>
        </w:rPr>
        <w:t>TO‘LOV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3.1.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organlarida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Pr="006F0391">
        <w:rPr>
          <w:rFonts w:ascii="Times New Roman" w:hAnsi="Times New Roman" w:cs="Times New Roman"/>
          <w:lang w:val="uz-Cyrl-UZ"/>
        </w:rPr>
        <w:t xml:space="preserve"> 3(</w:t>
      </w:r>
      <w:r w:rsidR="00C42F8F">
        <w:rPr>
          <w:rFonts w:ascii="Times New Roman" w:hAnsi="Times New Roman" w:cs="Times New Roman"/>
          <w:lang w:val="uz-Cyrl-UZ"/>
        </w:rPr>
        <w:t>uch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qonunchilikka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summasidan</w:t>
      </w:r>
      <w:r w:rsidRPr="006F0391">
        <w:rPr>
          <w:rFonts w:ascii="Times New Roman" w:hAnsi="Times New Roman" w:cs="Times New Roman"/>
          <w:lang w:val="uz-Cyrl-UZ"/>
        </w:rPr>
        <w:t xml:space="preserve"> 30%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oldindan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oladi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qolgan</w:t>
      </w:r>
      <w:r w:rsidRPr="006F0391">
        <w:rPr>
          <w:rFonts w:ascii="Times New Roman" w:hAnsi="Times New Roman" w:cs="Times New Roman"/>
          <w:lang w:val="uz-Cyrl-UZ"/>
        </w:rPr>
        <w:t xml:space="preserve"> 70% </w:t>
      </w:r>
      <w:r w:rsidR="00C42F8F">
        <w:rPr>
          <w:rFonts w:ascii="Times New Roman" w:hAnsi="Times New Roman" w:cs="Times New Roman"/>
          <w:lang w:val="uz-Cyrl-UZ"/>
        </w:rPr>
        <w:t>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so‘ng</w:t>
      </w:r>
      <w:r w:rsidRPr="006F0391">
        <w:rPr>
          <w:rFonts w:ascii="Times New Roman" w:hAnsi="Times New Roman" w:cs="Times New Roman"/>
          <w:lang w:val="uz-Cyrl-UZ"/>
        </w:rPr>
        <w:t xml:space="preserve"> 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faktura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</w:t>
      </w:r>
      <w:r w:rsidRPr="006F0391">
        <w:rPr>
          <w:rFonts w:ascii="Times New Roman" w:hAnsi="Times New Roman" w:cs="Times New Roman"/>
          <w:lang w:val="uz-Cyrl-UZ"/>
        </w:rPr>
        <w:t>.</w:t>
      </w:r>
      <w:r w:rsidR="00C42F8F">
        <w:rPr>
          <w:rFonts w:ascii="Times New Roman" w:hAnsi="Times New Roman" w:cs="Times New Roman"/>
          <w:lang w:val="uz-Cyrl-UZ"/>
        </w:rPr>
        <w:t>b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3.2. 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topshirish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3.3.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 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bank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xatini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3.4.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yuzasidan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kamchilikliklarni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 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                                            4.</w:t>
      </w:r>
      <w:r w:rsidR="00C42F8F">
        <w:rPr>
          <w:rFonts w:ascii="Times New Roman" w:hAnsi="Times New Roman" w:cs="Times New Roman"/>
          <w:b/>
          <w:lang w:val="uz-Cyrl-UZ"/>
        </w:rPr>
        <w:t>IShLARNING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BAJARILISh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4.1.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</w:t>
      </w:r>
      <w:r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____-________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boshlanib</w:t>
      </w:r>
      <w:r w:rsidRPr="006F0391">
        <w:rPr>
          <w:rFonts w:ascii="Times New Roman" w:hAnsi="Times New Roman" w:cs="Times New Roman"/>
          <w:lang w:val="uz-Cyrl-UZ"/>
        </w:rPr>
        <w:t xml:space="preserve">,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_____-_________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4.2.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4.3. </w:t>
      </w:r>
      <w:r w:rsidR="00C42F8F">
        <w:rPr>
          <w:rFonts w:ascii="Times New Roman" w:hAnsi="Times New Roman" w:cs="Times New Roman"/>
          <w:lang w:val="uz-Cyrl-UZ"/>
        </w:rPr>
        <w:t>Shartnomani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o‘zgartirishga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o‘rnatilgan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4.4.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4.5.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roziligi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4.6.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mas’ul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xodimlari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lastRenderedPageBreak/>
        <w:t xml:space="preserve">5. 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MAJBURIYaTLARI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5.1.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rioya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ajratilgan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budjet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mablag‘lari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kamayishi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);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tugallangandan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mobaynida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predmeti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e’lonlar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nusxalari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saqlanishi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5.2.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bajarganda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(</w:t>
      </w:r>
      <w:r>
        <w:rPr>
          <w:rFonts w:ascii="Times New Roman" w:hAnsi="Times New Roman" w:cs="Times New Roman"/>
          <w:lang w:val="uz-Cyrl-UZ"/>
        </w:rPr>
        <w:t>olish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asossiz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>
        <w:rPr>
          <w:rFonts w:ascii="Times New Roman" w:hAnsi="Times New Roman" w:cs="Times New Roman"/>
          <w:lang w:val="uz-Cyrl-UZ"/>
        </w:rPr>
        <w:t>jarima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undirishdan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tashqari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bajarilganligining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kafolatlarini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taqdim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holda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muddatida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qiymati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to‘lanishini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haqlidir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5.3. </w:t>
      </w:r>
      <w:r w:rsidR="00C42F8F">
        <w:rPr>
          <w:rFonts w:ascii="Times New Roman" w:hAnsi="Times New Roman" w:cs="Times New Roman"/>
          <w:lang w:val="uz-Cyrl-UZ"/>
        </w:rPr>
        <w:t>To‘lov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talabnomasi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butunlay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shakllarida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summaning</w:t>
      </w:r>
      <w:r w:rsidRPr="006F0391">
        <w:rPr>
          <w:rFonts w:ascii="Times New Roman" w:hAnsi="Times New Roman" w:cs="Times New Roman"/>
          <w:lang w:val="uz-Cyrl-UZ"/>
        </w:rPr>
        <w:t xml:space="preserve"> 15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vaqtida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to‘lamaganlik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ko‘rsatuvchiga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o‘tkazib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yuborilgan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0,4 </w:t>
      </w:r>
      <w:r>
        <w:rPr>
          <w:rFonts w:ascii="Times New Roman" w:hAnsi="Times New Roman" w:cs="Times New Roman"/>
          <w:lang w:val="uz-Cyrl-UZ"/>
        </w:rPr>
        <w:t>foizi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ammo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50 </w:t>
      </w:r>
      <w:r>
        <w:rPr>
          <w:rFonts w:ascii="Times New Roman" w:hAnsi="Times New Roman" w:cs="Times New Roman"/>
          <w:lang w:val="uz-Cyrl-UZ"/>
        </w:rPr>
        <w:t>foizidan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ortiq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bo‘lmagan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penya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5.4.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qatnashish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miqdor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parametrlar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taklif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etilayotgan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nazarda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buzilishlari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tuzilgan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5.5. 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standartlar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xo‘jalik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mos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kelmasa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etib</w:t>
      </w:r>
      <w:r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20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olishga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to‘langan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qaytarishni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5.6.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qismining</w:t>
      </w:r>
      <w:r w:rsidRPr="006F0391">
        <w:rPr>
          <w:rFonts w:ascii="Times New Roman" w:hAnsi="Times New Roman" w:cs="Times New Roman"/>
          <w:lang w:val="uz-Cyrl-UZ"/>
        </w:rPr>
        <w:t xml:space="preserve"> 0,5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biroq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50 </w:t>
      </w:r>
      <w:r w:rsidR="00C42F8F">
        <w:rPr>
          <w:rFonts w:ascii="Times New Roman" w:hAnsi="Times New Roman" w:cs="Times New Roman"/>
          <w:lang w:val="uz-Cyrl-UZ"/>
        </w:rPr>
        <w:t>foizidan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Penyani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tarzda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6. </w:t>
      </w:r>
      <w:r w:rsidR="00C42F8F">
        <w:rPr>
          <w:rFonts w:ascii="Times New Roman" w:hAnsi="Times New Roman" w:cs="Times New Roman"/>
          <w:b/>
          <w:lang w:val="uz-Cyrl-UZ"/>
        </w:rPr>
        <w:t>NIZOLARNI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HAL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ETISh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6.1. </w:t>
      </w:r>
      <w:r w:rsidR="00C42F8F">
        <w:rPr>
          <w:rFonts w:ascii="Times New Roman" w:hAnsi="Times New Roman" w:cs="Times New Roman"/>
          <w:lang w:val="uz-Cyrl-UZ"/>
        </w:rPr>
        <w:t>Kelishmovchiliklar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chiqqan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qoidaga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mustaqil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choralarini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6.2.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kelishmovchilik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lastRenderedPageBreak/>
        <w:t xml:space="preserve">6.3.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sud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da’vogar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joylashgan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manzildagi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7. </w:t>
      </w:r>
      <w:r w:rsidR="00C42F8F">
        <w:rPr>
          <w:rFonts w:ascii="Times New Roman" w:hAnsi="Times New Roman" w:cs="Times New Roman"/>
          <w:b/>
          <w:lang w:val="uz-Cyrl-UZ"/>
        </w:rPr>
        <w:t>FORS</w:t>
      </w:r>
      <w:r w:rsidRPr="006F0391">
        <w:rPr>
          <w:rFonts w:ascii="Times New Roman" w:hAnsi="Times New Roman" w:cs="Times New Roman"/>
          <w:b/>
          <w:lang w:val="uz-Cyrl-UZ"/>
        </w:rPr>
        <w:t>-</w:t>
      </w:r>
      <w:r w:rsidR="00C42F8F">
        <w:rPr>
          <w:rFonts w:ascii="Times New Roman" w:hAnsi="Times New Roman" w:cs="Times New Roman"/>
          <w:b/>
          <w:lang w:val="uz-Cyrl-UZ"/>
        </w:rPr>
        <w:t>MAJOR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7.1.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vujudga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qelganda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7.2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irodasi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faoliyatiga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tabiat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hodisalari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zilzila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ko‘chki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bo‘ron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qurg‘oqchilik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ijtimoiy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urush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qamal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davlat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manfaatlarini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import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eksportni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taqiqlash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sharoitlarda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imkonini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favqulodda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oldini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7.3 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ma’lum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darhol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xaqda</w:t>
      </w:r>
      <w:r w:rsidRPr="006F0391">
        <w:rPr>
          <w:rFonts w:ascii="Times New Roman" w:hAnsi="Times New Roman" w:cs="Times New Roman"/>
          <w:lang w:val="uz-Cyrl-UZ"/>
        </w:rPr>
        <w:t xml:space="preserve"> 10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harakati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dalillar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7.4.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ta’siri</w:t>
      </w:r>
      <w:r w:rsidRPr="006F0391">
        <w:rPr>
          <w:rFonts w:ascii="Times New Roman" w:hAnsi="Times New Roman" w:cs="Times New Roman"/>
          <w:lang w:val="uz-Cyrl-UZ"/>
        </w:rPr>
        <w:t xml:space="preserve"> 60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binoan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C42F8F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b/>
          <w:lang w:val="uz-Cyrl-UZ"/>
        </w:rPr>
        <w:t>8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.1.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kelishuviga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kiritiladigan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ajralmas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.2.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muhri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huquqshunosning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tasdiklangan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.3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sustkashlik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ketganda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pasayganda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.4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montaj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borishini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.5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birgalikdagi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qarori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qilinganda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topshiriladi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hajmining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.6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kafolatlangan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me’yorida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foydalanishga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berilmaydigan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aniqlansa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kafolat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qilgunga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Kamchiliklarni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hisobidan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.7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mavjudligi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.8 </w:t>
      </w:r>
      <w:r w:rsidR="00C42F8F">
        <w:rPr>
          <w:rFonts w:ascii="Times New Roman" w:hAnsi="Times New Roman" w:cs="Times New Roman"/>
          <w:lang w:val="uz-Cyrl-UZ"/>
        </w:rPr>
        <w:t>Agar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etmasa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xarajatlarni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sobiq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to‘lashi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orqali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lastRenderedPageBreak/>
        <w:t>8</w:t>
      </w:r>
      <w:r w:rsidR="006F0391" w:rsidRPr="006F0391">
        <w:rPr>
          <w:rFonts w:ascii="Times New Roman" w:hAnsi="Times New Roman" w:cs="Times New Roman"/>
          <w:lang w:val="uz-Cyrl-UZ"/>
        </w:rPr>
        <w:t>.9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malakali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ekspertizasini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tayinlaydi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ekspertiza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tuslarini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tarafni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masala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istisno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.10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ayrim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ruxsatisiz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birorta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shaxslarga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sotish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emas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.11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.12. </w:t>
      </w:r>
      <w:r w:rsidR="00C42F8F"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munosabatlari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solinadi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</w:p>
    <w:p w:rsidR="006F0391" w:rsidRPr="006F0391" w:rsidRDefault="00535E25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535E25">
        <w:rPr>
          <w:rFonts w:ascii="Times New Roman" w:hAnsi="Times New Roman" w:cs="Times New Roman"/>
          <w:b/>
          <w:lang w:val="uz-Cyrl-UZ"/>
        </w:rPr>
        <w:t>9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. 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AMAL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QILISh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MUDDATI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.1. 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bo‘linmalarida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="006F0391" w:rsidRPr="006F0391">
          <w:rPr>
            <w:rFonts w:ascii="Times New Roman" w:hAnsi="Times New Roman" w:cs="Times New Roman"/>
            <w:lang w:val="uz-Cyrl-UZ"/>
          </w:rPr>
          <w:t>31”</w:t>
        </w:r>
      </w:smartTag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dekabrigacha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35E25"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.2.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="006F0391" w:rsidRPr="006F0391">
        <w:rPr>
          <w:rFonts w:ascii="Times New Roman" w:hAnsi="Times New Roman" w:cs="Times New Roman"/>
          <w:lang w:val="uz-Cyrl-UZ"/>
        </w:rPr>
        <w:t xml:space="preserve"> 1 (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oy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ariza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tugaganligi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535E25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en-US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.3.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javobgarlikdan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C42F8F">
        <w:rPr>
          <w:rFonts w:ascii="Times New Roman" w:hAnsi="Times New Roman" w:cs="Times New Roman"/>
          <w:b/>
          <w:lang w:val="en-US"/>
        </w:rPr>
        <w:t>11</w:t>
      </w:r>
      <w:r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YuRIDIK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MANZILI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VA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REKVIZITLARI</w:t>
      </w:r>
      <w:r w:rsidRPr="006F0391">
        <w:rPr>
          <w:rFonts w:ascii="Times New Roman" w:hAnsi="Times New Roman" w:cs="Times New Roman"/>
          <w:lang w:val="uz-Cyrl-UZ"/>
        </w:rPr>
        <w:t>.</w:t>
      </w:r>
    </w:p>
    <w:tbl>
      <w:tblPr>
        <w:tblW w:w="10782" w:type="dxa"/>
        <w:jc w:val="center"/>
        <w:tblLook w:val="01E0" w:firstRow="1" w:lastRow="1" w:firstColumn="1" w:lastColumn="1" w:noHBand="0" w:noVBand="0"/>
      </w:tblPr>
      <w:tblGrid>
        <w:gridCol w:w="5391"/>
        <w:gridCol w:w="5391"/>
      </w:tblGrid>
      <w:tr w:rsidR="006F0391" w:rsidRPr="006F0391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Ish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bajaruvchi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</w:tr>
      <w:tr w:rsidR="006F0391" w:rsidRPr="006F0391" w:rsidTr="006F0391">
        <w:trPr>
          <w:trHeight w:val="245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bookmarkStart w:id="0" w:name="_GoBack"/>
            <w:bookmarkEnd w:id="0"/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223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yetkazib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beruvchining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C42F8F">
              <w:rPr>
                <w:rFonts w:ascii="Times New Roman" w:hAnsi="Times New Roman" w:cs="Times New Roman"/>
                <w:lang w:val="uz-Cyrl-UZ"/>
              </w:rPr>
              <w:t>pudratchining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)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v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*: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budjetdan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mablag‘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oluvchi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STIR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IFUT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): </w:t>
            </w:r>
          </w:p>
        </w:tc>
      </w:tr>
      <w:tr w:rsidR="006F0391" w:rsidRPr="00535E25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61110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O‘zbekiston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Respublikasi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Moliya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vazirligi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G‘aznachiligi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YaG‘H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23402000300100001010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Rahbar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  ________        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Bankning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Markaziy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BBB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Toshkent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XKKM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</w:tr>
      <w:tr w:rsidR="006F0391" w:rsidRPr="00535E25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00014   </w:t>
            </w: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201122919</w:t>
            </w:r>
          </w:p>
        </w:tc>
      </w:tr>
      <w:tr w:rsidR="006F0391" w:rsidRPr="00535E25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Buyurtmachi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rahbari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535E25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Yurist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xulosasi</w:t>
      </w:r>
      <w:r w:rsidR="006F0391" w:rsidRPr="006F0391">
        <w:rPr>
          <w:rFonts w:ascii="Times New Roman" w:hAnsi="Times New Roman" w:cs="Times New Roman"/>
          <w:lang w:val="uz-Cyrl-UZ"/>
        </w:rPr>
        <w:t xml:space="preserve">: </w:t>
      </w:r>
      <w:r>
        <w:rPr>
          <w:rFonts w:ascii="Times New Roman" w:hAnsi="Times New Roman" w:cs="Times New Roman"/>
          <w:lang w:val="uz-Cyrl-UZ"/>
        </w:rPr>
        <w:t>Men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 </w:t>
      </w:r>
      <w:r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yuristi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 2022 </w:t>
      </w:r>
      <w:r>
        <w:rPr>
          <w:rFonts w:ascii="Times New Roman" w:hAnsi="Times New Roman" w:cs="Times New Roman"/>
          <w:lang w:val="uz-Cyrl-UZ"/>
        </w:rPr>
        <w:t>yil</w:t>
      </w:r>
      <w:r w:rsidR="006F0391" w:rsidRPr="006F0391">
        <w:rPr>
          <w:rFonts w:ascii="Times New Roman" w:hAnsi="Times New Roman" w:cs="Times New Roman"/>
          <w:lang w:val="uz-Cyrl-UZ"/>
        </w:rPr>
        <w:t xml:space="preserve"> «____» _____________</w:t>
      </w:r>
      <w:r>
        <w:rPr>
          <w:rFonts w:ascii="Times New Roman" w:hAnsi="Times New Roman" w:cs="Times New Roman"/>
          <w:lang w:val="uz-Cyrl-UZ"/>
        </w:rPr>
        <w:t>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tuzilgan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№____-</w:t>
      </w:r>
      <w:r>
        <w:rPr>
          <w:rFonts w:ascii="Times New Roman" w:hAnsi="Times New Roman" w:cs="Times New Roman"/>
          <w:lang w:val="uz-Cyrl-UZ"/>
        </w:rPr>
        <w:t>sonli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loyixasini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tekshirib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Fuqarolik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kodeksining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>
        <w:rPr>
          <w:rFonts w:ascii="Times New Roman" w:hAnsi="Times New Roman" w:cs="Times New Roman"/>
          <w:lang w:val="uz-Cyrl-UZ"/>
        </w:rPr>
        <w:t>Xo‘jalik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sub’ektlar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faoliyatining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shartnomaviy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>
        <w:rPr>
          <w:rFonts w:ascii="Times New Roman" w:hAnsi="Times New Roman" w:cs="Times New Roman"/>
          <w:lang w:val="uz-Cyrl-UZ"/>
        </w:rPr>
        <w:t>xuquqiy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bazasi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to‘g‘risida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>
        <w:rPr>
          <w:rFonts w:ascii="Times New Roman" w:hAnsi="Times New Roman" w:cs="Times New Roman"/>
          <w:lang w:val="uz-Cyrl-UZ"/>
        </w:rPr>
        <w:t>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xujjatlari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muvofiqligini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aniqladim</w:t>
      </w:r>
      <w:r w:rsidR="006F0391" w:rsidRPr="006F0391">
        <w:rPr>
          <w:rFonts w:ascii="Times New Roman" w:hAnsi="Times New Roman" w:cs="Times New Roman"/>
          <w:lang w:val="uz-Cyrl-UZ"/>
        </w:rPr>
        <w:t xml:space="preserve">. _________________ «____» ___________ 2022 </w:t>
      </w:r>
      <w:r>
        <w:rPr>
          <w:rFonts w:ascii="Times New Roman" w:hAnsi="Times New Roman" w:cs="Times New Roman"/>
          <w:lang w:val="uz-Cyrl-UZ"/>
        </w:rPr>
        <w:t>yil</w:t>
      </w:r>
    </w:p>
    <w:p w:rsidR="004C311B" w:rsidRPr="006F0391" w:rsidRDefault="004C311B">
      <w:pPr>
        <w:rPr>
          <w:rFonts w:ascii="Times New Roman" w:hAnsi="Times New Roman" w:cs="Times New Roman"/>
        </w:rPr>
      </w:pPr>
    </w:p>
    <w:sectPr w:rsidR="004C311B" w:rsidRPr="006F0391" w:rsidSect="006F039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1"/>
    <w:rsid w:val="004C311B"/>
    <w:rsid w:val="00535E25"/>
    <w:rsid w:val="006F0391"/>
    <w:rsid w:val="00C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8C6B3F"/>
  <w15:docId w15:val="{F7CE005E-3E62-4AB7-A9BD-6D439C9E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27K05_HAA_1</dc:creator>
  <cp:keywords/>
  <dc:description/>
  <cp:lastModifiedBy>Komp</cp:lastModifiedBy>
  <cp:revision>2</cp:revision>
  <dcterms:created xsi:type="dcterms:W3CDTF">2022-04-29T04:05:00Z</dcterms:created>
  <dcterms:modified xsi:type="dcterms:W3CDTF">2022-04-29T04:05:00Z</dcterms:modified>
</cp:coreProperties>
</file>