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EB" w:rsidRPr="00BB0750" w:rsidRDefault="00111CEB" w:rsidP="00111CEB">
      <w:pPr>
        <w:jc w:val="center"/>
        <w:rPr>
          <w:rFonts w:ascii="Arial" w:hAnsi="Arial" w:cs="Arial"/>
          <w:sz w:val="22"/>
          <w:szCs w:val="22"/>
          <w:u w:val="single"/>
        </w:rPr>
      </w:pPr>
      <w:r w:rsidRPr="00BB0750">
        <w:rPr>
          <w:rFonts w:ascii="Arial" w:hAnsi="Arial" w:cs="Arial"/>
          <w:sz w:val="22"/>
          <w:szCs w:val="22"/>
          <w:u w:val="single"/>
        </w:rPr>
        <w:t>ПРОЕКТ ДОГОВОРА</w:t>
      </w:r>
    </w:p>
    <w:p w:rsidR="00111CEB" w:rsidRPr="004A291A" w:rsidRDefault="00111CEB" w:rsidP="00111CEB">
      <w:pPr>
        <w:widowControl w:val="0"/>
        <w:autoSpaceDE w:val="0"/>
        <w:autoSpaceDN w:val="0"/>
        <w:adjustRightInd w:val="0"/>
        <w:jc w:val="center"/>
        <w:rPr>
          <w:rFonts w:ascii="Arial" w:hAnsi="Arial" w:cs="Arial"/>
          <w:sz w:val="22"/>
          <w:szCs w:val="22"/>
        </w:rPr>
      </w:pPr>
    </w:p>
    <w:p w:rsidR="00111CEB" w:rsidRPr="00BB0750" w:rsidRDefault="00111CEB" w:rsidP="00111CEB">
      <w:pPr>
        <w:jc w:val="center"/>
        <w:rPr>
          <w:b/>
          <w:bCs/>
        </w:rPr>
      </w:pPr>
      <w:r w:rsidRPr="00BB0750">
        <w:rPr>
          <w:b/>
          <w:bCs/>
        </w:rPr>
        <w:t>ДОГОВОР № _________</w:t>
      </w:r>
    </w:p>
    <w:p w:rsidR="00111CEB" w:rsidRPr="00BB0750" w:rsidRDefault="00111CEB" w:rsidP="00111CEB"/>
    <w:p w:rsidR="00111CEB" w:rsidRPr="00BB0750" w:rsidRDefault="00111CEB" w:rsidP="00111CEB">
      <w:pPr>
        <w:jc w:val="center"/>
      </w:pPr>
      <w:r w:rsidRPr="00BB0750">
        <w:t xml:space="preserve">г. Ташкент                                                                                  </w:t>
      </w:r>
      <w:proofErr w:type="gramStart"/>
      <w:r w:rsidRPr="00BB0750">
        <w:t xml:space="preserve">   «</w:t>
      </w:r>
      <w:proofErr w:type="gramEnd"/>
      <w:r w:rsidRPr="00BB0750">
        <w:t>____» ___________ 202__г.</w:t>
      </w:r>
    </w:p>
    <w:p w:rsidR="00111CEB" w:rsidRPr="00BB0750" w:rsidRDefault="00111CEB" w:rsidP="00111CEB">
      <w:pPr>
        <w:jc w:val="center"/>
        <w:rPr>
          <w:bCs/>
          <w:color w:val="800000"/>
        </w:rPr>
      </w:pPr>
    </w:p>
    <w:p w:rsidR="00111CEB" w:rsidRPr="00BB0750" w:rsidRDefault="00111CEB" w:rsidP="00111CEB">
      <w:pPr>
        <w:jc w:val="both"/>
      </w:pPr>
      <w:r w:rsidRPr="00BB0750">
        <w:rPr>
          <w:bCs/>
          <w:color w:val="000000"/>
        </w:rPr>
        <w:t>______________________________________,</w:t>
      </w:r>
      <w:r w:rsidRPr="00BB0750">
        <w:rPr>
          <w:bCs/>
          <w:color w:val="800000"/>
        </w:rPr>
        <w:t xml:space="preserve"> </w:t>
      </w:r>
      <w:r w:rsidRPr="00BB0750">
        <w:t xml:space="preserve">именуемое в дальнейшем </w:t>
      </w:r>
      <w:r w:rsidRPr="00BB0750">
        <w:rPr>
          <w:bCs/>
        </w:rPr>
        <w:t>«Заказчик»</w:t>
      </w:r>
      <w:r w:rsidRPr="00BB0750">
        <w:t xml:space="preserve"> в лице ___________________________ действующее на основании ____________________</w:t>
      </w:r>
      <w:r w:rsidRPr="00BB0750">
        <w:rPr>
          <w:bCs/>
        </w:rPr>
        <w:t xml:space="preserve">, </w:t>
      </w:r>
      <w:r w:rsidRPr="00BB0750">
        <w:t xml:space="preserve">с одной стороны, и   </w:t>
      </w:r>
      <w:r w:rsidRPr="00BB0750">
        <w:rPr>
          <w:b/>
        </w:rPr>
        <w:t>___________________________</w:t>
      </w:r>
      <w:r w:rsidRPr="00BB0750">
        <w:t xml:space="preserve"> именуемый в дальнейшем </w:t>
      </w:r>
      <w:r w:rsidRPr="00BB0750">
        <w:rPr>
          <w:bCs/>
        </w:rPr>
        <w:t>«Подрядчик»</w:t>
      </w:r>
      <w:r w:rsidRPr="00BB0750">
        <w:t xml:space="preserve"> в лице директора ___________________________ действующее на основании Устава</w:t>
      </w:r>
      <w:r w:rsidRPr="00BB0750">
        <w:rPr>
          <w:bCs/>
        </w:rPr>
        <w:t xml:space="preserve">, </w:t>
      </w:r>
      <w:r w:rsidRPr="00BB0750">
        <w:t xml:space="preserve">с другой стороны, заключили настоящий </w:t>
      </w:r>
      <w:r w:rsidRPr="00BB0750">
        <w:rPr>
          <w:bCs/>
        </w:rPr>
        <w:t>договор</w:t>
      </w:r>
      <w:r w:rsidRPr="00BB0750">
        <w:t xml:space="preserve"> о нижеследующем:</w:t>
      </w:r>
    </w:p>
    <w:p w:rsidR="00111CEB" w:rsidRPr="00BB0750" w:rsidRDefault="00111CEB" w:rsidP="00111CEB">
      <w:pPr>
        <w:jc w:val="center"/>
        <w:rPr>
          <w:b/>
          <w:bCs/>
        </w:rPr>
      </w:pPr>
    </w:p>
    <w:p w:rsidR="00111CEB" w:rsidRPr="00BB0750" w:rsidRDefault="00111CEB" w:rsidP="00111CEB">
      <w:pPr>
        <w:jc w:val="center"/>
      </w:pPr>
      <w:r w:rsidRPr="00BB0750">
        <w:rPr>
          <w:b/>
          <w:bCs/>
        </w:rPr>
        <w:t>I. ПРЕДМЕТ ДОГОВОРА</w:t>
      </w:r>
    </w:p>
    <w:p w:rsidR="00111CEB" w:rsidRPr="00BB0750" w:rsidRDefault="00111CEB" w:rsidP="00111CEB">
      <w:pPr>
        <w:jc w:val="both"/>
      </w:pPr>
    </w:p>
    <w:p w:rsidR="00111CEB" w:rsidRPr="00BB0750" w:rsidRDefault="00111CEB" w:rsidP="00111CEB">
      <w:pPr>
        <w:numPr>
          <w:ilvl w:val="1"/>
          <w:numId w:val="1"/>
        </w:numPr>
        <w:ind w:left="0" w:firstLine="0"/>
        <w:jc w:val="both"/>
      </w:pPr>
      <w:r w:rsidRPr="00BB0750">
        <w:rPr>
          <w:bCs/>
        </w:rPr>
        <w:t>В соответствии с настоящим договором Подрядчик обязуется по техническому заданию Заказчика выполнить следующие работы</w:t>
      </w:r>
      <w:r w:rsidRPr="00BB0750">
        <w:t xml:space="preserve">: </w:t>
      </w:r>
    </w:p>
    <w:p w:rsidR="00111CEB" w:rsidRPr="00BB0750" w:rsidRDefault="00111CEB" w:rsidP="00111CEB">
      <w:pPr>
        <w:jc w:val="both"/>
        <w:rPr>
          <w:b/>
          <w:u w:val="single"/>
        </w:rPr>
      </w:pPr>
      <w:r w:rsidRPr="00BB0750">
        <w:rPr>
          <w:b/>
          <w:u w:val="single"/>
        </w:rPr>
        <w:t xml:space="preserve">«Прокладка кабеля ТПП 100х0,2х0,5 и ВОЛС-24 </w:t>
      </w:r>
      <w:r w:rsidRPr="00BB0750">
        <w:rPr>
          <w:b/>
          <w:u w:val="single"/>
          <w:lang w:val="uz-Cyrl-UZ"/>
        </w:rPr>
        <w:t xml:space="preserve">под ключ </w:t>
      </w:r>
      <w:r w:rsidRPr="00BB0750">
        <w:rPr>
          <w:b/>
          <w:u w:val="single"/>
        </w:rPr>
        <w:t xml:space="preserve">на объектах: </w:t>
      </w:r>
    </w:p>
    <w:p w:rsidR="00111CEB" w:rsidRPr="00BB0750" w:rsidRDefault="00111CEB" w:rsidP="00111CEB">
      <w:pPr>
        <w:jc w:val="both"/>
        <w:rPr>
          <w:b/>
          <w:u w:val="single"/>
        </w:rPr>
      </w:pPr>
      <w:r w:rsidRPr="00BB0750">
        <w:rPr>
          <w:b/>
          <w:u w:val="single"/>
        </w:rPr>
        <w:t>1.  «Прокладка кабеля ТПП 100х0,2х0,5 от административного здания «</w:t>
      </w:r>
      <w:r w:rsidRPr="00BB0750">
        <w:rPr>
          <w:b/>
          <w:u w:val="single"/>
          <w:lang w:val="en-US"/>
        </w:rPr>
        <w:t>ASAKABANK</w:t>
      </w:r>
      <w:r w:rsidRPr="00BB0750">
        <w:rPr>
          <w:b/>
          <w:u w:val="single"/>
        </w:rPr>
        <w:t xml:space="preserve">» по улице </w:t>
      </w:r>
      <w:proofErr w:type="spellStart"/>
      <w:r w:rsidRPr="00BB0750">
        <w:rPr>
          <w:b/>
          <w:u w:val="single"/>
        </w:rPr>
        <w:t>Фуркат</w:t>
      </w:r>
      <w:proofErr w:type="spellEnd"/>
      <w:r w:rsidRPr="00BB0750">
        <w:rPr>
          <w:b/>
          <w:u w:val="single"/>
        </w:rPr>
        <w:t xml:space="preserve"> на территории МДЦ «</w:t>
      </w:r>
      <w:proofErr w:type="spellStart"/>
      <w:r w:rsidRPr="00BB0750">
        <w:rPr>
          <w:b/>
          <w:u w:val="single"/>
        </w:rPr>
        <w:t>Tashkent</w:t>
      </w:r>
      <w:proofErr w:type="spellEnd"/>
      <w:r w:rsidRPr="00BB0750">
        <w:rPr>
          <w:b/>
          <w:u w:val="single"/>
        </w:rPr>
        <w:t xml:space="preserve"> </w:t>
      </w:r>
      <w:proofErr w:type="spellStart"/>
      <w:r w:rsidRPr="00BB0750">
        <w:rPr>
          <w:b/>
          <w:u w:val="single"/>
        </w:rPr>
        <w:t>City</w:t>
      </w:r>
      <w:proofErr w:type="spellEnd"/>
      <w:r w:rsidRPr="00BB0750">
        <w:rPr>
          <w:b/>
          <w:u w:val="single"/>
        </w:rPr>
        <w:t xml:space="preserve">» лот № 6 до ЭАТС- 245 м-в </w:t>
      </w:r>
      <w:proofErr w:type="spellStart"/>
      <w:r w:rsidRPr="00BB0750">
        <w:rPr>
          <w:b/>
          <w:u w:val="single"/>
        </w:rPr>
        <w:t>Бешагач</w:t>
      </w:r>
      <w:proofErr w:type="spellEnd"/>
      <w:r w:rsidRPr="00BB0750">
        <w:rPr>
          <w:b/>
          <w:u w:val="single"/>
        </w:rPr>
        <w:t>»;</w:t>
      </w:r>
    </w:p>
    <w:p w:rsidR="00111CEB" w:rsidRPr="00BB0750" w:rsidRDefault="00111CEB" w:rsidP="00111CEB">
      <w:pPr>
        <w:jc w:val="both"/>
        <w:rPr>
          <w:b/>
          <w:u w:val="single"/>
        </w:rPr>
      </w:pPr>
      <w:r w:rsidRPr="00BB0750">
        <w:rPr>
          <w:b/>
          <w:u w:val="single"/>
        </w:rPr>
        <w:t>2. «Прокладка кабеля ВОЛС - 24 от административного здания «</w:t>
      </w:r>
      <w:r w:rsidRPr="00BB0750">
        <w:rPr>
          <w:b/>
          <w:u w:val="single"/>
          <w:lang w:val="en-US"/>
        </w:rPr>
        <w:t>ASAKABANK</w:t>
      </w:r>
      <w:r w:rsidRPr="00BB0750">
        <w:rPr>
          <w:b/>
          <w:u w:val="single"/>
        </w:rPr>
        <w:t xml:space="preserve">» по улице </w:t>
      </w:r>
      <w:proofErr w:type="spellStart"/>
      <w:proofErr w:type="gramStart"/>
      <w:r w:rsidRPr="00BB0750">
        <w:rPr>
          <w:b/>
          <w:u w:val="single"/>
        </w:rPr>
        <w:t>Фуркат</w:t>
      </w:r>
      <w:proofErr w:type="spellEnd"/>
      <w:r w:rsidRPr="00BB0750">
        <w:rPr>
          <w:b/>
          <w:u w:val="single"/>
        </w:rPr>
        <w:t xml:space="preserve">  на</w:t>
      </w:r>
      <w:proofErr w:type="gramEnd"/>
      <w:r w:rsidRPr="00BB0750">
        <w:rPr>
          <w:b/>
          <w:u w:val="single"/>
        </w:rPr>
        <w:t xml:space="preserve"> территории МДЦ «</w:t>
      </w:r>
      <w:proofErr w:type="spellStart"/>
      <w:r w:rsidRPr="00BB0750">
        <w:rPr>
          <w:b/>
          <w:u w:val="single"/>
        </w:rPr>
        <w:t>Tashkent</w:t>
      </w:r>
      <w:proofErr w:type="spellEnd"/>
      <w:r w:rsidRPr="00BB0750">
        <w:rPr>
          <w:b/>
          <w:u w:val="single"/>
        </w:rPr>
        <w:t xml:space="preserve"> </w:t>
      </w:r>
      <w:proofErr w:type="spellStart"/>
      <w:r w:rsidRPr="00BB0750">
        <w:rPr>
          <w:b/>
          <w:u w:val="single"/>
        </w:rPr>
        <w:t>City</w:t>
      </w:r>
      <w:proofErr w:type="spellEnd"/>
      <w:r w:rsidRPr="00BB0750">
        <w:rPr>
          <w:b/>
          <w:u w:val="single"/>
        </w:rPr>
        <w:t xml:space="preserve">» лот № 6  до ЭАТС- 245 м-в </w:t>
      </w:r>
      <w:proofErr w:type="spellStart"/>
      <w:r w:rsidRPr="00BB0750">
        <w:rPr>
          <w:b/>
          <w:u w:val="single"/>
        </w:rPr>
        <w:t>Бешегач</w:t>
      </w:r>
      <w:proofErr w:type="spellEnd"/>
      <w:r w:rsidRPr="00BB0750">
        <w:rPr>
          <w:b/>
          <w:u w:val="single"/>
        </w:rPr>
        <w:t>»;</w:t>
      </w:r>
    </w:p>
    <w:p w:rsidR="00111CEB" w:rsidRPr="00BB0750" w:rsidRDefault="00111CEB" w:rsidP="00111CEB">
      <w:pPr>
        <w:jc w:val="both"/>
        <w:rPr>
          <w:sz w:val="22"/>
          <w:szCs w:val="22"/>
          <w:u w:val="single"/>
        </w:rPr>
      </w:pPr>
      <w:r w:rsidRPr="00BB0750">
        <w:rPr>
          <w:b/>
          <w:u w:val="single"/>
        </w:rPr>
        <w:t>3. «Прокладка кабеля ВОЛС - 24 от административного здания «</w:t>
      </w:r>
      <w:r w:rsidRPr="00BB0750">
        <w:rPr>
          <w:b/>
          <w:u w:val="single"/>
          <w:lang w:val="en-US"/>
        </w:rPr>
        <w:t>ASAKABANK</w:t>
      </w:r>
      <w:r w:rsidRPr="00BB0750">
        <w:rPr>
          <w:b/>
          <w:u w:val="single"/>
        </w:rPr>
        <w:t xml:space="preserve">» по улице </w:t>
      </w:r>
      <w:proofErr w:type="spellStart"/>
      <w:r w:rsidRPr="00BB0750">
        <w:rPr>
          <w:b/>
          <w:u w:val="single"/>
        </w:rPr>
        <w:t>Фуркат</w:t>
      </w:r>
      <w:proofErr w:type="spellEnd"/>
      <w:r w:rsidRPr="00BB0750">
        <w:rPr>
          <w:b/>
          <w:u w:val="single"/>
        </w:rPr>
        <w:t xml:space="preserve"> на территории МДЦ «</w:t>
      </w:r>
      <w:proofErr w:type="spellStart"/>
      <w:r w:rsidRPr="00BB0750">
        <w:rPr>
          <w:b/>
          <w:u w:val="single"/>
        </w:rPr>
        <w:t>Tashkent</w:t>
      </w:r>
      <w:proofErr w:type="spellEnd"/>
      <w:r w:rsidRPr="00BB0750">
        <w:rPr>
          <w:b/>
          <w:u w:val="single"/>
        </w:rPr>
        <w:t xml:space="preserve"> </w:t>
      </w:r>
      <w:proofErr w:type="spellStart"/>
      <w:r w:rsidRPr="00BB0750">
        <w:rPr>
          <w:b/>
          <w:u w:val="single"/>
        </w:rPr>
        <w:t>City</w:t>
      </w:r>
      <w:proofErr w:type="spellEnd"/>
      <w:r w:rsidRPr="00BB0750">
        <w:rPr>
          <w:b/>
          <w:u w:val="single"/>
        </w:rPr>
        <w:t>» лот № 6 до административного здания «</w:t>
      </w:r>
      <w:r w:rsidRPr="00BB0750">
        <w:rPr>
          <w:b/>
          <w:u w:val="single"/>
          <w:lang w:val="en-US"/>
        </w:rPr>
        <w:t>ASAKABANK</w:t>
      </w:r>
      <w:r w:rsidRPr="00BB0750">
        <w:rPr>
          <w:b/>
          <w:u w:val="single"/>
        </w:rPr>
        <w:t>» по улице Нукус, дом 67 (первая нитка)»;</w:t>
      </w:r>
    </w:p>
    <w:p w:rsidR="00111CEB" w:rsidRPr="00BB0750" w:rsidRDefault="00111CEB" w:rsidP="00111CEB">
      <w:pPr>
        <w:jc w:val="both"/>
        <w:rPr>
          <w:b/>
          <w:u w:val="single"/>
        </w:rPr>
      </w:pPr>
      <w:r w:rsidRPr="00BB0750">
        <w:rPr>
          <w:b/>
          <w:u w:val="single"/>
        </w:rPr>
        <w:t>4. «Прокладка кабеля ВОЛС - 24 от административного здания «</w:t>
      </w:r>
      <w:r w:rsidRPr="00BB0750">
        <w:rPr>
          <w:b/>
          <w:u w:val="single"/>
          <w:lang w:val="en-US"/>
        </w:rPr>
        <w:t>ASAKABANK</w:t>
      </w:r>
      <w:r w:rsidRPr="00BB0750">
        <w:rPr>
          <w:b/>
          <w:u w:val="single"/>
        </w:rPr>
        <w:t xml:space="preserve">» по улице </w:t>
      </w:r>
      <w:proofErr w:type="spellStart"/>
      <w:r w:rsidRPr="00BB0750">
        <w:rPr>
          <w:b/>
          <w:u w:val="single"/>
        </w:rPr>
        <w:t>Фуркат</w:t>
      </w:r>
      <w:proofErr w:type="spellEnd"/>
      <w:r w:rsidRPr="00BB0750">
        <w:rPr>
          <w:b/>
          <w:u w:val="single"/>
        </w:rPr>
        <w:t xml:space="preserve"> на территории МДЦ «</w:t>
      </w:r>
      <w:proofErr w:type="spellStart"/>
      <w:r w:rsidRPr="00BB0750">
        <w:rPr>
          <w:b/>
          <w:u w:val="single"/>
        </w:rPr>
        <w:t>Tashkent</w:t>
      </w:r>
      <w:proofErr w:type="spellEnd"/>
      <w:r w:rsidRPr="00BB0750">
        <w:rPr>
          <w:b/>
          <w:u w:val="single"/>
        </w:rPr>
        <w:t xml:space="preserve"> </w:t>
      </w:r>
      <w:proofErr w:type="spellStart"/>
      <w:r w:rsidRPr="00BB0750">
        <w:rPr>
          <w:b/>
          <w:u w:val="single"/>
        </w:rPr>
        <w:t>City</w:t>
      </w:r>
      <w:proofErr w:type="spellEnd"/>
      <w:r w:rsidRPr="00BB0750">
        <w:rPr>
          <w:b/>
          <w:u w:val="single"/>
        </w:rPr>
        <w:t>» лот № 6 до административного здания «</w:t>
      </w:r>
      <w:r w:rsidRPr="00BB0750">
        <w:rPr>
          <w:b/>
          <w:u w:val="single"/>
          <w:lang w:val="en-US"/>
        </w:rPr>
        <w:t>ASAKABANK</w:t>
      </w:r>
      <w:r w:rsidRPr="00BB0750">
        <w:rPr>
          <w:b/>
          <w:u w:val="single"/>
        </w:rPr>
        <w:t>» по улице Нукус, дом 67 (вторая нитка)»,</w:t>
      </w:r>
    </w:p>
    <w:p w:rsidR="00111CEB" w:rsidRPr="00BB0750" w:rsidRDefault="00111CEB" w:rsidP="00111CEB">
      <w:pPr>
        <w:numPr>
          <w:ilvl w:val="1"/>
          <w:numId w:val="1"/>
        </w:numPr>
        <w:jc w:val="both"/>
      </w:pPr>
      <w:r w:rsidRPr="00BB0750">
        <w:t xml:space="preserve">Заказчик обязуется создать Подрядчику необходимые условия для выполнения вышеперечисленных работ, принять их и произвести оплату, а Подрядчик обязуется своевременно выполнить работы надлежащего качества в соответствии с требованиями Технического задания к документации по отбору лот №____. Подробное описание работ и календарный </w:t>
      </w:r>
      <w:proofErr w:type="gramStart"/>
      <w:r w:rsidRPr="00BB0750">
        <w:t>план  изложены</w:t>
      </w:r>
      <w:proofErr w:type="gramEnd"/>
      <w:r w:rsidRPr="00BB0750">
        <w:t xml:space="preserve"> в Приложении №__ к настоящему Договору</w:t>
      </w:r>
    </w:p>
    <w:p w:rsidR="00111CEB" w:rsidRPr="00BB0750" w:rsidRDefault="00111CEB" w:rsidP="00111CEB">
      <w:pPr>
        <w:jc w:val="center"/>
        <w:rPr>
          <w:b/>
          <w:bCs/>
        </w:rPr>
      </w:pPr>
    </w:p>
    <w:p w:rsidR="00111CEB" w:rsidRPr="00BB0750" w:rsidRDefault="00111CEB" w:rsidP="00111CEB">
      <w:pPr>
        <w:jc w:val="center"/>
        <w:rPr>
          <w:b/>
          <w:bCs/>
        </w:rPr>
      </w:pPr>
      <w:r w:rsidRPr="00BB0750">
        <w:rPr>
          <w:b/>
          <w:bCs/>
        </w:rPr>
        <w:t xml:space="preserve">II. СТОИМОСТЬ РАБОТ ПО </w:t>
      </w:r>
      <w:proofErr w:type="gramStart"/>
      <w:r w:rsidRPr="00BB0750">
        <w:rPr>
          <w:b/>
          <w:bCs/>
        </w:rPr>
        <w:t>ДОГОВОРУ  И</w:t>
      </w:r>
      <w:proofErr w:type="gramEnd"/>
      <w:r w:rsidRPr="00BB0750">
        <w:rPr>
          <w:b/>
          <w:bCs/>
        </w:rPr>
        <w:t xml:space="preserve">  РАСЧЕТЫ</w:t>
      </w:r>
    </w:p>
    <w:p w:rsidR="00111CEB" w:rsidRPr="00BB0750" w:rsidRDefault="00111CEB" w:rsidP="00111CEB"/>
    <w:p w:rsidR="00111CEB" w:rsidRPr="00BB0750" w:rsidRDefault="00111CEB" w:rsidP="00111CEB">
      <w:pPr>
        <w:pStyle w:val="ConsPlusNormal"/>
        <w:tabs>
          <w:tab w:val="left" w:pos="1134"/>
        </w:tabs>
        <w:ind w:firstLine="709"/>
        <w:jc w:val="both"/>
        <w:rPr>
          <w:rFonts w:ascii="Times New Roman" w:hAnsi="Times New Roman" w:cs="Times New Roman"/>
          <w:sz w:val="24"/>
          <w:szCs w:val="24"/>
        </w:rPr>
      </w:pPr>
      <w:r w:rsidRPr="00BB0750">
        <w:t>2.1</w:t>
      </w:r>
      <w:r w:rsidRPr="00BB0750">
        <w:rPr>
          <w:sz w:val="24"/>
          <w:szCs w:val="24"/>
        </w:rPr>
        <w:t xml:space="preserve">. </w:t>
      </w:r>
      <w:r w:rsidRPr="00BB0750">
        <w:rPr>
          <w:rFonts w:ascii="Times New Roman" w:hAnsi="Times New Roman" w:cs="Times New Roman"/>
          <w:sz w:val="24"/>
          <w:szCs w:val="24"/>
        </w:rPr>
        <w:t xml:space="preserve">Договорная стоимость работ, выполняемых Подрядчиком по настоящему договору, составляет: </w:t>
      </w:r>
      <w:r w:rsidRPr="00BB0750">
        <w:rPr>
          <w:rFonts w:ascii="Times New Roman" w:hAnsi="Times New Roman" w:cs="Times New Roman"/>
          <w:b/>
          <w:sz w:val="24"/>
          <w:szCs w:val="24"/>
        </w:rPr>
        <w:t xml:space="preserve">___________________________________________________________ </w:t>
      </w:r>
      <w:proofErr w:type="spellStart"/>
      <w:r w:rsidRPr="00BB0750">
        <w:rPr>
          <w:rFonts w:ascii="Times New Roman" w:hAnsi="Times New Roman" w:cs="Times New Roman"/>
          <w:b/>
          <w:sz w:val="24"/>
          <w:szCs w:val="24"/>
        </w:rPr>
        <w:t>сум</w:t>
      </w:r>
      <w:proofErr w:type="spellEnd"/>
      <w:r w:rsidRPr="00BB0750">
        <w:rPr>
          <w:rFonts w:ascii="Times New Roman" w:hAnsi="Times New Roman" w:cs="Times New Roman"/>
          <w:b/>
          <w:sz w:val="24"/>
          <w:szCs w:val="24"/>
        </w:rPr>
        <w:t xml:space="preserve"> с 15% НДС _______________________________________</w:t>
      </w:r>
      <w:r w:rsidRPr="00BB0750">
        <w:rPr>
          <w:rFonts w:ascii="Times New Roman" w:hAnsi="Times New Roman" w:cs="Times New Roman"/>
          <w:b/>
          <w:bCs/>
          <w:sz w:val="24"/>
          <w:szCs w:val="24"/>
        </w:rPr>
        <w:t xml:space="preserve"> Расчет стоимости изложен в Приложении №__ к настоящему Договору (</w:t>
      </w:r>
    </w:p>
    <w:p w:rsidR="00111CEB" w:rsidRPr="00BB0750" w:rsidRDefault="00111CEB" w:rsidP="00111CEB">
      <w:pPr>
        <w:ind w:firstLine="709"/>
        <w:jc w:val="both"/>
      </w:pPr>
      <w:r w:rsidRPr="00BB0750">
        <w:t>2.2.  Заказчик перечисляет Подрядчику аванс в размере 50</w:t>
      </w:r>
      <w:r w:rsidRPr="00BB0750">
        <w:rPr>
          <w:bCs/>
        </w:rPr>
        <w:t>%</w:t>
      </w:r>
      <w:r w:rsidRPr="00BB0750">
        <w:rPr>
          <w:b/>
          <w:bCs/>
        </w:rPr>
        <w:t xml:space="preserve"> </w:t>
      </w:r>
      <w:r w:rsidRPr="00BB0750">
        <w:t xml:space="preserve">от стоимости работ по договору в сумме: </w:t>
      </w:r>
      <w:r w:rsidRPr="00BB0750">
        <w:rPr>
          <w:b/>
        </w:rPr>
        <w:t>_____________________________________________________________с 15% НДС</w:t>
      </w:r>
      <w:r w:rsidRPr="00BB0750">
        <w:t xml:space="preserve">, в течение 5-ти банковских дней (в </w:t>
      </w:r>
      <w:proofErr w:type="spellStart"/>
      <w:r w:rsidRPr="00BB0750">
        <w:t>т.ч</w:t>
      </w:r>
      <w:proofErr w:type="spellEnd"/>
      <w:r w:rsidRPr="00BB0750">
        <w:t xml:space="preserve">. на приобретение материалов и оборудования); </w:t>
      </w:r>
    </w:p>
    <w:p w:rsidR="00111CEB" w:rsidRPr="00BB0750" w:rsidRDefault="00111CEB" w:rsidP="00111CEB">
      <w:pPr>
        <w:ind w:firstLine="708"/>
        <w:jc w:val="both"/>
      </w:pPr>
      <w:r w:rsidRPr="00BB0750">
        <w:t xml:space="preserve">2.3. Оставшиеся 50% </w:t>
      </w:r>
      <w:r w:rsidRPr="004A291A">
        <w:rPr>
          <w:rFonts w:hint="eastAsia"/>
          <w:iCs/>
        </w:rPr>
        <w:t>Заказчик</w:t>
      </w:r>
      <w:r w:rsidRPr="004A291A">
        <w:rPr>
          <w:iCs/>
        </w:rPr>
        <w:t xml:space="preserve"> </w:t>
      </w:r>
      <w:r w:rsidRPr="004A291A">
        <w:rPr>
          <w:rFonts w:hint="eastAsia"/>
          <w:iCs/>
        </w:rPr>
        <w:t>оплачивает</w:t>
      </w:r>
      <w:r w:rsidRPr="004A291A">
        <w:rPr>
          <w:iCs/>
        </w:rPr>
        <w:t xml:space="preserve"> </w:t>
      </w:r>
      <w:r w:rsidRPr="004A291A">
        <w:rPr>
          <w:rFonts w:hint="eastAsia"/>
          <w:iCs/>
        </w:rPr>
        <w:t>на</w:t>
      </w:r>
      <w:r w:rsidRPr="004A291A">
        <w:rPr>
          <w:iCs/>
        </w:rPr>
        <w:t xml:space="preserve"> </w:t>
      </w:r>
      <w:r w:rsidRPr="004A291A">
        <w:rPr>
          <w:rFonts w:hint="eastAsia"/>
          <w:iCs/>
        </w:rPr>
        <w:t>основании</w:t>
      </w:r>
      <w:r w:rsidRPr="004A291A">
        <w:rPr>
          <w:iCs/>
        </w:rPr>
        <w:t xml:space="preserve"> </w:t>
      </w:r>
      <w:r w:rsidRPr="004A291A">
        <w:rPr>
          <w:rFonts w:hint="eastAsia"/>
          <w:iCs/>
        </w:rPr>
        <w:t>электронных</w:t>
      </w:r>
      <w:r w:rsidRPr="004A291A">
        <w:rPr>
          <w:iCs/>
        </w:rPr>
        <w:t xml:space="preserve"> </w:t>
      </w:r>
      <w:r w:rsidRPr="004A291A">
        <w:rPr>
          <w:rFonts w:hint="eastAsia"/>
          <w:iCs/>
        </w:rPr>
        <w:t>счет</w:t>
      </w:r>
      <w:r w:rsidRPr="004A291A">
        <w:rPr>
          <w:iCs/>
        </w:rPr>
        <w:t>-</w:t>
      </w:r>
      <w:r w:rsidRPr="004A291A">
        <w:rPr>
          <w:rFonts w:hint="eastAsia"/>
          <w:iCs/>
        </w:rPr>
        <w:t>фактуры</w:t>
      </w:r>
      <w:r w:rsidRPr="004A291A">
        <w:rPr>
          <w:iCs/>
        </w:rPr>
        <w:t xml:space="preserve"> </w:t>
      </w:r>
      <w:r w:rsidRPr="004A291A">
        <w:rPr>
          <w:rFonts w:hint="eastAsia"/>
          <w:iCs/>
        </w:rPr>
        <w:t>и</w:t>
      </w:r>
      <w:r w:rsidRPr="004A291A">
        <w:rPr>
          <w:iCs/>
        </w:rPr>
        <w:t xml:space="preserve"> </w:t>
      </w:r>
      <w:r w:rsidRPr="004A291A">
        <w:rPr>
          <w:rFonts w:hint="eastAsia"/>
          <w:iCs/>
        </w:rPr>
        <w:t>Акта</w:t>
      </w:r>
      <w:r w:rsidRPr="004A291A">
        <w:rPr>
          <w:iCs/>
        </w:rPr>
        <w:t xml:space="preserve"> </w:t>
      </w:r>
      <w:r w:rsidRPr="004A291A">
        <w:rPr>
          <w:rFonts w:hint="eastAsia"/>
          <w:iCs/>
        </w:rPr>
        <w:t>выполненных</w:t>
      </w:r>
      <w:r w:rsidRPr="004A291A">
        <w:rPr>
          <w:iCs/>
        </w:rPr>
        <w:t xml:space="preserve"> </w:t>
      </w:r>
      <w:r w:rsidRPr="004A291A">
        <w:rPr>
          <w:rFonts w:hint="eastAsia"/>
          <w:iCs/>
        </w:rPr>
        <w:t>работ</w:t>
      </w:r>
      <w:r w:rsidRPr="004A291A">
        <w:rPr>
          <w:iCs/>
        </w:rPr>
        <w:t xml:space="preserve">, </w:t>
      </w:r>
      <w:r w:rsidRPr="004A291A">
        <w:rPr>
          <w:rFonts w:hint="eastAsia"/>
          <w:iCs/>
        </w:rPr>
        <w:t>выставленных</w:t>
      </w:r>
      <w:r w:rsidRPr="004A291A">
        <w:rPr>
          <w:iCs/>
        </w:rPr>
        <w:t xml:space="preserve"> </w:t>
      </w:r>
      <w:r w:rsidRPr="004A291A">
        <w:rPr>
          <w:rFonts w:hint="eastAsia"/>
          <w:iCs/>
        </w:rPr>
        <w:t>Подрядчиком</w:t>
      </w:r>
      <w:r w:rsidRPr="004A291A">
        <w:t>.</w:t>
      </w:r>
    </w:p>
    <w:p w:rsidR="00111CEB" w:rsidRPr="00BB0750" w:rsidRDefault="00111CEB" w:rsidP="00111CEB">
      <w:pPr>
        <w:ind w:firstLine="708"/>
        <w:jc w:val="both"/>
      </w:pPr>
      <w:r w:rsidRPr="00BB0750">
        <w:t xml:space="preserve">2.4. Окончательная стоимость работ подлежит определению по факту их выполнения на основании подписанного (подписанных) Сторонами акта (актов) сдачи-приемки выполненных работ и счет фактуры. Подрядчик оставляет за собой право </w:t>
      </w:r>
      <w:r w:rsidRPr="00BB0750">
        <w:lastRenderedPageBreak/>
        <w:t>проведения контрольного обмера выполненных Подрядчиком работ для определения окончательной стоимости выполненных работ.</w:t>
      </w:r>
    </w:p>
    <w:p w:rsidR="00111CEB" w:rsidRPr="00BB0750" w:rsidRDefault="00111CEB" w:rsidP="00111CEB">
      <w:pPr>
        <w:jc w:val="both"/>
        <w:rPr>
          <w:b/>
          <w:bCs/>
        </w:rPr>
      </w:pPr>
    </w:p>
    <w:p w:rsidR="00111CEB" w:rsidRPr="00BB0750" w:rsidRDefault="00111CEB" w:rsidP="00111CEB">
      <w:pPr>
        <w:jc w:val="center"/>
        <w:rPr>
          <w:b/>
          <w:bCs/>
        </w:rPr>
      </w:pPr>
      <w:r w:rsidRPr="00BB0750">
        <w:rPr>
          <w:b/>
          <w:bCs/>
          <w:lang w:val="en-US"/>
        </w:rPr>
        <w:t>III</w:t>
      </w:r>
      <w:r w:rsidRPr="00BB0750">
        <w:rPr>
          <w:b/>
          <w:bCs/>
        </w:rPr>
        <w:t xml:space="preserve">. ПРАВА И </w:t>
      </w:r>
      <w:proofErr w:type="gramStart"/>
      <w:r w:rsidRPr="00BB0750">
        <w:rPr>
          <w:b/>
          <w:bCs/>
        </w:rPr>
        <w:t>ОБЯЗАННОСТИ  ПОДРЯДЧИКА</w:t>
      </w:r>
      <w:proofErr w:type="gramEnd"/>
    </w:p>
    <w:p w:rsidR="00111CEB" w:rsidRPr="00BB0750" w:rsidRDefault="00111CEB" w:rsidP="00111CEB"/>
    <w:p w:rsidR="00111CEB" w:rsidRPr="00BB0750" w:rsidRDefault="00111CEB" w:rsidP="00111CEB">
      <w:pPr>
        <w:ind w:firstLine="708"/>
        <w:jc w:val="both"/>
      </w:pPr>
      <w:r w:rsidRPr="00BB0750">
        <w:t xml:space="preserve">3.1. По настоящему договору Подрядчик, для выполнения работ предусмотренных в разделе </w:t>
      </w:r>
      <w:r w:rsidRPr="00BB0750">
        <w:rPr>
          <w:lang w:val="en-US"/>
        </w:rPr>
        <w:t>I</w:t>
      </w:r>
      <w:r w:rsidRPr="00BB0750">
        <w:t xml:space="preserve"> настоящего договора, обязуется:</w:t>
      </w:r>
    </w:p>
    <w:p w:rsidR="00111CEB" w:rsidRPr="00BB0750" w:rsidRDefault="00111CEB" w:rsidP="00111CEB">
      <w:pPr>
        <w:ind w:firstLine="708"/>
        <w:jc w:val="both"/>
      </w:pPr>
      <w:r w:rsidRPr="00BB0750">
        <w:t>- выполнить работы в соответствии с техническим заданием Заказчика, техническими условиями и иными исходными данными;</w:t>
      </w:r>
    </w:p>
    <w:p w:rsidR="00111CEB" w:rsidRPr="00BB0750" w:rsidRDefault="00111CEB" w:rsidP="00111CEB">
      <w:pPr>
        <w:autoSpaceDE w:val="0"/>
        <w:autoSpaceDN w:val="0"/>
        <w:adjustRightInd w:val="0"/>
        <w:ind w:firstLine="708"/>
        <w:jc w:val="both"/>
      </w:pPr>
      <w:r w:rsidRPr="00BB0750">
        <w:t>- выполнить своими и привлечёнными силами все работы в объемах и в сроки, предусмотренные настоящим договором и сдать работы Заказчику в соответствии с условиями настоящего договора;</w:t>
      </w:r>
    </w:p>
    <w:p w:rsidR="00111CEB" w:rsidRPr="00BB0750" w:rsidRDefault="00111CEB" w:rsidP="00111CEB">
      <w:pPr>
        <w:ind w:firstLine="708"/>
        <w:jc w:val="both"/>
      </w:pPr>
      <w:r w:rsidRPr="00BB0750">
        <w:t xml:space="preserve">- доставить на строительную площадку необходимые строительные материалы, конструкции, оборудование и комплектующие изделия, строительную технику, осуществить приемку по акту приёма-передачи от Заказчика кабельной продукции и соответствующих материалов, их разгрузку и хранение; </w:t>
      </w:r>
    </w:p>
    <w:p w:rsidR="00111CEB" w:rsidRPr="00BB0750" w:rsidRDefault="00111CEB" w:rsidP="00111CEB">
      <w:pPr>
        <w:ind w:firstLine="708"/>
        <w:jc w:val="both"/>
      </w:pPr>
      <w:r w:rsidRPr="00BB0750">
        <w:t>- информировать Заказчика о заключении договора подряда с субподрядными организациями, по мере их заключения с изложением предмета договора, наименования и адреса субподрядчика;</w:t>
      </w:r>
    </w:p>
    <w:p w:rsidR="00111CEB" w:rsidRPr="00BB0750" w:rsidRDefault="00111CEB" w:rsidP="00111CEB">
      <w:pPr>
        <w:ind w:firstLine="708"/>
        <w:jc w:val="both"/>
      </w:pPr>
      <w:r w:rsidRPr="00BB0750">
        <w:t xml:space="preserve">- обеспечить выполнение на строительной площадке необходимых мероприятий по технике безопасности, противопожарной безопасности, охране окружающей среды, зеленных насаждений и земельного </w:t>
      </w:r>
      <w:proofErr w:type="spellStart"/>
      <w:r w:rsidRPr="00BB0750">
        <w:t>участкав</w:t>
      </w:r>
      <w:proofErr w:type="spellEnd"/>
      <w:r w:rsidRPr="00BB0750">
        <w:t xml:space="preserve"> период строительства объекта, а также правил внутреннего распорядка, действующего на территории выполнения работ;</w:t>
      </w:r>
    </w:p>
    <w:p w:rsidR="00111CEB" w:rsidRPr="00BB0750" w:rsidRDefault="00111CEB" w:rsidP="00111CEB">
      <w:pPr>
        <w:ind w:firstLine="708"/>
        <w:jc w:val="both"/>
      </w:pPr>
      <w:r w:rsidRPr="00BB0750">
        <w:t xml:space="preserve">- предоставить Заказчику перечень исполнительной документации, необходимой </w:t>
      </w:r>
      <w:proofErr w:type="gramStart"/>
      <w:r w:rsidRPr="00BB0750">
        <w:t>для  приёмки</w:t>
      </w:r>
      <w:proofErr w:type="gramEnd"/>
      <w:r w:rsidRPr="00BB0750">
        <w:t xml:space="preserve"> выполненных работ;</w:t>
      </w:r>
    </w:p>
    <w:p w:rsidR="00111CEB" w:rsidRPr="00BB0750" w:rsidRDefault="00111CEB" w:rsidP="00111CEB">
      <w:pPr>
        <w:jc w:val="both"/>
      </w:pPr>
      <w:r w:rsidRPr="00BB0750">
        <w:t xml:space="preserve">- использовать на рабочих площадках оборудование, на которое </w:t>
      </w:r>
      <w:proofErr w:type="gramStart"/>
      <w:r w:rsidRPr="00BB0750">
        <w:t>имеются  надлежащие</w:t>
      </w:r>
      <w:proofErr w:type="gramEnd"/>
      <w:r w:rsidRPr="00BB0750">
        <w:t xml:space="preserve"> сертификаты, разрешения или лицензии, паспорта, инструкции (руководства) по эксплуатации в соответствии со стандартами и нормами Республики Узбекистан. Копии таких документов должны предоставляться представителям Заказчика по первому требованию;</w:t>
      </w:r>
    </w:p>
    <w:p w:rsidR="00111CEB" w:rsidRPr="00BB0750" w:rsidRDefault="00111CEB" w:rsidP="00111CEB">
      <w:pPr>
        <w:jc w:val="both"/>
        <w:rPr>
          <w:noProof/>
        </w:rPr>
      </w:pPr>
      <w:r w:rsidRPr="00BB0750">
        <w:t xml:space="preserve">- </w:t>
      </w:r>
      <w:r w:rsidRPr="00BB0750">
        <w:rPr>
          <w:noProof/>
        </w:rPr>
        <w:t>допускать к выполнению работ исключительно высококвалифицированный обученный ответственный персонал, прошедший соответствующее обучение и инструктаж по особенностям выполнения работ по настоящему Договору;</w:t>
      </w:r>
    </w:p>
    <w:p w:rsidR="00111CEB" w:rsidRPr="00BB0750" w:rsidRDefault="00111CEB" w:rsidP="00111CEB">
      <w:pPr>
        <w:jc w:val="both"/>
      </w:pPr>
      <w:r w:rsidRPr="00BB0750">
        <w:rPr>
          <w:noProof/>
        </w:rPr>
        <w:t xml:space="preserve">- </w:t>
      </w:r>
      <w:r w:rsidRPr="00BB0750">
        <w:t>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ухудшившие качество работы;</w:t>
      </w:r>
    </w:p>
    <w:p w:rsidR="00111CEB" w:rsidRPr="00BB0750" w:rsidRDefault="00111CEB" w:rsidP="00111CEB">
      <w:pPr>
        <w:ind w:firstLine="708"/>
        <w:jc w:val="both"/>
      </w:pPr>
      <w:r w:rsidRPr="00BB0750">
        <w:t>- выполнить в полном объеме обязательства, предусмотренные настоящим договором.</w:t>
      </w:r>
    </w:p>
    <w:p w:rsidR="00111CEB" w:rsidRPr="00BB0750" w:rsidRDefault="00111CEB" w:rsidP="00111CEB">
      <w:pPr>
        <w:jc w:val="both"/>
      </w:pPr>
      <w:r w:rsidRPr="00BB0750">
        <w:t xml:space="preserve">   </w:t>
      </w:r>
    </w:p>
    <w:p w:rsidR="00111CEB" w:rsidRPr="00BB0750" w:rsidRDefault="00111CEB" w:rsidP="00111CEB">
      <w:pPr>
        <w:ind w:firstLine="708"/>
        <w:jc w:val="both"/>
      </w:pPr>
    </w:p>
    <w:p w:rsidR="00111CEB" w:rsidRPr="00BB0750" w:rsidRDefault="00111CEB" w:rsidP="00111CEB">
      <w:pPr>
        <w:ind w:firstLine="708"/>
        <w:jc w:val="both"/>
        <w:rPr>
          <w:color w:val="FF0000"/>
        </w:rPr>
      </w:pPr>
      <w:r w:rsidRPr="00BB0750">
        <w:t>3.2. Подрядчик несет полную имущественную ответственность перед Заказчиком за надлежащее исполнение всех работ, выполненных собственными силами и субподрядчиками, а также сдачу объекта в эксплуатацию.</w:t>
      </w:r>
    </w:p>
    <w:p w:rsidR="00111CEB" w:rsidRPr="00BB0750" w:rsidRDefault="00111CEB" w:rsidP="00111CEB">
      <w:pPr>
        <w:ind w:firstLine="708"/>
        <w:jc w:val="both"/>
      </w:pPr>
      <w:r w:rsidRPr="00BB0750">
        <w:t xml:space="preserve">3.3.Подрядчик обязуется использовать организованную Абонентскую линию строго для собственных нужд, не передавая право пользования или эксплуатацию другим телекоммуникационным </w:t>
      </w:r>
      <w:proofErr w:type="spellStart"/>
      <w:r w:rsidRPr="00BB0750">
        <w:t>провайднрам</w:t>
      </w:r>
      <w:proofErr w:type="spellEnd"/>
      <w:r w:rsidRPr="00BB0750">
        <w:t>.</w:t>
      </w:r>
    </w:p>
    <w:p w:rsidR="00111CEB" w:rsidRPr="00BB0750" w:rsidRDefault="00111CEB" w:rsidP="00111CEB">
      <w:pPr>
        <w:ind w:firstLine="708"/>
        <w:jc w:val="both"/>
      </w:pPr>
      <w:r w:rsidRPr="00BB0750">
        <w:t>3.4.  Исполнитель имеет право:</w:t>
      </w:r>
    </w:p>
    <w:p w:rsidR="00111CEB" w:rsidRPr="00BB0750" w:rsidRDefault="00111CEB" w:rsidP="00111CEB">
      <w:pPr>
        <w:numPr>
          <w:ilvl w:val="0"/>
          <w:numId w:val="2"/>
        </w:numPr>
        <w:tabs>
          <w:tab w:val="left" w:pos="720"/>
        </w:tabs>
        <w:ind w:left="720" w:hanging="360"/>
        <w:jc w:val="both"/>
      </w:pPr>
      <w:proofErr w:type="gramStart"/>
      <w:r w:rsidRPr="00BB0750">
        <w:t>запрашивать</w:t>
      </w:r>
      <w:proofErr w:type="gramEnd"/>
      <w:r w:rsidRPr="00BB0750">
        <w:t xml:space="preserve"> и получать письменные заключение экспертов, консультироваться у специалистов по вопросам, связанным с заключением, исполнением, изменением и расторжением настоящего Договора; </w:t>
      </w:r>
    </w:p>
    <w:p w:rsidR="00111CEB" w:rsidRPr="00BB0750" w:rsidRDefault="00111CEB" w:rsidP="00111CEB">
      <w:pPr>
        <w:numPr>
          <w:ilvl w:val="0"/>
          <w:numId w:val="2"/>
        </w:numPr>
        <w:tabs>
          <w:tab w:val="left" w:pos="720"/>
        </w:tabs>
        <w:ind w:left="720" w:hanging="360"/>
        <w:jc w:val="both"/>
      </w:pPr>
      <w:proofErr w:type="gramStart"/>
      <w:r w:rsidRPr="00BB0750">
        <w:t>требовать</w:t>
      </w:r>
      <w:proofErr w:type="gramEnd"/>
      <w:r w:rsidRPr="00BB0750">
        <w:t xml:space="preserve"> от Заказчика своевременную оплату выполненных работ, предоставления необходимой технической документации.</w:t>
      </w:r>
    </w:p>
    <w:p w:rsidR="00111CEB" w:rsidRPr="00BB0750" w:rsidRDefault="00111CEB" w:rsidP="00111CEB">
      <w:pPr>
        <w:ind w:firstLine="708"/>
        <w:jc w:val="both"/>
      </w:pPr>
    </w:p>
    <w:p w:rsidR="00111CEB" w:rsidRPr="00BB0750" w:rsidRDefault="00111CEB" w:rsidP="00111CEB">
      <w:pPr>
        <w:ind w:firstLine="708"/>
        <w:jc w:val="both"/>
      </w:pPr>
    </w:p>
    <w:p w:rsidR="00111CEB" w:rsidRPr="00BB0750" w:rsidRDefault="00111CEB" w:rsidP="00111CEB">
      <w:pPr>
        <w:rPr>
          <w:b/>
          <w:bCs/>
        </w:rPr>
      </w:pPr>
    </w:p>
    <w:p w:rsidR="00111CEB" w:rsidRPr="00BB0750" w:rsidRDefault="00111CEB" w:rsidP="00111CEB">
      <w:pPr>
        <w:jc w:val="center"/>
        <w:rPr>
          <w:b/>
          <w:bCs/>
        </w:rPr>
      </w:pPr>
      <w:r w:rsidRPr="00BB0750">
        <w:rPr>
          <w:b/>
          <w:bCs/>
        </w:rPr>
        <w:t>IV</w:t>
      </w:r>
      <w:proofErr w:type="gramStart"/>
      <w:r w:rsidRPr="00BB0750">
        <w:rPr>
          <w:b/>
          <w:bCs/>
        </w:rPr>
        <w:t>.  ПРАВА</w:t>
      </w:r>
      <w:proofErr w:type="gramEnd"/>
      <w:r w:rsidRPr="00BB0750">
        <w:rPr>
          <w:b/>
          <w:bCs/>
        </w:rPr>
        <w:t xml:space="preserve"> И  ОБЯЗАННОСТИ  ЗАКАЗЧИКА</w:t>
      </w:r>
    </w:p>
    <w:p w:rsidR="00111CEB" w:rsidRPr="00BB0750" w:rsidRDefault="00111CEB" w:rsidP="00111CEB"/>
    <w:p w:rsidR="00111CEB" w:rsidRPr="00BB0750" w:rsidRDefault="00111CEB" w:rsidP="00111CEB">
      <w:pPr>
        <w:ind w:firstLine="708"/>
        <w:jc w:val="both"/>
      </w:pPr>
      <w:r w:rsidRPr="00BB0750">
        <w:t xml:space="preserve">4.1. Для выполнения настоящего договора Заказчик обязуется: </w:t>
      </w:r>
    </w:p>
    <w:p w:rsidR="00111CEB" w:rsidRPr="00BB0750" w:rsidRDefault="00111CEB" w:rsidP="00111CEB">
      <w:pPr>
        <w:ind w:firstLine="708"/>
        <w:jc w:val="both"/>
      </w:pPr>
      <w:r w:rsidRPr="00BB0750">
        <w:t xml:space="preserve">- в 3-х </w:t>
      </w:r>
      <w:proofErr w:type="spellStart"/>
      <w:r w:rsidRPr="00BB0750">
        <w:t>дневный</w:t>
      </w:r>
      <w:proofErr w:type="spellEnd"/>
      <w:r w:rsidRPr="00BB0750">
        <w:t xml:space="preserve"> срок, со дня подписания настоящего договора, назначить своего представителя технического надзора и письменно известить Подрядчика.</w:t>
      </w:r>
    </w:p>
    <w:p w:rsidR="00111CEB" w:rsidRPr="00BB0750" w:rsidRDefault="00111CEB" w:rsidP="00111CEB">
      <w:pPr>
        <w:ind w:firstLine="708"/>
        <w:jc w:val="both"/>
      </w:pPr>
      <w:r w:rsidRPr="00BB0750">
        <w:t>- организовать постоянный технический надзор за ходом выполнения работ, соблюдения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rsidR="00111CEB" w:rsidRPr="00BB0750" w:rsidRDefault="00111CEB" w:rsidP="00111CEB">
      <w:pPr>
        <w:autoSpaceDE w:val="0"/>
        <w:autoSpaceDN w:val="0"/>
        <w:adjustRightInd w:val="0"/>
        <w:ind w:firstLine="708"/>
        <w:jc w:val="both"/>
        <w:rPr>
          <w:noProof/>
        </w:rPr>
      </w:pPr>
      <w:r w:rsidRPr="00BB0750">
        <w:rPr>
          <w:noProof/>
        </w:rPr>
        <w:t xml:space="preserve">- рассматривать и оформлять решения по всем обращениям Подрядчика; </w:t>
      </w:r>
    </w:p>
    <w:p w:rsidR="00111CEB" w:rsidRPr="00BB0750" w:rsidRDefault="00111CEB" w:rsidP="00111CEB">
      <w:pPr>
        <w:ind w:firstLine="708"/>
        <w:jc w:val="both"/>
      </w:pPr>
      <w:r w:rsidRPr="00BB0750">
        <w:t>- предоставить в установленном порядке Подрядчику площадку или помещение для складирования материалов;</w:t>
      </w:r>
    </w:p>
    <w:p w:rsidR="00111CEB" w:rsidRPr="00BB0750" w:rsidRDefault="00111CEB" w:rsidP="00111CEB">
      <w:pPr>
        <w:ind w:firstLine="708"/>
        <w:jc w:val="both"/>
      </w:pPr>
      <w:r w:rsidRPr="00BB0750">
        <w:t>- предоставить Подрядчику техническое задание и технические условия, а также необходимые согласования и разрешения на право производства работ;</w:t>
      </w:r>
    </w:p>
    <w:p w:rsidR="00111CEB" w:rsidRPr="00BB0750" w:rsidRDefault="00111CEB" w:rsidP="00111CEB">
      <w:pPr>
        <w:ind w:firstLine="708"/>
        <w:jc w:val="both"/>
      </w:pPr>
      <w:r w:rsidRPr="00BB0750">
        <w:t>- выполнить в полном объеме обязательства, предусмотренные настоящим договором.</w:t>
      </w:r>
    </w:p>
    <w:p w:rsidR="00111CEB" w:rsidRPr="00BB0750" w:rsidRDefault="00111CEB" w:rsidP="00111CEB">
      <w:pPr>
        <w:ind w:firstLine="708"/>
        <w:jc w:val="both"/>
      </w:pPr>
      <w:r w:rsidRPr="00BB0750">
        <w:t>4.2. Заказчик имеет право:</w:t>
      </w:r>
    </w:p>
    <w:p w:rsidR="00111CEB" w:rsidRPr="00BB0750" w:rsidRDefault="00111CEB" w:rsidP="00111CEB">
      <w:pPr>
        <w:numPr>
          <w:ilvl w:val="0"/>
          <w:numId w:val="2"/>
        </w:numPr>
        <w:tabs>
          <w:tab w:val="left" w:pos="720"/>
        </w:tabs>
        <w:ind w:left="720" w:hanging="360"/>
        <w:jc w:val="both"/>
      </w:pPr>
      <w:proofErr w:type="gramStart"/>
      <w:r w:rsidRPr="00BB0750">
        <w:t>во</w:t>
      </w:r>
      <w:proofErr w:type="gramEnd"/>
      <w:r w:rsidRPr="00BB0750">
        <w:t xml:space="preserve"> всякое время проверять ход и качество работ, выполняемых Подрядчиком, не вмешиваясь в его деятельность;</w:t>
      </w:r>
    </w:p>
    <w:p w:rsidR="00111CEB" w:rsidRPr="00BB0750" w:rsidRDefault="00111CEB" w:rsidP="00111CEB">
      <w:pPr>
        <w:numPr>
          <w:ilvl w:val="0"/>
          <w:numId w:val="2"/>
        </w:numPr>
        <w:tabs>
          <w:tab w:val="left" w:pos="720"/>
        </w:tabs>
        <w:ind w:left="720" w:hanging="360"/>
        <w:jc w:val="both"/>
      </w:pPr>
      <w:proofErr w:type="gramStart"/>
      <w:r w:rsidRPr="00BB0750">
        <w:t>требовать</w:t>
      </w:r>
      <w:proofErr w:type="gramEnd"/>
      <w:r w:rsidRPr="00BB0750">
        <w:t xml:space="preserve"> от Подрядчика  качества выполняемых работ</w:t>
      </w:r>
    </w:p>
    <w:p w:rsidR="00111CEB" w:rsidRPr="00BB0750" w:rsidRDefault="00111CEB" w:rsidP="00111CEB">
      <w:pPr>
        <w:numPr>
          <w:ilvl w:val="0"/>
          <w:numId w:val="2"/>
        </w:numPr>
        <w:tabs>
          <w:tab w:val="left" w:pos="720"/>
        </w:tabs>
        <w:ind w:left="720" w:hanging="360"/>
        <w:jc w:val="both"/>
      </w:pPr>
      <w:proofErr w:type="gramStart"/>
      <w:r w:rsidRPr="00BB0750">
        <w:t>запрашивать</w:t>
      </w:r>
      <w:proofErr w:type="gramEnd"/>
      <w:r w:rsidRPr="00BB0750">
        <w:t xml:space="preserve"> и получать письменные заключение экспертов, консультироваться у специалистов по вопросам, связанным с заключением, исполнением, изменением и расторжением настоящего Договора.</w:t>
      </w:r>
    </w:p>
    <w:p w:rsidR="00111CEB" w:rsidRPr="00BB0750" w:rsidRDefault="00111CEB" w:rsidP="00111CEB">
      <w:pPr>
        <w:jc w:val="both"/>
      </w:pPr>
    </w:p>
    <w:p w:rsidR="00111CEB" w:rsidRPr="00BB0750" w:rsidRDefault="00111CEB" w:rsidP="00111CEB">
      <w:pPr>
        <w:jc w:val="center"/>
        <w:rPr>
          <w:b/>
          <w:bCs/>
        </w:rPr>
      </w:pPr>
      <w:r w:rsidRPr="00BB0750">
        <w:rPr>
          <w:b/>
          <w:bCs/>
        </w:rPr>
        <w:t>V. СРОКИ ВЫПОЛНЕНИЯ РАБОТ</w:t>
      </w:r>
    </w:p>
    <w:p w:rsidR="00111CEB" w:rsidRPr="00BB0750" w:rsidRDefault="00111CEB" w:rsidP="00111CEB">
      <w:pPr>
        <w:jc w:val="both"/>
      </w:pPr>
    </w:p>
    <w:p w:rsidR="00111CEB" w:rsidRPr="00BB0750" w:rsidRDefault="00111CEB" w:rsidP="00111CEB">
      <w:pPr>
        <w:ind w:firstLine="708"/>
        <w:jc w:val="both"/>
      </w:pPr>
      <w:r w:rsidRPr="00BB0750">
        <w:t xml:space="preserve">5.1.   Договор вступает в силу: </w:t>
      </w:r>
      <w:r w:rsidRPr="00BB0750">
        <w:rPr>
          <w:bCs/>
        </w:rPr>
        <w:t>с момента подписания его сторонами.</w:t>
      </w:r>
    </w:p>
    <w:p w:rsidR="00111CEB" w:rsidRPr="00BB0750" w:rsidRDefault="00111CEB" w:rsidP="00111CEB">
      <w:pPr>
        <w:jc w:val="both"/>
      </w:pPr>
      <w:r w:rsidRPr="00BB0750">
        <w:t xml:space="preserve">            5.2. </w:t>
      </w:r>
      <w:r w:rsidRPr="00BB0750">
        <w:rPr>
          <w:noProof/>
        </w:rPr>
        <w:t>Подрядчик приступает к выполнению работ после поступления первого авансового платежа.</w:t>
      </w:r>
    </w:p>
    <w:p w:rsidR="00111CEB" w:rsidRPr="00BB0750" w:rsidRDefault="00111CEB" w:rsidP="00111CEB">
      <w:pPr>
        <w:ind w:firstLine="708"/>
        <w:jc w:val="both"/>
        <w:rPr>
          <w:bCs/>
        </w:rPr>
      </w:pPr>
      <w:r w:rsidRPr="00BB0750">
        <w:t>5.3. Продолжительность выполнения работ: ___</w:t>
      </w:r>
      <w:r w:rsidRPr="00BB0750">
        <w:rPr>
          <w:b/>
          <w:bCs/>
        </w:rPr>
        <w:t xml:space="preserve"> </w:t>
      </w:r>
      <w:r w:rsidRPr="00BB0750">
        <w:rPr>
          <w:bCs/>
        </w:rPr>
        <w:t>рабочих дней со дня поступления авансового платежа на расчётный счёт Подрядчика.</w:t>
      </w:r>
    </w:p>
    <w:p w:rsidR="00111CEB" w:rsidRPr="00BB0750" w:rsidRDefault="00111CEB" w:rsidP="00111CEB">
      <w:pPr>
        <w:ind w:firstLine="708"/>
        <w:jc w:val="both"/>
        <w:rPr>
          <w:bCs/>
        </w:rPr>
      </w:pPr>
    </w:p>
    <w:p w:rsidR="00111CEB" w:rsidRPr="00BB0750" w:rsidRDefault="00111CEB" w:rsidP="00111CEB">
      <w:pPr>
        <w:rPr>
          <w:b/>
          <w:bCs/>
        </w:rPr>
      </w:pPr>
    </w:p>
    <w:p w:rsidR="00111CEB" w:rsidRPr="00BB0750" w:rsidRDefault="00111CEB" w:rsidP="00111CEB">
      <w:pPr>
        <w:jc w:val="center"/>
        <w:rPr>
          <w:b/>
          <w:bCs/>
        </w:rPr>
      </w:pPr>
      <w:r w:rsidRPr="00BB0750">
        <w:rPr>
          <w:b/>
          <w:bCs/>
        </w:rPr>
        <w:t>VI. ПРОИЗВОДСТВО РАБОТ</w:t>
      </w:r>
    </w:p>
    <w:p w:rsidR="00111CEB" w:rsidRPr="00BB0750" w:rsidRDefault="00111CEB" w:rsidP="00111CEB">
      <w:pPr>
        <w:jc w:val="both"/>
      </w:pPr>
    </w:p>
    <w:p w:rsidR="00111CEB" w:rsidRPr="00BB0750" w:rsidRDefault="00111CEB" w:rsidP="00111CEB">
      <w:pPr>
        <w:ind w:firstLine="708"/>
        <w:jc w:val="both"/>
        <w:rPr>
          <w:lang w:val="uz-Cyrl-UZ"/>
        </w:rPr>
      </w:pPr>
      <w:r w:rsidRPr="00BB0750">
        <w:t>6.1. Заказчик назначает на объекте своего представителя технического надзора, который от имени Заказчика осуществляет надзор за качеством выполняемых работ, а также производит проверку соответствия используемых Подрядчиком материалов условиям договора</w:t>
      </w:r>
      <w:r w:rsidRPr="00BB0750">
        <w:rPr>
          <w:b/>
        </w:rPr>
        <w:t xml:space="preserve"> </w:t>
      </w:r>
      <w:r w:rsidRPr="00BB0750">
        <w:rPr>
          <w:noProof/>
        </w:rPr>
        <w:t>и рабочей документации</w:t>
      </w:r>
      <w:r w:rsidRPr="00BB0750">
        <w:rPr>
          <w:b/>
          <w:noProof/>
          <w:color w:val="0000FF"/>
        </w:rPr>
        <w:t>.</w:t>
      </w:r>
    </w:p>
    <w:p w:rsidR="00111CEB" w:rsidRPr="00BB0750" w:rsidRDefault="00111CEB" w:rsidP="00111CEB">
      <w:pPr>
        <w:ind w:firstLine="708"/>
        <w:jc w:val="both"/>
        <w:rPr>
          <w:lang w:val="uz-Cyrl-UZ"/>
        </w:rPr>
      </w:pPr>
      <w:r w:rsidRPr="00BB0750">
        <w:t xml:space="preserve">6.2. Технический надзор имеет право беспрепятственного </w:t>
      </w:r>
      <w:proofErr w:type="gramStart"/>
      <w:r w:rsidRPr="00BB0750">
        <w:t>доступа  ко</w:t>
      </w:r>
      <w:proofErr w:type="gramEnd"/>
      <w:r w:rsidRPr="00BB0750">
        <w:t xml:space="preserve">  всем видам работ в течение всего периода их выполнения по настоящему договору.</w:t>
      </w:r>
    </w:p>
    <w:p w:rsidR="00111CEB" w:rsidRPr="00BB0750" w:rsidRDefault="00111CEB" w:rsidP="00111CEB">
      <w:pPr>
        <w:ind w:firstLine="708"/>
        <w:jc w:val="both"/>
        <w:rPr>
          <w:lang w:val="uz-Cyrl-UZ"/>
        </w:rPr>
      </w:pPr>
      <w:r w:rsidRPr="00BB0750">
        <w:t>6.3. Технический надзор совместно с Подрядчиком, регулярно проводят на объекте совещания по согласованию и решению вопросов, возникающих в процессе осуществления строительно-монтажных работ.</w:t>
      </w:r>
    </w:p>
    <w:p w:rsidR="00111CEB" w:rsidRPr="00BB0750" w:rsidRDefault="00111CEB" w:rsidP="00111CEB">
      <w:pPr>
        <w:ind w:firstLine="708"/>
        <w:jc w:val="both"/>
        <w:rPr>
          <w:lang w:val="uz-Cyrl-UZ"/>
        </w:rPr>
      </w:pPr>
      <w:r w:rsidRPr="00BB0750">
        <w:t>6.4. Подрядчик, самостоятельно организует производство работ на объекте в соответствии с проектом.</w:t>
      </w:r>
    </w:p>
    <w:p w:rsidR="00111CEB" w:rsidRPr="00BB0750" w:rsidRDefault="00111CEB" w:rsidP="00111CEB">
      <w:pPr>
        <w:ind w:firstLine="708"/>
        <w:jc w:val="both"/>
        <w:rPr>
          <w:lang w:val="uz-Cyrl-UZ"/>
        </w:rPr>
      </w:pPr>
      <w:r w:rsidRPr="00BB0750">
        <w:t xml:space="preserve">6.5. Подрядчик несёт ответственность за порядок ведения работ на объекте и его соблюдение в соответствии с законодательством </w:t>
      </w:r>
      <w:proofErr w:type="spellStart"/>
      <w:r w:rsidRPr="00BB0750">
        <w:t>РУз</w:t>
      </w:r>
      <w:proofErr w:type="spellEnd"/>
      <w:r w:rsidRPr="00BB0750">
        <w:t>.</w:t>
      </w:r>
    </w:p>
    <w:p w:rsidR="00111CEB" w:rsidRPr="00BB0750" w:rsidRDefault="00111CEB" w:rsidP="00111CEB">
      <w:pPr>
        <w:ind w:firstLine="708"/>
        <w:jc w:val="both"/>
        <w:rPr>
          <w:lang w:val="uz-Cyrl-UZ"/>
        </w:rPr>
      </w:pPr>
      <w:r w:rsidRPr="00BB0750">
        <w:t>6.6.  Обеспечение общего порядка на объекте является обязанностью Подрядчика.</w:t>
      </w:r>
    </w:p>
    <w:p w:rsidR="00111CEB" w:rsidRPr="00BB0750" w:rsidRDefault="00111CEB" w:rsidP="00111CEB">
      <w:pPr>
        <w:ind w:firstLine="708"/>
        <w:jc w:val="both"/>
      </w:pPr>
      <w:r w:rsidRPr="00BB0750">
        <w:lastRenderedPageBreak/>
        <w:t>6.7. Временное подсоединение коммуникаций, на период выполнения работ на объекте и на вновь построенных коммуникациях, в точках подключения, осуществляет Подрядчик.</w:t>
      </w:r>
    </w:p>
    <w:p w:rsidR="00111CEB" w:rsidRPr="00BB0750" w:rsidRDefault="00111CEB" w:rsidP="00111CEB">
      <w:pPr>
        <w:autoSpaceDE w:val="0"/>
        <w:autoSpaceDN w:val="0"/>
        <w:adjustRightInd w:val="0"/>
        <w:ind w:firstLine="708"/>
        <w:jc w:val="both"/>
        <w:rPr>
          <w:noProof/>
        </w:rPr>
      </w:pPr>
      <w:r w:rsidRPr="00BB0750">
        <w:rPr>
          <w:noProof/>
        </w:rPr>
        <w:t xml:space="preserve">6.8. </w:t>
      </w:r>
      <w:proofErr w:type="gramStart"/>
      <w:r w:rsidRPr="00BB0750">
        <w:rPr>
          <w:noProof/>
        </w:rPr>
        <w:t xml:space="preserve">Подрядчик </w:t>
      </w:r>
      <w:r w:rsidRPr="00BB0750">
        <w:t xml:space="preserve"> письменно</w:t>
      </w:r>
      <w:proofErr w:type="gramEnd"/>
      <w:r w:rsidRPr="00BB0750">
        <w:t xml:space="preserve"> уведомляет Заказчика о завершении  выполненных работ (этапа работ)/приемки отдельных конструкций и скрытых работ по мере их готовности и уполномоченными представителями обеих сторон производится приём-передача выполненных работ и при не выявлении дефектов в установленном порядке сторонами оформляется  Акт выполненных работ (этапа работ/скрытых работ). </w:t>
      </w:r>
      <w:r w:rsidRPr="00BB0750">
        <w:rPr>
          <w:noProof/>
        </w:rPr>
        <w:t>Подрядчик письменно информирует Заказчика за 2 дня до начала приемки отдельных конструкций и скрытых работ по мере их готовности.</w:t>
      </w:r>
    </w:p>
    <w:p w:rsidR="00111CEB" w:rsidRPr="00BB0750" w:rsidRDefault="00111CEB" w:rsidP="00111CEB">
      <w:pPr>
        <w:autoSpaceDE w:val="0"/>
        <w:autoSpaceDN w:val="0"/>
        <w:adjustRightInd w:val="0"/>
        <w:ind w:firstLine="708"/>
        <w:jc w:val="both"/>
        <w:rPr>
          <w:noProof/>
        </w:rPr>
      </w:pPr>
      <w:r w:rsidRPr="00BB0750">
        <w:rPr>
          <w:noProof/>
        </w:rPr>
        <w:t>6.9.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rsidR="00111CEB" w:rsidRPr="00BB0750" w:rsidRDefault="00111CEB" w:rsidP="00111CEB">
      <w:pPr>
        <w:ind w:firstLine="708"/>
        <w:jc w:val="both"/>
        <w:rPr>
          <w:lang w:val="uz-Cyrl-UZ"/>
        </w:rPr>
      </w:pPr>
      <w:r w:rsidRPr="00BB0750">
        <w:t xml:space="preserve">6.10. Подрядчик несёт ответственность за допущенные им, без </w:t>
      </w:r>
      <w:proofErr w:type="gramStart"/>
      <w:r w:rsidRPr="00BB0750">
        <w:t>соответствующего  согласия</w:t>
      </w:r>
      <w:proofErr w:type="gramEnd"/>
      <w:r w:rsidRPr="00BB0750">
        <w:t xml:space="preserve"> Заказчика, отступления от проектной документации/технического задания/условий настоящего Договора, приводящие к нарушению требований нормативных документов.</w:t>
      </w:r>
    </w:p>
    <w:p w:rsidR="00111CEB" w:rsidRPr="00BB0750" w:rsidRDefault="00111CEB" w:rsidP="00111CEB">
      <w:pPr>
        <w:ind w:firstLine="708"/>
        <w:jc w:val="both"/>
      </w:pPr>
      <w:r w:rsidRPr="00BB0750">
        <w:t xml:space="preserve">6.11. Если Заказчиком будут обнаружены некачественно выполненные Подрядчиком и субподрядчиками работы, то Подрядчик, своими силами и без увеличения стоимости работ по договору обязан за свой счёт, в согласованный срок, переделать эти работы с обеспечением их надлежащего качества. </w:t>
      </w:r>
    </w:p>
    <w:p w:rsidR="00111CEB" w:rsidRPr="00BB0750" w:rsidRDefault="00111CEB" w:rsidP="00111CEB">
      <w:pPr>
        <w:jc w:val="both"/>
      </w:pPr>
      <w:r w:rsidRPr="00BB0750">
        <w:t>В случае не устранения Подрядчиком, в согласованный срок, некачественно выполненных работ, он возмещает Заказчику убытки, причинённые с просрочкой их устранения.</w:t>
      </w:r>
    </w:p>
    <w:p w:rsidR="00111CEB" w:rsidRPr="00BB0750" w:rsidRDefault="00111CEB" w:rsidP="00111CEB">
      <w:pPr>
        <w:jc w:val="both"/>
      </w:pPr>
      <w:r w:rsidRPr="00BB0750">
        <w:t xml:space="preserve">6.12.  Дополнительные расходы на </w:t>
      </w:r>
      <w:proofErr w:type="gramStart"/>
      <w:r w:rsidRPr="00BB0750">
        <w:t>устранение  дефектов</w:t>
      </w:r>
      <w:proofErr w:type="gramEnd"/>
      <w:r w:rsidRPr="00BB0750">
        <w:t>, выявленных в ходе приемки выполненных работ, а так же ущерб, образующийся в результате несоблюдения правил безопасности, возмещается в каждом случае виновной стороной.</w:t>
      </w:r>
    </w:p>
    <w:p w:rsidR="00111CEB" w:rsidRPr="00BB0750" w:rsidRDefault="00111CEB" w:rsidP="00111CEB">
      <w:pPr>
        <w:jc w:val="both"/>
      </w:pPr>
    </w:p>
    <w:p w:rsidR="00111CEB" w:rsidRPr="00BB0750" w:rsidRDefault="00111CEB" w:rsidP="00111CEB">
      <w:pPr>
        <w:jc w:val="both"/>
      </w:pPr>
    </w:p>
    <w:p w:rsidR="00111CEB" w:rsidRPr="00BB0750" w:rsidRDefault="00111CEB" w:rsidP="00111CEB">
      <w:pPr>
        <w:jc w:val="center"/>
        <w:rPr>
          <w:b/>
          <w:bCs/>
        </w:rPr>
      </w:pPr>
      <w:r w:rsidRPr="00BB0750">
        <w:rPr>
          <w:b/>
          <w:bCs/>
          <w:noProof/>
          <w:lang w:val="en-US"/>
        </w:rPr>
        <w:t>VII</w:t>
      </w:r>
      <w:r w:rsidRPr="00BB0750">
        <w:rPr>
          <w:b/>
          <w:bCs/>
        </w:rPr>
        <w:t>. ОБСТОЯТЕЛЬСТВА НЕПРЕОДОЛИМОЙ СИЛЫ (форс-мажор)</w:t>
      </w:r>
    </w:p>
    <w:p w:rsidR="00111CEB" w:rsidRPr="00BB0750" w:rsidRDefault="00111CEB" w:rsidP="00111CEB"/>
    <w:p w:rsidR="00111CEB" w:rsidRPr="00BB0750" w:rsidRDefault="00111CEB" w:rsidP="00111CEB">
      <w:pPr>
        <w:ind w:firstLine="708"/>
        <w:jc w:val="both"/>
      </w:pPr>
      <w:r w:rsidRPr="00BB0750">
        <w:t xml:space="preserve">7.1. Стороны освобождаются от ответственности за частичное или полное неисполнение обязательств по настоящему Договору по причине возникновения обстоятельств непреодолимой силы, а именно: пожар, наводнение, землетрясение и т.п. и </w:t>
      </w:r>
      <w:r w:rsidRPr="00BB0750">
        <w:rPr>
          <w:snapToGrid w:val="0"/>
        </w:rPr>
        <w:t>если эти обстоятельства непосредственно повлияли на исполнение настоящего договора, а также в случае военных действий, забастовок, издания правительственных актов, препятствующих исполнению настоящего Договора и не зависящим от воли Сторон /обстоятельства форс-мажор/</w:t>
      </w:r>
      <w:r w:rsidRPr="00BB0750">
        <w:t xml:space="preserve">. В этом случае ни одна из сторон не может требовать от другой компенсации за возможные потери. </w:t>
      </w:r>
    </w:p>
    <w:p w:rsidR="00111CEB" w:rsidRPr="00BB0750" w:rsidRDefault="00111CEB" w:rsidP="00111CEB">
      <w:pPr>
        <w:ind w:firstLine="708"/>
        <w:jc w:val="both"/>
      </w:pPr>
      <w:r w:rsidRPr="00BB0750">
        <w:t>7.2. Сторона, которая не может выполнить своих обязательств по настоящему Договору, незамедлительно уведомляет другую сторону о возникновении или прекращении обстоятельств непреодолимой силы.</w:t>
      </w:r>
    </w:p>
    <w:p w:rsidR="00111CEB" w:rsidRPr="00BB0750" w:rsidRDefault="00111CEB" w:rsidP="00111CEB">
      <w:pPr>
        <w:ind w:firstLine="708"/>
        <w:jc w:val="both"/>
      </w:pPr>
      <w:r w:rsidRPr="00BB0750">
        <w:t>7.3. В случае возникновения обстоятельств непреодолимой силы основанием для освобождения от ответственности будет являться документ, выданный уполномоченными государственными органами Республики Узбекистан или нормативный акт (документ) компетентного органа, подтверждающий данные обстоятельства.</w:t>
      </w:r>
    </w:p>
    <w:p w:rsidR="00111CEB" w:rsidRPr="00BB0750" w:rsidRDefault="00111CEB" w:rsidP="00111CEB">
      <w:pPr>
        <w:ind w:firstLine="708"/>
        <w:jc w:val="both"/>
        <w:rPr>
          <w:snapToGrid w:val="0"/>
        </w:rPr>
      </w:pPr>
      <w:r w:rsidRPr="00BB0750">
        <w:t xml:space="preserve">7.4. </w:t>
      </w:r>
      <w:r w:rsidRPr="00BB0750">
        <w:rPr>
          <w:snapToGrid w:val="0"/>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111CEB" w:rsidRPr="00BB0750" w:rsidRDefault="00111CEB" w:rsidP="00111CEB">
      <w:pPr>
        <w:ind w:firstLine="708"/>
        <w:jc w:val="both"/>
        <w:rPr>
          <w:snapToGrid w:val="0"/>
        </w:rPr>
      </w:pPr>
      <w:r w:rsidRPr="00BB0750">
        <w:rPr>
          <w:snapToGrid w:val="0"/>
        </w:rPr>
        <w:t xml:space="preserve">7.5.  Если обстоятельства непреодолимой силы или их последствия будут длиться более одного месяца, то каждая из сторон вправе потребовать расторжения договора. При этом Стороны заключают Соглашение о расторжении и производят окончательный взаиморасчет по исполненной и неисполненной частям </w:t>
      </w:r>
      <w:proofErr w:type="gramStart"/>
      <w:r w:rsidRPr="00BB0750">
        <w:rPr>
          <w:snapToGrid w:val="0"/>
        </w:rPr>
        <w:t>Договора .</w:t>
      </w:r>
      <w:proofErr w:type="gramEnd"/>
    </w:p>
    <w:p w:rsidR="00111CEB" w:rsidRPr="00BB0750" w:rsidRDefault="00111CEB" w:rsidP="00111CEB">
      <w:pPr>
        <w:rPr>
          <w:b/>
          <w:bCs/>
          <w:lang w:val="uz-Cyrl-UZ"/>
        </w:rPr>
      </w:pPr>
    </w:p>
    <w:p w:rsidR="00111CEB" w:rsidRDefault="00111CEB" w:rsidP="00111CEB">
      <w:pPr>
        <w:jc w:val="center"/>
        <w:rPr>
          <w:b/>
          <w:bCs/>
        </w:rPr>
      </w:pPr>
    </w:p>
    <w:p w:rsidR="00111CEB" w:rsidRDefault="00111CEB" w:rsidP="00111CEB">
      <w:pPr>
        <w:jc w:val="center"/>
        <w:rPr>
          <w:b/>
          <w:bCs/>
        </w:rPr>
      </w:pPr>
    </w:p>
    <w:p w:rsidR="00111CEB" w:rsidRDefault="00111CEB" w:rsidP="00111CEB">
      <w:pPr>
        <w:jc w:val="center"/>
        <w:rPr>
          <w:b/>
          <w:bCs/>
        </w:rPr>
      </w:pPr>
    </w:p>
    <w:p w:rsidR="00111CEB" w:rsidRPr="00BB0750" w:rsidRDefault="00111CEB" w:rsidP="00111CEB">
      <w:pPr>
        <w:jc w:val="center"/>
        <w:rPr>
          <w:b/>
          <w:bCs/>
        </w:rPr>
      </w:pPr>
      <w:r w:rsidRPr="00BB0750">
        <w:rPr>
          <w:b/>
          <w:bCs/>
        </w:rPr>
        <w:t>X</w:t>
      </w:r>
      <w:r w:rsidRPr="00BB0750">
        <w:rPr>
          <w:b/>
          <w:bCs/>
          <w:lang w:val="en-US"/>
        </w:rPr>
        <w:t>III</w:t>
      </w:r>
      <w:proofErr w:type="gramStart"/>
      <w:r w:rsidRPr="00BB0750">
        <w:rPr>
          <w:b/>
          <w:bCs/>
        </w:rPr>
        <w:t>.  ГАРАНТИИ</w:t>
      </w:r>
      <w:proofErr w:type="gramEnd"/>
    </w:p>
    <w:p w:rsidR="00111CEB" w:rsidRPr="00BB0750" w:rsidRDefault="00111CEB" w:rsidP="00111CEB"/>
    <w:p w:rsidR="00111CEB" w:rsidRPr="00BB0750" w:rsidRDefault="00111CEB" w:rsidP="00111CEB">
      <w:pPr>
        <w:ind w:firstLine="708"/>
        <w:jc w:val="both"/>
        <w:rPr>
          <w:lang w:val="uz-Cyrl-UZ"/>
        </w:rPr>
      </w:pPr>
      <w:r w:rsidRPr="00BB0750">
        <w:t>8.1. Подрядчик гарантирует:</w:t>
      </w:r>
    </w:p>
    <w:p w:rsidR="00111CEB" w:rsidRPr="00BB0750" w:rsidRDefault="00111CEB" w:rsidP="00111CEB">
      <w:pPr>
        <w:ind w:firstLine="708"/>
        <w:jc w:val="both"/>
      </w:pPr>
      <w:r w:rsidRPr="00BB0750">
        <w:rPr>
          <w:lang w:val="uz-Cyrl-UZ"/>
        </w:rPr>
        <w:t>-</w:t>
      </w:r>
      <w:r w:rsidRPr="00BB0750">
        <w:t xml:space="preserve"> выполнение всех работ в полном объёме и в сроки, определённые настоящим договором;</w:t>
      </w:r>
    </w:p>
    <w:p w:rsidR="00111CEB" w:rsidRPr="00BB0750" w:rsidRDefault="00111CEB" w:rsidP="00111CEB">
      <w:pPr>
        <w:ind w:firstLine="708"/>
        <w:jc w:val="both"/>
      </w:pPr>
      <w:r w:rsidRPr="00BB0750">
        <w:rPr>
          <w:lang w:val="uz-Cyrl-UZ"/>
        </w:rPr>
        <w:t>-</w:t>
      </w:r>
      <w:r w:rsidRPr="00BB0750">
        <w:t xml:space="preserve"> качество выполнения всех работ в соответствии с проектной документацией и строительными нормами и правилами (СНиП) и техническими условиями, а также Техническим заданием;</w:t>
      </w:r>
    </w:p>
    <w:p w:rsidR="00111CEB" w:rsidRPr="00BB0750" w:rsidRDefault="00111CEB" w:rsidP="00111CEB">
      <w:pPr>
        <w:ind w:firstLine="708"/>
        <w:jc w:val="both"/>
      </w:pPr>
      <w:r w:rsidRPr="00BB0750">
        <w:rPr>
          <w:lang w:val="uz-Cyrl-UZ"/>
        </w:rPr>
        <w:t>-</w:t>
      </w:r>
      <w:r w:rsidRPr="00BB0750">
        <w:t xml:space="preserve"> качество строительных материалов, оборудования и комплектующих изделий, конструкций и систем, используемых им для строительно-монтажных работ, соответствие их спецификациям, указанным в проектной документации, Государственным стандартам и техническим условиям;</w:t>
      </w:r>
    </w:p>
    <w:p w:rsidR="00111CEB" w:rsidRPr="00BB0750" w:rsidRDefault="00111CEB" w:rsidP="00111CEB">
      <w:pPr>
        <w:ind w:firstLine="708"/>
        <w:jc w:val="both"/>
      </w:pPr>
      <w:r w:rsidRPr="00BB0750">
        <w:rPr>
          <w:lang w:val="uz-Cyrl-UZ"/>
        </w:rPr>
        <w:t>-</w:t>
      </w:r>
      <w:r w:rsidRPr="00BB0750">
        <w:t xml:space="preserve"> своевременное устранение  недостатков и дефектов, выявленных при приёмке работ и в гарантийный период.</w:t>
      </w:r>
    </w:p>
    <w:p w:rsidR="00111CEB" w:rsidRPr="004A291A" w:rsidRDefault="00111CEB" w:rsidP="00111CEB">
      <w:pPr>
        <w:ind w:firstLine="708"/>
        <w:jc w:val="both"/>
      </w:pPr>
      <w:r w:rsidRPr="00BB0750">
        <w:t xml:space="preserve">8.2. </w:t>
      </w:r>
      <w:r w:rsidRPr="004A291A">
        <w:t xml:space="preserve">Гарантийный срок эксплуатации объекта и входящих в него инженерных систем, оборудования, материалов и работ устанавливается __месяцев со дня подписания сторонами заключительного Акта выполненных работ. </w:t>
      </w:r>
    </w:p>
    <w:p w:rsidR="00111CEB" w:rsidRPr="004A291A" w:rsidRDefault="00111CEB" w:rsidP="00111CEB">
      <w:pPr>
        <w:autoSpaceDE w:val="0"/>
        <w:autoSpaceDN w:val="0"/>
        <w:adjustRightInd w:val="0"/>
        <w:spacing w:beforeLines="60" w:before="144" w:afterLines="60" w:after="144"/>
        <w:ind w:firstLine="570"/>
        <w:jc w:val="both"/>
      </w:pPr>
      <w:r w:rsidRPr="004A291A">
        <w:t xml:space="preserve"> </w:t>
      </w:r>
      <w:r w:rsidRPr="00BB0750">
        <w:t xml:space="preserve"> </w:t>
      </w:r>
      <w:r w:rsidRPr="004A291A">
        <w:t>8.3.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111CEB" w:rsidRPr="00BB0750" w:rsidRDefault="00111CEB" w:rsidP="00111CEB">
      <w:pPr>
        <w:autoSpaceDE w:val="0"/>
        <w:autoSpaceDN w:val="0"/>
        <w:adjustRightInd w:val="0"/>
        <w:spacing w:beforeLines="60" w:before="144" w:afterLines="60" w:after="144"/>
        <w:ind w:firstLine="570"/>
        <w:jc w:val="both"/>
      </w:pPr>
      <w:r w:rsidRPr="00BB0750">
        <w:t xml:space="preserve"> </w:t>
      </w:r>
      <w:r w:rsidRPr="004A291A">
        <w:t xml:space="preserve">8.4. Наличие дефектов и сроки их устранения фиксируются двухсторонним актом </w:t>
      </w:r>
      <w:proofErr w:type="gramStart"/>
      <w:r w:rsidRPr="004A291A">
        <w:t>представителей  Подрядчика</w:t>
      </w:r>
      <w:proofErr w:type="gramEnd"/>
      <w:r w:rsidRPr="004A291A">
        <w:t xml:space="preserve">  и Заказчика.</w:t>
      </w:r>
    </w:p>
    <w:p w:rsidR="00111CEB" w:rsidRPr="004A291A" w:rsidRDefault="00111CEB" w:rsidP="00111CEB">
      <w:pPr>
        <w:autoSpaceDE w:val="0"/>
        <w:autoSpaceDN w:val="0"/>
        <w:adjustRightInd w:val="0"/>
        <w:spacing w:beforeLines="60" w:before="144" w:afterLines="60" w:after="144"/>
        <w:ind w:firstLine="570"/>
        <w:jc w:val="both"/>
      </w:pPr>
      <w:r w:rsidRPr="00BB0750">
        <w:t xml:space="preserve">8.5. Подрядчик </w:t>
      </w:r>
      <w:r w:rsidRPr="004A291A">
        <w:t xml:space="preserve">гарантирует неразглашение конфиденциальной информации (в том числе информации относящейся к коммерческой и банковской тайне), ставшей известной Подрядчику в процессе выполнения работ по данному Договору, а также соблюдение правил информационной безопасности, если иное не предусмотрено действующим законодательством Республики Узбекистан. </w:t>
      </w:r>
      <w:proofErr w:type="gramStart"/>
      <w:r w:rsidRPr="004A291A">
        <w:t>Подрядчик  обязуются</w:t>
      </w:r>
      <w:proofErr w:type="gramEnd"/>
      <w:r w:rsidRPr="004A291A">
        <w:t xml:space="preserve"> сохранять конфиденциальность в отношении информации, ставшей  известной ему в процессе работы по настоящему Договору и не опубликованной официально в средствах массовой информации. Стороны обязуются принять все необходимые меры для предотвращения полного или частичного разглашения третьим лицам информации и документации финансового и технологического характера (за исключением официально опубликованных сведений в средствах массовой информации), программного обеспечения, знаний, опыта, полученных друг от друга в ходе совместной работы.</w:t>
      </w:r>
    </w:p>
    <w:p w:rsidR="00111CEB" w:rsidRPr="00BB0750" w:rsidRDefault="00111CEB" w:rsidP="00111CEB">
      <w:pPr>
        <w:rPr>
          <w:b/>
          <w:bCs/>
        </w:rPr>
      </w:pPr>
    </w:p>
    <w:p w:rsidR="00111CEB" w:rsidRPr="00BB0750" w:rsidRDefault="00111CEB" w:rsidP="00111CEB">
      <w:pPr>
        <w:jc w:val="center"/>
        <w:rPr>
          <w:b/>
          <w:bCs/>
        </w:rPr>
      </w:pPr>
      <w:r w:rsidRPr="00BB0750">
        <w:rPr>
          <w:b/>
          <w:bCs/>
          <w:lang w:val="en-US"/>
        </w:rPr>
        <w:t>I</w:t>
      </w:r>
      <w:r w:rsidRPr="00BB0750">
        <w:rPr>
          <w:b/>
          <w:bCs/>
        </w:rPr>
        <w:t>X. РАСТОРЖЕНИЕ ДОГОВОРА</w:t>
      </w:r>
    </w:p>
    <w:p w:rsidR="00111CEB" w:rsidRPr="00BB0750" w:rsidRDefault="00111CEB" w:rsidP="00111CEB"/>
    <w:p w:rsidR="00111CEB" w:rsidRPr="00BB0750" w:rsidRDefault="00111CEB" w:rsidP="00111CEB">
      <w:pPr>
        <w:ind w:firstLine="708"/>
        <w:jc w:val="both"/>
        <w:rPr>
          <w:lang w:val="uz-Cyrl-UZ"/>
        </w:rPr>
      </w:pPr>
      <w:r w:rsidRPr="00BB0750">
        <w:t>9.1. Заказчик вправе требовать расторжения договора в следующих случаях:</w:t>
      </w:r>
    </w:p>
    <w:p w:rsidR="00111CEB" w:rsidRPr="00BB0750" w:rsidRDefault="00111CEB" w:rsidP="00111CEB">
      <w:pPr>
        <w:ind w:firstLine="708"/>
        <w:jc w:val="both"/>
      </w:pPr>
      <w:r w:rsidRPr="00BB0750">
        <w:rPr>
          <w:lang w:val="uz-Cyrl-UZ"/>
        </w:rPr>
        <w:t xml:space="preserve">- </w:t>
      </w:r>
      <w:r w:rsidRPr="00BB0750">
        <w:t>задержка Подрядчиком, после  вступления  договора  в силу, начала строительства объекта более чем на 1 месяц, по причинам не зависящим от Заказчика;</w:t>
      </w:r>
    </w:p>
    <w:p w:rsidR="00111CEB" w:rsidRPr="00BB0750" w:rsidRDefault="00111CEB" w:rsidP="00111CEB">
      <w:pPr>
        <w:ind w:firstLine="708"/>
        <w:jc w:val="both"/>
      </w:pPr>
      <w:r w:rsidRPr="00BB0750">
        <w:rPr>
          <w:lang w:val="uz-Cyrl-UZ"/>
        </w:rPr>
        <w:t xml:space="preserve">- </w:t>
      </w:r>
      <w:r w:rsidRPr="00BB0750">
        <w:t xml:space="preserve">нарушение Подрядчиком условий договора, ведущее к снижению качества работ, предусмотренного строительными нормами и правилами (СНиП), и  другим основаниям, в соответствии с законодательством </w:t>
      </w:r>
      <w:proofErr w:type="spellStart"/>
      <w:r w:rsidRPr="00BB0750">
        <w:t>РУз</w:t>
      </w:r>
      <w:proofErr w:type="spellEnd"/>
      <w:r w:rsidRPr="00BB0750">
        <w:t>.</w:t>
      </w:r>
    </w:p>
    <w:p w:rsidR="00111CEB" w:rsidRPr="00BB0750" w:rsidRDefault="00111CEB" w:rsidP="00111CEB">
      <w:pPr>
        <w:ind w:firstLine="708"/>
        <w:jc w:val="both"/>
      </w:pPr>
      <w:r w:rsidRPr="00BB0750">
        <w:t xml:space="preserve">9.2. Подрядчик вправе требовать расторжения договора </w:t>
      </w:r>
      <w:proofErr w:type="gramStart"/>
      <w:r w:rsidRPr="00BB0750">
        <w:t>в  случаях</w:t>
      </w:r>
      <w:proofErr w:type="gramEnd"/>
      <w:r w:rsidRPr="00BB0750">
        <w:t xml:space="preserve"> необоснованного неисполнения Заказчиком условий оплаты по настоящему Договору. </w:t>
      </w:r>
    </w:p>
    <w:p w:rsidR="00111CEB" w:rsidRPr="00BB0750" w:rsidRDefault="00111CEB" w:rsidP="00111CEB">
      <w:pPr>
        <w:ind w:firstLine="708"/>
        <w:jc w:val="both"/>
        <w:rPr>
          <w:lang w:val="uz-Cyrl-UZ"/>
        </w:rPr>
      </w:pPr>
      <w:r w:rsidRPr="00BB0750">
        <w:lastRenderedPageBreak/>
        <w:t>9.3. Сторона, инициирующая расторжение настоящего договора, согласно условиям настоящего раздела, направляет письменное уведомление другой стороне с изложением обоснованных причин за 15 (пятнадцать) дней до предполагаемой даты расторжения Договора.</w:t>
      </w:r>
    </w:p>
    <w:p w:rsidR="00111CEB" w:rsidRPr="00BB0750" w:rsidRDefault="00111CEB" w:rsidP="00111CEB">
      <w:pPr>
        <w:ind w:firstLine="708"/>
        <w:jc w:val="both"/>
        <w:rPr>
          <w:lang w:val="uz-Cyrl-UZ"/>
        </w:rPr>
      </w:pPr>
      <w:r w:rsidRPr="00BB0750">
        <w:t>9.4. Односторонний отказ от исполнения настоящего договора не допускается, за исключением случаев, предусмотренных законодательством Республики Узбекистан или настоящим договором.</w:t>
      </w:r>
    </w:p>
    <w:p w:rsidR="00111CEB" w:rsidRPr="00BB0750" w:rsidRDefault="00111CEB" w:rsidP="00111CEB">
      <w:pPr>
        <w:jc w:val="center"/>
        <w:rPr>
          <w:b/>
          <w:bCs/>
        </w:rPr>
      </w:pPr>
    </w:p>
    <w:p w:rsidR="00111CEB" w:rsidRPr="00BB0750" w:rsidRDefault="00111CEB" w:rsidP="00111CEB">
      <w:pPr>
        <w:jc w:val="center"/>
        <w:rPr>
          <w:b/>
          <w:bCs/>
        </w:rPr>
      </w:pPr>
      <w:r w:rsidRPr="00BB0750">
        <w:rPr>
          <w:b/>
          <w:bCs/>
        </w:rPr>
        <w:t>X. ОТВЕТСТВЕННОСТЬ СТОРОН</w:t>
      </w:r>
    </w:p>
    <w:p w:rsidR="00111CEB" w:rsidRPr="00BB0750" w:rsidRDefault="00111CEB" w:rsidP="00111CEB">
      <w:pPr>
        <w:jc w:val="center"/>
        <w:rPr>
          <w:b/>
          <w:bCs/>
        </w:rPr>
      </w:pPr>
    </w:p>
    <w:p w:rsidR="00111CEB" w:rsidRPr="00BB0750" w:rsidRDefault="00111CEB" w:rsidP="00111CEB">
      <w:pPr>
        <w:ind w:firstLine="708"/>
        <w:jc w:val="both"/>
        <w:rPr>
          <w:lang w:val="uz-Cyrl-UZ"/>
        </w:rPr>
      </w:pPr>
      <w:r w:rsidRPr="00BB0750">
        <w:t xml:space="preserve">10.1. В случае неисполнения, или ненадлежащего исполнения одной из сторон договорных </w:t>
      </w:r>
      <w:proofErr w:type="gramStart"/>
      <w:r w:rsidRPr="00BB0750">
        <w:t>обязательств,  виновная</w:t>
      </w:r>
      <w:proofErr w:type="gramEnd"/>
      <w:r w:rsidRPr="00BB0750">
        <w:t xml:space="preserve">  сторона:</w:t>
      </w:r>
    </w:p>
    <w:p w:rsidR="00111CEB" w:rsidRPr="00BB0750" w:rsidRDefault="00111CEB" w:rsidP="00111CEB">
      <w:pPr>
        <w:ind w:firstLine="708"/>
        <w:jc w:val="both"/>
      </w:pPr>
      <w:r w:rsidRPr="00BB0750">
        <w:rPr>
          <w:lang w:val="uz-Cyrl-UZ"/>
        </w:rPr>
        <w:t>-</w:t>
      </w:r>
      <w:r w:rsidRPr="00BB0750">
        <w:t xml:space="preserve"> возмещает другой стороне причинённые убытки;</w:t>
      </w:r>
    </w:p>
    <w:p w:rsidR="00111CEB" w:rsidRPr="00BB0750" w:rsidRDefault="00111CEB" w:rsidP="00111CEB">
      <w:pPr>
        <w:ind w:firstLine="708"/>
        <w:jc w:val="both"/>
      </w:pPr>
      <w:r w:rsidRPr="00BB0750">
        <w:rPr>
          <w:lang w:val="uz-Cyrl-UZ"/>
        </w:rPr>
        <w:t>-</w:t>
      </w:r>
      <w:r w:rsidRPr="00BB0750">
        <w:t xml:space="preserve"> несёт ответственность предусмотренную Гражданским Кодексом Республики Узбекистан «О договорно-правовой базе деятельности хозяйствующих субъектов», другими актами законодательства </w:t>
      </w:r>
      <w:proofErr w:type="spellStart"/>
      <w:r w:rsidRPr="00BB0750">
        <w:t>РУз</w:t>
      </w:r>
      <w:proofErr w:type="spellEnd"/>
      <w:r w:rsidRPr="00BB0750">
        <w:t xml:space="preserve"> и настоящим договором. </w:t>
      </w:r>
    </w:p>
    <w:p w:rsidR="00111CEB" w:rsidRPr="00BB0750" w:rsidRDefault="00111CEB" w:rsidP="00111CEB">
      <w:pPr>
        <w:ind w:firstLine="708"/>
        <w:jc w:val="both"/>
        <w:rPr>
          <w:lang w:val="uz-Cyrl-UZ"/>
        </w:rPr>
      </w:pPr>
      <w:r w:rsidRPr="00BB0750">
        <w:t>10.2. За несоблюдение и нарушение своих обязательств, установленных в договоре, а также несвоевременное финансирование, Заказчик уплачивает Подрядчику пеню в размере 0,4 % от неисполненной части обязательства, за каждый день просрочки, при этом общая сумма пени не должна превышать 50 % стоимости неисполненных обязательств.</w:t>
      </w:r>
    </w:p>
    <w:p w:rsidR="00111CEB" w:rsidRPr="00BB0750" w:rsidRDefault="00111CEB" w:rsidP="00111CEB">
      <w:pPr>
        <w:ind w:firstLine="708"/>
        <w:jc w:val="both"/>
        <w:rPr>
          <w:lang w:val="uz-Cyrl-UZ"/>
        </w:rPr>
      </w:pPr>
      <w:r w:rsidRPr="00BB0750">
        <w:t>10.3. Уплата пени не освобождает Заказчика от возмещения убытков, причинённых нарушением условий настоящего договора.</w:t>
      </w:r>
    </w:p>
    <w:p w:rsidR="00111CEB" w:rsidRPr="00BB0750" w:rsidRDefault="00111CEB" w:rsidP="00111CEB">
      <w:pPr>
        <w:ind w:firstLine="708"/>
        <w:jc w:val="both"/>
        <w:rPr>
          <w:lang w:val="uz-Cyrl-UZ"/>
        </w:rPr>
      </w:pPr>
      <w:r w:rsidRPr="00BB0750">
        <w:t xml:space="preserve">10.4. За несвоевременное выполнение объёмов работ, несвоевременное устранение дефектов и недоделок, обнаруженных Заказчиком, Подрядчик уплачивает Заказчику пеню в размере 0,4 % от суммы невыполненных/некачественно </w:t>
      </w:r>
      <w:proofErr w:type="gramStart"/>
      <w:r w:rsidRPr="00BB0750">
        <w:t>выполненных  работ</w:t>
      </w:r>
      <w:proofErr w:type="gramEnd"/>
      <w:r w:rsidRPr="00BB0750">
        <w:t>, за каждый день просрочки, но не более 50 % от суммы невыполненных /некачественно выполненных  работ.</w:t>
      </w:r>
    </w:p>
    <w:p w:rsidR="00111CEB" w:rsidRPr="00BB0750" w:rsidRDefault="00111CEB" w:rsidP="00111CEB">
      <w:pPr>
        <w:tabs>
          <w:tab w:val="left" w:pos="709"/>
        </w:tabs>
        <w:jc w:val="both"/>
      </w:pPr>
      <w:r w:rsidRPr="00BB0750">
        <w:t xml:space="preserve">10.5.  </w:t>
      </w:r>
      <w:proofErr w:type="gramStart"/>
      <w:r w:rsidRPr="00BB0750">
        <w:t>Подрядчик  несет</w:t>
      </w:r>
      <w:proofErr w:type="gramEnd"/>
      <w:r w:rsidRPr="00BB0750">
        <w:t xml:space="preserve">  самостоятельную ответственность за нарушение и повреждение коммуникаций  (линии электропередач, сетей и другого технологического оборудования), явившихся следствием как прямого действия, так некачественного выполнения работ Подрядчиком. В случае повреждения (выхода из строя) линий электропередач, других коммуникаций или объектов Заказчика и/или третьих лиц, остановки работоспособности </w:t>
      </w:r>
      <w:proofErr w:type="gramStart"/>
      <w:r w:rsidRPr="00BB0750">
        <w:t>оборудования  по</w:t>
      </w:r>
      <w:proofErr w:type="gramEnd"/>
      <w:r w:rsidRPr="00BB0750">
        <w:t xml:space="preserve"> вине Подрядчика,  Подрядчик самостоятельно компенсирует Заказчику и/или третьим лицам понесенный ими ущерб. </w:t>
      </w:r>
    </w:p>
    <w:p w:rsidR="00111CEB" w:rsidRPr="00BB0750" w:rsidRDefault="00111CEB" w:rsidP="00111CEB">
      <w:pPr>
        <w:ind w:firstLine="708"/>
        <w:jc w:val="both"/>
        <w:rPr>
          <w:lang w:val="uz-Cyrl-UZ"/>
        </w:rPr>
      </w:pPr>
      <w:r w:rsidRPr="00BB0750">
        <w:t xml:space="preserve">10.7. Уплата пени не освобождает </w:t>
      </w:r>
      <w:proofErr w:type="gramStart"/>
      <w:r w:rsidRPr="00BB0750">
        <w:t>Сторону  от</w:t>
      </w:r>
      <w:proofErr w:type="gramEnd"/>
      <w:r w:rsidRPr="00BB0750">
        <w:t xml:space="preserve"> возмещения прямых убытков, причинённых  просрочкой выполнения работ по договору.</w:t>
      </w:r>
    </w:p>
    <w:p w:rsidR="00111CEB" w:rsidRPr="00BB0750" w:rsidRDefault="00111CEB" w:rsidP="00111CEB">
      <w:pPr>
        <w:ind w:firstLine="708"/>
        <w:jc w:val="both"/>
        <w:rPr>
          <w:lang w:val="uz-Cyrl-UZ"/>
        </w:rPr>
      </w:pPr>
      <w:r w:rsidRPr="00BB0750">
        <w:t xml:space="preserve">10.8. Если выполненные работы не соответствуют по качеству установленным стандартам, СНиП и рабочей документации, техническому заданию, то Заказчик, на основании заключения представителей специализированных организаций, вправе, в установленном порядке, отказаться от приёмки </w:t>
      </w:r>
      <w:proofErr w:type="gramStart"/>
      <w:r w:rsidRPr="00BB0750">
        <w:t>объекта  и</w:t>
      </w:r>
      <w:proofErr w:type="gramEnd"/>
      <w:r w:rsidRPr="00BB0750">
        <w:t xml:space="preserve"> оплаты работ, а также взыскать с Подрядчика штраф в размере 20 % от стоимости работ ненадлежащего качества.</w:t>
      </w:r>
    </w:p>
    <w:p w:rsidR="00111CEB" w:rsidRPr="00BB0750" w:rsidRDefault="00111CEB" w:rsidP="00111CEB">
      <w:pPr>
        <w:ind w:firstLine="708"/>
        <w:jc w:val="both"/>
        <w:rPr>
          <w:lang w:val="uz-Cyrl-UZ"/>
        </w:rPr>
      </w:pPr>
      <w:r w:rsidRPr="00BB0750">
        <w:t xml:space="preserve">10.9. Кроме предусмотренных настоящим разделом санкций, за неисполнение обязательств по договору, сторона, нарушившая договор, возмещает другой стороне убытки, выразившиеся в расходах, произведённых другой стороной, утрате или повреждении имущества, включая упущенную выгоду в сумме, не покрытой </w:t>
      </w:r>
      <w:proofErr w:type="spellStart"/>
      <w:r w:rsidRPr="00BB0750">
        <w:t>пенёй</w:t>
      </w:r>
      <w:proofErr w:type="spellEnd"/>
      <w:r w:rsidRPr="00BB0750">
        <w:t>.</w:t>
      </w:r>
    </w:p>
    <w:p w:rsidR="00111CEB" w:rsidRPr="00BB0750" w:rsidRDefault="00111CEB" w:rsidP="00111CEB">
      <w:pPr>
        <w:ind w:firstLine="708"/>
        <w:jc w:val="both"/>
      </w:pPr>
      <w:r w:rsidRPr="00BB0750">
        <w:t xml:space="preserve">10.10. Уплата пени за просрочку или ненадлежащее исполнение обязательств по договору не </w:t>
      </w:r>
      <w:proofErr w:type="gramStart"/>
      <w:r w:rsidRPr="00BB0750">
        <w:t>освобождает  стороны</w:t>
      </w:r>
      <w:proofErr w:type="gramEnd"/>
      <w:r w:rsidRPr="00BB0750">
        <w:t xml:space="preserve">  от  исполнения  этих  обязательств.</w:t>
      </w:r>
    </w:p>
    <w:p w:rsidR="00111CEB" w:rsidRPr="00BB0750" w:rsidRDefault="00111CEB" w:rsidP="00111CEB">
      <w:pPr>
        <w:ind w:firstLine="708"/>
        <w:jc w:val="both"/>
      </w:pPr>
    </w:p>
    <w:p w:rsidR="00111CEB" w:rsidRPr="00BB0750" w:rsidRDefault="00111CEB" w:rsidP="00111CEB">
      <w:pPr>
        <w:tabs>
          <w:tab w:val="left" w:pos="360"/>
          <w:tab w:val="left" w:pos="435"/>
        </w:tabs>
        <w:jc w:val="center"/>
        <w:rPr>
          <w:b/>
        </w:rPr>
      </w:pPr>
      <w:r w:rsidRPr="00BB0750">
        <w:rPr>
          <w:b/>
          <w:bCs/>
        </w:rPr>
        <w:t>XI</w:t>
      </w:r>
      <w:r w:rsidRPr="00BB0750">
        <w:rPr>
          <w:b/>
        </w:rPr>
        <w:t xml:space="preserve">. АНТИКОРРУПЦИОННЫЕ УСЛОВИЯ </w:t>
      </w:r>
    </w:p>
    <w:p w:rsidR="00111CEB" w:rsidRPr="00BB0750" w:rsidRDefault="00111CEB" w:rsidP="00111CEB">
      <w:pPr>
        <w:ind w:left="709" w:hanging="709"/>
        <w:jc w:val="both"/>
        <w:rPr>
          <w:snapToGrid w:val="0"/>
        </w:rPr>
      </w:pPr>
      <w:r w:rsidRPr="00BB0750">
        <w:rPr>
          <w:snapToGrid w:val="0"/>
        </w:rPr>
        <w:t>.</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w:t>
      </w:r>
      <w:r w:rsidRPr="004A291A">
        <w:rPr>
          <w:rFonts w:ascii="Times New Roman" w:hAnsi="Times New Roman"/>
          <w:szCs w:val="24"/>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11CEB" w:rsidRPr="004A291A" w:rsidRDefault="00111CEB" w:rsidP="00111CEB">
      <w:pPr>
        <w:pStyle w:val="2"/>
        <w:ind w:left="709" w:hanging="142"/>
        <w:rPr>
          <w:rFonts w:ascii="Times New Roman" w:hAnsi="Times New Roman"/>
          <w:szCs w:val="24"/>
        </w:rPr>
      </w:pPr>
      <w:r w:rsidRPr="004A291A">
        <w:rPr>
          <w:rFonts w:ascii="Times New Roman" w:hAnsi="Times New Roman"/>
          <w:szCs w:val="24"/>
        </w:rPr>
        <w:t>Под действиями работника, осуществляемыми в пользу стимулирующей его Стороны, понимаются:</w:t>
      </w:r>
    </w:p>
    <w:p w:rsidR="00111CEB" w:rsidRPr="004A291A" w:rsidRDefault="00111CEB" w:rsidP="00111CEB">
      <w:pPr>
        <w:pStyle w:val="2"/>
        <w:ind w:left="709" w:hanging="142"/>
        <w:rPr>
          <w:rFonts w:ascii="Times New Roman" w:hAnsi="Times New Roman"/>
          <w:szCs w:val="24"/>
        </w:rPr>
      </w:pPr>
      <w:r w:rsidRPr="004A291A">
        <w:rPr>
          <w:rFonts w:ascii="Times New Roman" w:hAnsi="Times New Roman"/>
          <w:szCs w:val="24"/>
        </w:rPr>
        <w:t>-</w:t>
      </w:r>
      <w:r w:rsidRPr="004A291A">
        <w:rPr>
          <w:rFonts w:ascii="Times New Roman" w:hAnsi="Times New Roman"/>
          <w:szCs w:val="24"/>
        </w:rPr>
        <w:tab/>
        <w:t>предоставление неоправданных преимуществ по сравнению с другими контрагентами;</w:t>
      </w:r>
    </w:p>
    <w:p w:rsidR="00111CEB" w:rsidRPr="004A291A" w:rsidRDefault="00111CEB" w:rsidP="00111CEB">
      <w:pPr>
        <w:pStyle w:val="2"/>
        <w:ind w:left="709" w:hanging="142"/>
        <w:rPr>
          <w:rFonts w:ascii="Times New Roman" w:hAnsi="Times New Roman"/>
          <w:szCs w:val="24"/>
        </w:rPr>
      </w:pPr>
      <w:r w:rsidRPr="004A291A">
        <w:rPr>
          <w:rFonts w:ascii="Times New Roman" w:hAnsi="Times New Roman"/>
          <w:szCs w:val="24"/>
        </w:rPr>
        <w:t>-</w:t>
      </w:r>
      <w:r w:rsidRPr="004A291A">
        <w:rPr>
          <w:rFonts w:ascii="Times New Roman" w:hAnsi="Times New Roman"/>
          <w:szCs w:val="24"/>
        </w:rPr>
        <w:tab/>
        <w:t>предоставление каких-либо гарантий;</w:t>
      </w:r>
    </w:p>
    <w:p w:rsidR="00111CEB" w:rsidRPr="004A291A" w:rsidRDefault="00111CEB" w:rsidP="00111CEB">
      <w:pPr>
        <w:pStyle w:val="2"/>
        <w:ind w:left="709" w:hanging="142"/>
        <w:rPr>
          <w:rFonts w:ascii="Times New Roman" w:hAnsi="Times New Roman"/>
          <w:szCs w:val="24"/>
        </w:rPr>
      </w:pPr>
      <w:r w:rsidRPr="004A291A">
        <w:rPr>
          <w:rFonts w:ascii="Times New Roman" w:hAnsi="Times New Roman"/>
          <w:szCs w:val="24"/>
        </w:rPr>
        <w:t>-</w:t>
      </w:r>
      <w:r w:rsidRPr="004A291A">
        <w:rPr>
          <w:rFonts w:ascii="Times New Roman" w:hAnsi="Times New Roman"/>
          <w:szCs w:val="24"/>
        </w:rPr>
        <w:tab/>
        <w:t>ускорение существующих процедур;</w:t>
      </w:r>
    </w:p>
    <w:p w:rsidR="00111CEB" w:rsidRPr="004A291A" w:rsidRDefault="00111CEB" w:rsidP="00111CEB">
      <w:pPr>
        <w:pStyle w:val="2"/>
        <w:ind w:left="709" w:hanging="142"/>
        <w:rPr>
          <w:rFonts w:ascii="Times New Roman" w:hAnsi="Times New Roman"/>
          <w:szCs w:val="24"/>
        </w:rPr>
      </w:pPr>
      <w:r w:rsidRPr="004A291A">
        <w:rPr>
          <w:rFonts w:ascii="Times New Roman" w:hAnsi="Times New Roman"/>
          <w:szCs w:val="24"/>
        </w:rPr>
        <w:t>-</w:t>
      </w:r>
      <w:r w:rsidRPr="004A291A">
        <w:rPr>
          <w:rFonts w:ascii="Times New Roman" w:hAnsi="Times New Roman"/>
          <w:szCs w:val="24"/>
        </w:rPr>
        <w:tab/>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11CEB" w:rsidRPr="004A291A" w:rsidRDefault="00111CEB" w:rsidP="00111CEB">
      <w:pPr>
        <w:pStyle w:val="2"/>
        <w:ind w:left="709" w:hanging="709"/>
        <w:rPr>
          <w:rFonts w:ascii="Times New Roman" w:hAnsi="Times New Roman"/>
          <w:szCs w:val="24"/>
        </w:rPr>
      </w:pPr>
      <w:proofErr w:type="gramStart"/>
      <w:r w:rsidRPr="004A291A">
        <w:rPr>
          <w:rFonts w:ascii="Times New Roman" w:hAnsi="Times New Roman"/>
          <w:szCs w:val="24"/>
        </w:rPr>
        <w:t>11.7 .Стороны</w:t>
      </w:r>
      <w:proofErr w:type="gramEnd"/>
      <w:r w:rsidRPr="004A291A">
        <w:rPr>
          <w:rFonts w:ascii="Times New Roman" w:hAnsi="Times New Roman"/>
          <w:szCs w:val="24"/>
        </w:rPr>
        <w:t xml:space="preserve">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w:t>
      </w:r>
      <w:r w:rsidRPr="004A291A">
        <w:rPr>
          <w:rFonts w:ascii="Times New Roman" w:hAnsi="Times New Roman"/>
          <w:szCs w:val="24"/>
        </w:rPr>
        <w:lastRenderedPageBreak/>
        <w:t>существенных ограничений по взаимодействию с контрагентом, вплоть до расторжения настоящего Договора.</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11.9.Стороны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111CEB" w:rsidRPr="004A291A" w:rsidRDefault="00111CEB" w:rsidP="00111CEB">
      <w:pPr>
        <w:pStyle w:val="2"/>
        <w:ind w:left="709" w:hanging="709"/>
        <w:rPr>
          <w:rFonts w:ascii="Times New Roman" w:hAnsi="Times New Roman"/>
          <w:szCs w:val="24"/>
        </w:rPr>
      </w:pPr>
      <w:r w:rsidRPr="004A291A">
        <w:rPr>
          <w:rFonts w:ascii="Times New Roman" w:hAnsi="Times New Roman"/>
          <w:szCs w:val="24"/>
        </w:rPr>
        <w:t>11.10.Стороны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11CEB" w:rsidRPr="004A291A" w:rsidRDefault="00111CEB" w:rsidP="00111CEB">
      <w:pPr>
        <w:ind w:firstLine="708"/>
        <w:jc w:val="both"/>
      </w:pPr>
    </w:p>
    <w:p w:rsidR="00111CEB" w:rsidRPr="00BB0750" w:rsidRDefault="00111CEB" w:rsidP="00111CEB">
      <w:pPr>
        <w:rPr>
          <w:b/>
          <w:bCs/>
        </w:rPr>
      </w:pPr>
    </w:p>
    <w:p w:rsidR="00111CEB" w:rsidRPr="00BB0750" w:rsidRDefault="00111CEB" w:rsidP="00111CEB">
      <w:pPr>
        <w:jc w:val="center"/>
        <w:rPr>
          <w:b/>
          <w:bCs/>
        </w:rPr>
      </w:pPr>
      <w:r w:rsidRPr="00BB0750">
        <w:rPr>
          <w:b/>
          <w:bCs/>
        </w:rPr>
        <w:t>XI</w:t>
      </w:r>
      <w:r w:rsidRPr="00BB0750">
        <w:rPr>
          <w:b/>
          <w:bCs/>
          <w:lang w:val="en-US"/>
        </w:rPr>
        <w:t>I</w:t>
      </w:r>
      <w:proofErr w:type="gramStart"/>
      <w:r w:rsidRPr="00BB0750">
        <w:rPr>
          <w:b/>
          <w:bCs/>
        </w:rPr>
        <w:t>.  ПОРЯДОК</w:t>
      </w:r>
      <w:proofErr w:type="gramEnd"/>
      <w:r w:rsidRPr="00BB0750">
        <w:rPr>
          <w:b/>
          <w:bCs/>
        </w:rPr>
        <w:t xml:space="preserve"> РАЗРЕШЕНИЯ СПОРОВ</w:t>
      </w:r>
    </w:p>
    <w:p w:rsidR="00111CEB" w:rsidRPr="00BB0750" w:rsidRDefault="00111CEB" w:rsidP="00111CEB"/>
    <w:p w:rsidR="00111CEB" w:rsidRPr="00BB0750" w:rsidRDefault="00111CEB" w:rsidP="00111CEB">
      <w:pPr>
        <w:ind w:firstLine="709"/>
      </w:pPr>
      <w:r w:rsidRPr="00BB0750">
        <w:t>12.1.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111CEB" w:rsidRPr="00BB0750" w:rsidRDefault="00111CEB" w:rsidP="00111CEB">
      <w:pPr>
        <w:ind w:firstLine="708"/>
        <w:jc w:val="both"/>
        <w:rPr>
          <w:lang w:val="uz-Cyrl-UZ"/>
        </w:rPr>
      </w:pPr>
      <w:r w:rsidRPr="00BB0750">
        <w:t>12.2. Не урегулированные сторонами спорные вопросы, возникшие при исполнении или расторжении договора, а также при возмещении причинённых убытков, рассматриваются в установленном законодательством порядке Ташкентским межрайонным экономическим судом по месту нахождения Заказчика.</w:t>
      </w:r>
    </w:p>
    <w:p w:rsidR="00111CEB" w:rsidRPr="00BB0750" w:rsidRDefault="00111CEB" w:rsidP="00111CEB">
      <w:pPr>
        <w:rPr>
          <w:b/>
          <w:bCs/>
          <w:lang w:val="uz-Cyrl-UZ"/>
        </w:rPr>
      </w:pPr>
    </w:p>
    <w:p w:rsidR="00111CEB" w:rsidRPr="00BB0750" w:rsidRDefault="00111CEB" w:rsidP="00111CEB">
      <w:pPr>
        <w:jc w:val="center"/>
        <w:rPr>
          <w:b/>
          <w:bCs/>
        </w:rPr>
      </w:pPr>
      <w:r w:rsidRPr="00BB0750">
        <w:rPr>
          <w:b/>
          <w:bCs/>
        </w:rPr>
        <w:t>X</w:t>
      </w:r>
      <w:r w:rsidRPr="00BB0750">
        <w:rPr>
          <w:b/>
          <w:bCs/>
          <w:lang w:val="en-US"/>
        </w:rPr>
        <w:t>III</w:t>
      </w:r>
      <w:proofErr w:type="gramStart"/>
      <w:r w:rsidRPr="00BB0750">
        <w:rPr>
          <w:b/>
          <w:bCs/>
        </w:rPr>
        <w:t>.  ОСОБЫЕ</w:t>
      </w:r>
      <w:proofErr w:type="gramEnd"/>
      <w:r w:rsidRPr="00BB0750">
        <w:rPr>
          <w:b/>
          <w:bCs/>
        </w:rPr>
        <w:t xml:space="preserve"> УСЛОВИЯ</w:t>
      </w:r>
    </w:p>
    <w:p w:rsidR="00111CEB" w:rsidRPr="00BB0750" w:rsidRDefault="00111CEB" w:rsidP="00111CEB"/>
    <w:p w:rsidR="00111CEB" w:rsidRPr="00BB0750" w:rsidRDefault="00111CEB" w:rsidP="00111CEB">
      <w:pPr>
        <w:ind w:firstLine="708"/>
        <w:jc w:val="both"/>
        <w:rPr>
          <w:lang w:val="uz-Cyrl-UZ"/>
        </w:rPr>
      </w:pPr>
      <w:r w:rsidRPr="00BB0750">
        <w:t>13.1. После подписания настоящего договора, все предыдущие письменные и устные соглашения, переписка, договоренности между сторонами, касающиеся данного договора, и противоречащие его условиям, теряют силу.</w:t>
      </w:r>
    </w:p>
    <w:p w:rsidR="00111CEB" w:rsidRPr="00BB0750" w:rsidRDefault="00111CEB" w:rsidP="00111CEB">
      <w:pPr>
        <w:ind w:firstLine="708"/>
        <w:jc w:val="both"/>
        <w:rPr>
          <w:lang w:val="uz-Cyrl-UZ"/>
        </w:rPr>
      </w:pPr>
      <w:r w:rsidRPr="00BB0750">
        <w:t xml:space="preserve">13.2. Подрядчик не имеет право продать или передать проектную документацию на строительство объекта или отдельной его части, </w:t>
      </w:r>
      <w:proofErr w:type="gramStart"/>
      <w:r w:rsidRPr="00BB0750">
        <w:t xml:space="preserve">какой либо </w:t>
      </w:r>
      <w:proofErr w:type="gramEnd"/>
      <w:r w:rsidRPr="00BB0750">
        <w:t>третьей стороне, без письменного разрешения Заказчика, кроме субподрядчиков.</w:t>
      </w:r>
    </w:p>
    <w:p w:rsidR="00111CEB" w:rsidRPr="00BB0750" w:rsidRDefault="00111CEB" w:rsidP="00111CEB">
      <w:pPr>
        <w:ind w:firstLine="708"/>
        <w:jc w:val="both"/>
        <w:rPr>
          <w:lang w:val="uz-Cyrl-UZ"/>
        </w:rPr>
      </w:pPr>
      <w:r w:rsidRPr="00BB0750">
        <w:t xml:space="preserve">13.3. Все изменения и дополнения к настоящему договору считаются действительными, если они </w:t>
      </w:r>
      <w:proofErr w:type="gramStart"/>
      <w:r w:rsidRPr="00BB0750">
        <w:t>оформлены  в</w:t>
      </w:r>
      <w:proofErr w:type="gramEnd"/>
      <w:r w:rsidRPr="00BB0750">
        <w:t xml:space="preserve">  письменном  виде  и  подписаны  сторонами.</w:t>
      </w:r>
    </w:p>
    <w:p w:rsidR="00111CEB" w:rsidRPr="00BB0750" w:rsidRDefault="00111CEB" w:rsidP="00111CEB">
      <w:pPr>
        <w:ind w:firstLine="708"/>
        <w:jc w:val="both"/>
        <w:rPr>
          <w:lang w:val="uz-Cyrl-UZ"/>
        </w:rPr>
      </w:pPr>
      <w:r w:rsidRPr="00BB0750">
        <w:t>13.4. Любые договорённости между Заказчиком и Подрядчиком, влекущие за собой новые обязательства, которые не вытекают из настоящего договора, должны быть письменно подтверждены сторонами в форме дополнений или изменений к настоящему договору.</w:t>
      </w:r>
    </w:p>
    <w:p w:rsidR="00111CEB" w:rsidRPr="00BB0750" w:rsidRDefault="00111CEB" w:rsidP="00111CEB">
      <w:pPr>
        <w:ind w:firstLine="708"/>
        <w:jc w:val="both"/>
        <w:rPr>
          <w:lang w:val="uz-Cyrl-UZ"/>
        </w:rPr>
      </w:pPr>
      <w:r w:rsidRPr="00BB0750">
        <w:t>13.5. Если после завершения работ по договору, на территории Заказчика/</w:t>
      </w:r>
      <w:proofErr w:type="spellStart"/>
      <w:r w:rsidRPr="00BB0750">
        <w:t>выполния</w:t>
      </w:r>
      <w:proofErr w:type="spellEnd"/>
      <w:r w:rsidRPr="00BB0750">
        <w:t xml:space="preserve"> работ </w:t>
      </w:r>
      <w:proofErr w:type="gramStart"/>
      <w:r w:rsidRPr="00BB0750">
        <w:t>остаётся  принадлежащее</w:t>
      </w:r>
      <w:proofErr w:type="gramEnd"/>
      <w:r w:rsidRPr="00BB0750">
        <w:t xml:space="preserve"> Подрядчику имущество, то Заказчик вправе задержать оплату выполненных работ Подрядчику, до даты освобождения им территории объекта.</w:t>
      </w:r>
    </w:p>
    <w:p w:rsidR="00111CEB" w:rsidRPr="00BB0750" w:rsidRDefault="00111CEB" w:rsidP="00111CEB">
      <w:pPr>
        <w:ind w:firstLine="708"/>
        <w:jc w:val="both"/>
      </w:pPr>
      <w:r w:rsidRPr="00BB0750">
        <w:t xml:space="preserve">13.6. Во всех остальных случаях, не предусмотренных настоящим договором, применяются нормы действующего законодательства </w:t>
      </w:r>
      <w:proofErr w:type="spellStart"/>
      <w:r w:rsidRPr="00BB0750">
        <w:t>РУз</w:t>
      </w:r>
      <w:proofErr w:type="spellEnd"/>
      <w:r w:rsidRPr="00BB0750">
        <w:t>.</w:t>
      </w:r>
    </w:p>
    <w:p w:rsidR="00111CEB" w:rsidRPr="00BB0750" w:rsidRDefault="00111CEB" w:rsidP="00111CEB">
      <w:pPr>
        <w:ind w:firstLine="708"/>
        <w:jc w:val="both"/>
      </w:pPr>
      <w:r w:rsidRPr="00BB0750">
        <w:t>13.7. Настоящий договор составлен в двух экземплярах, 1 (один) для Заказчика и 1 (один) для Подрядчика, имеющих одинаковую юридическую силу.</w:t>
      </w:r>
    </w:p>
    <w:p w:rsidR="00111CEB" w:rsidRPr="00BB0750" w:rsidRDefault="00111CEB" w:rsidP="00111CEB">
      <w:pPr>
        <w:ind w:left="360"/>
        <w:jc w:val="center"/>
        <w:rPr>
          <w:b/>
          <w:bCs/>
        </w:rPr>
      </w:pPr>
    </w:p>
    <w:p w:rsidR="00111CEB" w:rsidRPr="00BB0750" w:rsidRDefault="00111CEB" w:rsidP="00111CEB">
      <w:pPr>
        <w:ind w:left="360"/>
        <w:jc w:val="center"/>
        <w:rPr>
          <w:b/>
          <w:bCs/>
        </w:rPr>
      </w:pPr>
      <w:proofErr w:type="gramStart"/>
      <w:r w:rsidRPr="00BB0750">
        <w:rPr>
          <w:b/>
          <w:bCs/>
        </w:rPr>
        <w:t>X</w:t>
      </w:r>
      <w:r w:rsidRPr="00BB0750">
        <w:rPr>
          <w:b/>
          <w:bCs/>
          <w:lang w:val="en-US"/>
        </w:rPr>
        <w:t>VI</w:t>
      </w:r>
      <w:r w:rsidRPr="00BB0750">
        <w:rPr>
          <w:b/>
          <w:bCs/>
        </w:rPr>
        <w:t xml:space="preserve"> .СРОК</w:t>
      </w:r>
      <w:proofErr w:type="gramEnd"/>
      <w:r w:rsidRPr="00BB0750">
        <w:rPr>
          <w:b/>
          <w:bCs/>
        </w:rPr>
        <w:t xml:space="preserve"> ДЕЙСТВИЯ  ДОГОВОРА</w:t>
      </w:r>
    </w:p>
    <w:p w:rsidR="00111CEB" w:rsidRPr="00BB0750" w:rsidRDefault="00111CEB" w:rsidP="00111CEB">
      <w:pPr>
        <w:ind w:firstLine="708"/>
      </w:pPr>
      <w:r w:rsidRPr="00BB0750">
        <w:t>1</w:t>
      </w:r>
      <w:r w:rsidRPr="004A291A">
        <w:t>4</w:t>
      </w:r>
      <w:r w:rsidRPr="00BB0750">
        <w:t>.1. Срок действия договора до __</w:t>
      </w:r>
      <w:proofErr w:type="gramStart"/>
      <w:r w:rsidRPr="00BB0750">
        <w:t>_._</w:t>
      </w:r>
      <w:proofErr w:type="gramEnd"/>
      <w:r w:rsidRPr="00BB0750">
        <w:t>____.2023 г.</w:t>
      </w:r>
    </w:p>
    <w:p w:rsidR="00111CEB" w:rsidRPr="00BB0750" w:rsidRDefault="00111CEB" w:rsidP="00111CEB">
      <w:pPr>
        <w:ind w:firstLine="708"/>
      </w:pPr>
    </w:p>
    <w:p w:rsidR="00111CEB" w:rsidRPr="00BB0750" w:rsidRDefault="00111CEB" w:rsidP="00111CEB">
      <w:pPr>
        <w:rPr>
          <w:b/>
          <w:bCs/>
          <w:color w:val="C00000"/>
        </w:rPr>
      </w:pPr>
    </w:p>
    <w:p w:rsidR="00111CEB" w:rsidRPr="00BB0750" w:rsidRDefault="00111CEB" w:rsidP="00111CEB">
      <w:pPr>
        <w:rPr>
          <w:b/>
          <w:bCs/>
          <w:color w:val="C00000"/>
        </w:rPr>
      </w:pPr>
    </w:p>
    <w:p w:rsidR="00111CEB" w:rsidRPr="00BB0750" w:rsidRDefault="00111CEB" w:rsidP="00111CEB">
      <w:pPr>
        <w:rPr>
          <w:b/>
          <w:bCs/>
          <w:color w:val="C00000"/>
        </w:rPr>
      </w:pPr>
    </w:p>
    <w:p w:rsidR="00111CEB" w:rsidRPr="00BB0750" w:rsidRDefault="00111CEB" w:rsidP="00111CEB">
      <w:pPr>
        <w:rPr>
          <w:b/>
          <w:bCs/>
          <w:color w:val="C00000"/>
        </w:rPr>
      </w:pPr>
    </w:p>
    <w:p w:rsidR="00111CEB" w:rsidRDefault="00111CEB" w:rsidP="00111CEB">
      <w:pPr>
        <w:rPr>
          <w:b/>
          <w:bCs/>
          <w:color w:val="C00000"/>
        </w:rPr>
      </w:pPr>
    </w:p>
    <w:p w:rsidR="00111CEB" w:rsidRDefault="00111CEB" w:rsidP="00111CEB">
      <w:pPr>
        <w:rPr>
          <w:b/>
          <w:bCs/>
          <w:color w:val="C00000"/>
        </w:rPr>
      </w:pPr>
    </w:p>
    <w:p w:rsidR="00111CEB" w:rsidRDefault="00111CEB" w:rsidP="00111CEB">
      <w:pPr>
        <w:rPr>
          <w:b/>
          <w:bCs/>
          <w:color w:val="C00000"/>
        </w:rPr>
      </w:pPr>
    </w:p>
    <w:p w:rsidR="00111CEB" w:rsidRDefault="00111CEB" w:rsidP="00111CEB">
      <w:pPr>
        <w:rPr>
          <w:b/>
          <w:bCs/>
          <w:color w:val="C00000"/>
        </w:rPr>
      </w:pPr>
    </w:p>
    <w:p w:rsidR="00111CEB" w:rsidRPr="00BB0750" w:rsidRDefault="00111CEB" w:rsidP="00111CEB">
      <w:pPr>
        <w:rPr>
          <w:b/>
          <w:bCs/>
          <w:color w:val="C00000"/>
        </w:rPr>
      </w:pPr>
    </w:p>
    <w:p w:rsidR="00111CEB" w:rsidRPr="00BB0750" w:rsidRDefault="00111CEB" w:rsidP="00111CEB">
      <w:pPr>
        <w:rPr>
          <w:b/>
          <w:bCs/>
          <w:color w:val="C00000"/>
        </w:rPr>
      </w:pPr>
    </w:p>
    <w:p w:rsidR="00111CEB" w:rsidRPr="00BB0750" w:rsidRDefault="00111CEB" w:rsidP="00111CEB">
      <w:pPr>
        <w:jc w:val="center"/>
        <w:rPr>
          <w:b/>
          <w:bCs/>
        </w:rPr>
      </w:pPr>
    </w:p>
    <w:p w:rsidR="00111CEB" w:rsidRPr="00BB0750" w:rsidRDefault="00111CEB" w:rsidP="00111CEB">
      <w:pPr>
        <w:jc w:val="center"/>
        <w:rPr>
          <w:b/>
          <w:bCs/>
        </w:rPr>
      </w:pPr>
      <w:r w:rsidRPr="00BB0750">
        <w:rPr>
          <w:b/>
          <w:bCs/>
          <w:color w:val="000000"/>
        </w:rPr>
        <w:t>X</w:t>
      </w:r>
      <w:r w:rsidRPr="00BB0750">
        <w:rPr>
          <w:b/>
          <w:bCs/>
          <w:color w:val="000000"/>
          <w:lang w:val="en-US"/>
        </w:rPr>
        <w:t>I</w:t>
      </w:r>
      <w:r w:rsidRPr="00BB0750">
        <w:rPr>
          <w:b/>
          <w:bCs/>
          <w:color w:val="000000"/>
        </w:rPr>
        <w:t>V</w:t>
      </w:r>
      <w:proofErr w:type="gramStart"/>
      <w:r w:rsidRPr="00BB0750">
        <w:rPr>
          <w:b/>
          <w:bCs/>
        </w:rPr>
        <w:t>.  БАНКОВСКИЕ</w:t>
      </w:r>
      <w:proofErr w:type="gramEnd"/>
      <w:r w:rsidRPr="00BB0750">
        <w:rPr>
          <w:b/>
          <w:bCs/>
        </w:rPr>
        <w:t xml:space="preserve"> РЕКВИЗИТЫ И ЮРИДИЧЕСКИЕ АДРЕСА СТОРОН:</w:t>
      </w:r>
    </w:p>
    <w:p w:rsidR="00111CEB" w:rsidRPr="00BB0750" w:rsidRDefault="00111CEB" w:rsidP="00111CEB">
      <w:pPr>
        <w:jc w:val="center"/>
        <w:rPr>
          <w:b/>
          <w:bCs/>
        </w:rPr>
      </w:pPr>
    </w:p>
    <w:p w:rsidR="00111CEB" w:rsidRPr="00BB0750" w:rsidRDefault="00111CEB" w:rsidP="00111CEB">
      <w:pPr>
        <w:jc w:val="center"/>
        <w:rPr>
          <w:b/>
          <w:bCs/>
        </w:rPr>
      </w:pPr>
    </w:p>
    <w:tbl>
      <w:tblPr>
        <w:tblW w:w="9719" w:type="dxa"/>
        <w:tblInd w:w="-612" w:type="dxa"/>
        <w:tblLayout w:type="fixed"/>
        <w:tblLook w:val="01E0" w:firstRow="1" w:lastRow="1" w:firstColumn="1" w:lastColumn="1" w:noHBand="0" w:noVBand="0"/>
      </w:tblPr>
      <w:tblGrid>
        <w:gridCol w:w="1321"/>
        <w:gridCol w:w="3294"/>
        <w:gridCol w:w="1701"/>
        <w:gridCol w:w="3403"/>
      </w:tblGrid>
      <w:tr w:rsidR="00111CEB" w:rsidRPr="00BB0750" w:rsidTr="007D678F">
        <w:trPr>
          <w:trHeight w:val="401"/>
        </w:trPr>
        <w:tc>
          <w:tcPr>
            <w:tcW w:w="4615" w:type="dxa"/>
            <w:gridSpan w:val="2"/>
          </w:tcPr>
          <w:p w:rsidR="00111CEB" w:rsidRPr="00BB0750" w:rsidRDefault="00111CEB" w:rsidP="007D678F">
            <w:pPr>
              <w:jc w:val="center"/>
              <w:rPr>
                <w:b/>
                <w:bCs/>
                <w:lang w:val="uz-Cyrl-UZ"/>
              </w:rPr>
            </w:pPr>
          </w:p>
          <w:p w:rsidR="00111CEB" w:rsidRPr="00BB0750" w:rsidRDefault="00111CEB" w:rsidP="007D678F">
            <w:pPr>
              <w:jc w:val="center"/>
              <w:rPr>
                <w:b/>
                <w:bCs/>
                <w:lang w:val="uz-Cyrl-UZ"/>
              </w:rPr>
            </w:pPr>
            <w:r w:rsidRPr="00BB0750">
              <w:rPr>
                <w:b/>
                <w:bCs/>
                <w:lang w:val="uz-Cyrl-UZ"/>
              </w:rPr>
              <w:t>«ЗАКАЗЧИК»:</w:t>
            </w:r>
          </w:p>
        </w:tc>
        <w:tc>
          <w:tcPr>
            <w:tcW w:w="5104" w:type="dxa"/>
            <w:gridSpan w:val="2"/>
          </w:tcPr>
          <w:p w:rsidR="00111CEB" w:rsidRPr="00BB0750" w:rsidRDefault="00111CEB" w:rsidP="007D678F">
            <w:pPr>
              <w:jc w:val="center"/>
              <w:rPr>
                <w:b/>
                <w:bCs/>
                <w:lang w:val="uz-Cyrl-UZ"/>
              </w:rPr>
            </w:pPr>
          </w:p>
          <w:p w:rsidR="00111CEB" w:rsidRPr="00BB0750" w:rsidRDefault="00111CEB" w:rsidP="007D678F">
            <w:pPr>
              <w:jc w:val="center"/>
              <w:rPr>
                <w:b/>
                <w:bCs/>
                <w:lang w:val="uz-Cyrl-UZ"/>
              </w:rPr>
            </w:pPr>
            <w:r w:rsidRPr="00BB0750">
              <w:rPr>
                <w:b/>
                <w:bCs/>
                <w:lang w:val="uz-Cyrl-UZ"/>
              </w:rPr>
              <w:t>«ПОДРЯДЧИК»</w:t>
            </w:r>
          </w:p>
        </w:tc>
      </w:tr>
      <w:tr w:rsidR="00111CEB" w:rsidRPr="00BB0750" w:rsidTr="007D678F">
        <w:trPr>
          <w:trHeight w:val="768"/>
        </w:trPr>
        <w:tc>
          <w:tcPr>
            <w:tcW w:w="4615" w:type="dxa"/>
            <w:gridSpan w:val="2"/>
          </w:tcPr>
          <w:p w:rsidR="00111CEB" w:rsidRPr="00BB0750" w:rsidRDefault="00111CEB" w:rsidP="007D678F">
            <w:pPr>
              <w:jc w:val="center"/>
              <w:rPr>
                <w:bCs/>
                <w:color w:val="000000"/>
                <w:lang w:val="uz-Cyrl-UZ"/>
              </w:rPr>
            </w:pPr>
          </w:p>
          <w:p w:rsidR="00111CEB" w:rsidRPr="00BB0750" w:rsidRDefault="00111CEB" w:rsidP="007D678F">
            <w:pPr>
              <w:jc w:val="both"/>
              <w:rPr>
                <w:b/>
                <w:bCs/>
              </w:rPr>
            </w:pPr>
            <w:r w:rsidRPr="00BB0750">
              <w:rPr>
                <w:b/>
                <w:bCs/>
                <w:color w:val="000000"/>
              </w:rPr>
              <w:t>____________________________________</w:t>
            </w:r>
          </w:p>
          <w:p w:rsidR="00111CEB" w:rsidRPr="00BB0750" w:rsidRDefault="00111CEB" w:rsidP="007D678F">
            <w:pPr>
              <w:rPr>
                <w:bCs/>
                <w:lang w:val="uz-Cyrl-UZ"/>
              </w:rPr>
            </w:pPr>
          </w:p>
        </w:tc>
        <w:tc>
          <w:tcPr>
            <w:tcW w:w="5104" w:type="dxa"/>
            <w:gridSpan w:val="2"/>
          </w:tcPr>
          <w:p w:rsidR="00111CEB" w:rsidRPr="00BB0750" w:rsidRDefault="00111CEB" w:rsidP="007D678F">
            <w:pPr>
              <w:jc w:val="center"/>
              <w:rPr>
                <w:b/>
                <w:bCs/>
                <w:lang w:val="uz-Cyrl-UZ"/>
              </w:rPr>
            </w:pPr>
          </w:p>
          <w:p w:rsidR="00111CEB" w:rsidRPr="00BB0750" w:rsidRDefault="00111CEB" w:rsidP="007D678F">
            <w:pPr>
              <w:rPr>
                <w:b/>
                <w:bCs/>
                <w:lang w:val="uz-Cyrl-UZ"/>
              </w:rPr>
            </w:pPr>
            <w:r w:rsidRPr="00BB0750">
              <w:rPr>
                <w:b/>
                <w:bCs/>
                <w:lang w:val="uz-Cyrl-UZ"/>
              </w:rPr>
              <w:t xml:space="preserve">        ____________________________________</w:t>
            </w:r>
          </w:p>
        </w:tc>
      </w:tr>
      <w:tr w:rsidR="00111CEB" w:rsidRPr="00BB0750" w:rsidTr="007D678F">
        <w:tc>
          <w:tcPr>
            <w:tcW w:w="1321" w:type="dxa"/>
            <w:hideMark/>
          </w:tcPr>
          <w:p w:rsidR="00111CEB" w:rsidRPr="00BB0750" w:rsidRDefault="00111CEB" w:rsidP="007D678F">
            <w:pPr>
              <w:jc w:val="right"/>
              <w:rPr>
                <w:bCs/>
                <w:lang w:val="uz-Cyrl-UZ"/>
              </w:rPr>
            </w:pPr>
            <w:r w:rsidRPr="00BB0750">
              <w:t>Адрес:</w:t>
            </w:r>
          </w:p>
        </w:tc>
        <w:tc>
          <w:tcPr>
            <w:tcW w:w="3294" w:type="dxa"/>
            <w:tcBorders>
              <w:top w:val="nil"/>
              <w:left w:val="nil"/>
              <w:bottom w:val="single" w:sz="4" w:space="0" w:color="auto"/>
              <w:right w:val="nil"/>
            </w:tcBorders>
          </w:tcPr>
          <w:p w:rsidR="00111CEB" w:rsidRPr="00BB0750" w:rsidRDefault="00111CEB" w:rsidP="007D678F">
            <w:pPr>
              <w:jc w:val="both"/>
              <w:rPr>
                <w:bCs/>
                <w:lang w:val="uz-Cyrl-UZ"/>
              </w:rPr>
            </w:pPr>
          </w:p>
        </w:tc>
        <w:tc>
          <w:tcPr>
            <w:tcW w:w="1701" w:type="dxa"/>
            <w:hideMark/>
          </w:tcPr>
          <w:p w:rsidR="00111CEB" w:rsidRPr="00BB0750" w:rsidRDefault="00111CEB" w:rsidP="007D678F">
            <w:pPr>
              <w:jc w:val="right"/>
              <w:rPr>
                <w:bCs/>
                <w:lang w:val="uz-Cyrl-UZ"/>
              </w:rPr>
            </w:pPr>
            <w:r w:rsidRPr="00BB0750">
              <w:t>Адрес:</w:t>
            </w:r>
          </w:p>
        </w:tc>
        <w:tc>
          <w:tcPr>
            <w:tcW w:w="3403" w:type="dxa"/>
            <w:tcBorders>
              <w:top w:val="nil"/>
              <w:left w:val="nil"/>
              <w:bottom w:val="single" w:sz="4" w:space="0" w:color="auto"/>
              <w:right w:val="nil"/>
            </w:tcBorders>
          </w:tcPr>
          <w:p w:rsidR="00111CEB" w:rsidRPr="00BB0750" w:rsidRDefault="00111CEB" w:rsidP="007D678F">
            <w:pPr>
              <w:rPr>
                <w:bCs/>
                <w:lang w:val="uz-Cyrl-UZ"/>
              </w:rPr>
            </w:pPr>
          </w:p>
        </w:tc>
      </w:tr>
      <w:tr w:rsidR="00111CEB" w:rsidRPr="00BB0750" w:rsidTr="007D678F">
        <w:tc>
          <w:tcPr>
            <w:tcW w:w="1321" w:type="dxa"/>
            <w:hideMark/>
          </w:tcPr>
          <w:p w:rsidR="00111CEB" w:rsidRPr="00BB0750" w:rsidRDefault="00111CEB" w:rsidP="007D678F">
            <w:pPr>
              <w:jc w:val="right"/>
              <w:rPr>
                <w:bCs/>
                <w:lang w:val="uz-Cyrl-UZ"/>
              </w:rPr>
            </w:pPr>
            <w:r w:rsidRPr="00BB0750">
              <w:t>Р/</w:t>
            </w:r>
            <w:proofErr w:type="spellStart"/>
            <w:r w:rsidRPr="00BB0750">
              <w:t>сч</w:t>
            </w:r>
            <w:proofErr w:type="spellEnd"/>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rPr>
            </w:pPr>
          </w:p>
        </w:tc>
        <w:tc>
          <w:tcPr>
            <w:tcW w:w="1701" w:type="dxa"/>
            <w:hideMark/>
          </w:tcPr>
          <w:p w:rsidR="00111CEB" w:rsidRPr="00BB0750" w:rsidRDefault="00111CEB" w:rsidP="007D678F">
            <w:pPr>
              <w:jc w:val="right"/>
              <w:rPr>
                <w:bCs/>
                <w:lang w:val="uz-Cyrl-UZ"/>
              </w:rPr>
            </w:pPr>
            <w:r w:rsidRPr="00BB0750">
              <w:t>Р/</w:t>
            </w:r>
            <w:proofErr w:type="spellStart"/>
            <w:r w:rsidRPr="00BB0750">
              <w:t>сч</w:t>
            </w:r>
            <w:proofErr w:type="spellEnd"/>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r>
      <w:tr w:rsidR="00111CEB" w:rsidRPr="00BB0750" w:rsidTr="007D678F">
        <w:tc>
          <w:tcPr>
            <w:tcW w:w="1321" w:type="dxa"/>
            <w:hideMark/>
          </w:tcPr>
          <w:p w:rsidR="00111CEB" w:rsidRPr="00BB0750" w:rsidRDefault="00111CEB" w:rsidP="007D678F">
            <w:pPr>
              <w:jc w:val="right"/>
              <w:rPr>
                <w:bCs/>
                <w:lang w:val="uz-Cyrl-UZ"/>
              </w:rPr>
            </w:pPr>
            <w:r w:rsidRPr="00BB0750">
              <w:t>Банк</w:t>
            </w:r>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c>
          <w:tcPr>
            <w:tcW w:w="1701" w:type="dxa"/>
            <w:hideMark/>
          </w:tcPr>
          <w:p w:rsidR="00111CEB" w:rsidRPr="00BB0750" w:rsidRDefault="00111CEB" w:rsidP="007D678F">
            <w:pPr>
              <w:jc w:val="right"/>
              <w:rPr>
                <w:bCs/>
                <w:lang w:val="uz-Cyrl-UZ"/>
              </w:rPr>
            </w:pPr>
            <w:r w:rsidRPr="00BB0750">
              <w:t>Банк</w:t>
            </w:r>
          </w:p>
        </w:tc>
        <w:tc>
          <w:tcPr>
            <w:tcW w:w="3403" w:type="dxa"/>
            <w:tcBorders>
              <w:top w:val="single" w:sz="4" w:space="0" w:color="auto"/>
              <w:left w:val="nil"/>
              <w:bottom w:val="single" w:sz="4" w:space="0" w:color="auto"/>
              <w:right w:val="nil"/>
            </w:tcBorders>
          </w:tcPr>
          <w:p w:rsidR="00111CEB" w:rsidRPr="00BB0750" w:rsidRDefault="00111CEB" w:rsidP="007D678F">
            <w:pPr>
              <w:rPr>
                <w:bCs/>
                <w:lang w:val="uz-Cyrl-UZ"/>
              </w:rPr>
            </w:pPr>
          </w:p>
        </w:tc>
      </w:tr>
      <w:tr w:rsidR="00111CEB" w:rsidRPr="00BB0750" w:rsidTr="007D678F">
        <w:tc>
          <w:tcPr>
            <w:tcW w:w="1321" w:type="dxa"/>
            <w:hideMark/>
          </w:tcPr>
          <w:p w:rsidR="00111CEB" w:rsidRPr="00BB0750" w:rsidRDefault="00111CEB" w:rsidP="007D678F">
            <w:pPr>
              <w:jc w:val="right"/>
              <w:rPr>
                <w:bCs/>
                <w:lang w:val="uz-Cyrl-UZ"/>
              </w:rPr>
            </w:pPr>
            <w:proofErr w:type="gramStart"/>
            <w:r w:rsidRPr="00BB0750">
              <w:t>город</w:t>
            </w:r>
            <w:proofErr w:type="gramEnd"/>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c>
          <w:tcPr>
            <w:tcW w:w="1701" w:type="dxa"/>
            <w:hideMark/>
          </w:tcPr>
          <w:p w:rsidR="00111CEB" w:rsidRPr="00BB0750" w:rsidRDefault="00111CEB" w:rsidP="007D678F">
            <w:pPr>
              <w:jc w:val="right"/>
              <w:rPr>
                <w:bCs/>
                <w:lang w:val="uz-Cyrl-UZ"/>
              </w:rPr>
            </w:pPr>
            <w:proofErr w:type="gramStart"/>
            <w:r w:rsidRPr="00BB0750">
              <w:t>город</w:t>
            </w:r>
            <w:proofErr w:type="gramEnd"/>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r>
      <w:tr w:rsidR="00111CEB" w:rsidRPr="00BB0750" w:rsidTr="007D678F">
        <w:tc>
          <w:tcPr>
            <w:tcW w:w="1321" w:type="dxa"/>
            <w:hideMark/>
          </w:tcPr>
          <w:p w:rsidR="00111CEB" w:rsidRPr="00BB0750" w:rsidRDefault="00111CEB" w:rsidP="007D678F">
            <w:pPr>
              <w:jc w:val="right"/>
              <w:rPr>
                <w:bCs/>
                <w:lang w:val="uz-Cyrl-UZ"/>
              </w:rPr>
            </w:pPr>
            <w:r w:rsidRPr="00BB0750">
              <w:t>МФО</w:t>
            </w:r>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en-US"/>
              </w:rPr>
            </w:pPr>
          </w:p>
        </w:tc>
        <w:tc>
          <w:tcPr>
            <w:tcW w:w="1701" w:type="dxa"/>
            <w:hideMark/>
          </w:tcPr>
          <w:p w:rsidR="00111CEB" w:rsidRPr="00BB0750" w:rsidRDefault="00111CEB" w:rsidP="007D678F">
            <w:pPr>
              <w:jc w:val="right"/>
              <w:rPr>
                <w:bCs/>
                <w:lang w:val="uz-Cyrl-UZ"/>
              </w:rPr>
            </w:pPr>
            <w:r w:rsidRPr="00BB0750">
              <w:t>МФО</w:t>
            </w:r>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r>
      <w:tr w:rsidR="00111CEB" w:rsidRPr="00BB0750" w:rsidTr="007D678F">
        <w:tc>
          <w:tcPr>
            <w:tcW w:w="1321" w:type="dxa"/>
            <w:hideMark/>
          </w:tcPr>
          <w:p w:rsidR="00111CEB" w:rsidRPr="00BB0750" w:rsidRDefault="00111CEB" w:rsidP="007D678F">
            <w:pPr>
              <w:jc w:val="right"/>
              <w:rPr>
                <w:bCs/>
                <w:lang w:val="uz-Cyrl-UZ"/>
              </w:rPr>
            </w:pPr>
            <w:r w:rsidRPr="00BB0750">
              <w:t>ИНН</w:t>
            </w:r>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en-US"/>
              </w:rPr>
            </w:pPr>
          </w:p>
        </w:tc>
        <w:tc>
          <w:tcPr>
            <w:tcW w:w="1701" w:type="dxa"/>
            <w:hideMark/>
          </w:tcPr>
          <w:p w:rsidR="00111CEB" w:rsidRPr="00BB0750" w:rsidRDefault="00111CEB" w:rsidP="007D678F">
            <w:pPr>
              <w:jc w:val="right"/>
              <w:rPr>
                <w:bCs/>
                <w:lang w:val="uz-Cyrl-UZ"/>
              </w:rPr>
            </w:pPr>
            <w:r w:rsidRPr="00BB0750">
              <w:t>ИНН</w:t>
            </w:r>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rPr>
            </w:pPr>
          </w:p>
        </w:tc>
      </w:tr>
      <w:tr w:rsidR="00111CEB" w:rsidRPr="00BB0750" w:rsidTr="007D678F">
        <w:tc>
          <w:tcPr>
            <w:tcW w:w="1321" w:type="dxa"/>
            <w:hideMark/>
          </w:tcPr>
          <w:p w:rsidR="00111CEB" w:rsidRPr="00BB0750" w:rsidRDefault="00111CEB" w:rsidP="007D678F">
            <w:pPr>
              <w:jc w:val="right"/>
              <w:rPr>
                <w:bCs/>
                <w:lang w:val="uz-Cyrl-UZ"/>
              </w:rPr>
            </w:pPr>
            <w:r w:rsidRPr="00BB0750">
              <w:t>ОКЭД</w:t>
            </w:r>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en-US"/>
              </w:rPr>
            </w:pPr>
          </w:p>
        </w:tc>
        <w:tc>
          <w:tcPr>
            <w:tcW w:w="1701" w:type="dxa"/>
            <w:hideMark/>
          </w:tcPr>
          <w:p w:rsidR="00111CEB" w:rsidRPr="00BB0750" w:rsidRDefault="00111CEB" w:rsidP="007D678F">
            <w:pPr>
              <w:jc w:val="right"/>
              <w:rPr>
                <w:bCs/>
                <w:lang w:val="uz-Cyrl-UZ"/>
              </w:rPr>
            </w:pPr>
            <w:r w:rsidRPr="00BB0750">
              <w:t>ОКЭД</w:t>
            </w:r>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lang w:val="uz-Cyrl-UZ"/>
              </w:rPr>
            </w:pPr>
          </w:p>
        </w:tc>
      </w:tr>
      <w:tr w:rsidR="00111CEB" w:rsidRPr="00BB0750" w:rsidTr="007D678F">
        <w:tc>
          <w:tcPr>
            <w:tcW w:w="1321" w:type="dxa"/>
            <w:hideMark/>
          </w:tcPr>
          <w:p w:rsidR="00111CEB" w:rsidRPr="00BB0750" w:rsidRDefault="00111CEB" w:rsidP="007D678F">
            <w:pPr>
              <w:rPr>
                <w:bCs/>
                <w:lang w:val="uz-Cyrl-UZ"/>
              </w:rPr>
            </w:pPr>
            <w:r w:rsidRPr="00BB0750">
              <w:t>Телефон</w:t>
            </w:r>
          </w:p>
        </w:tc>
        <w:tc>
          <w:tcPr>
            <w:tcW w:w="3294" w:type="dxa"/>
            <w:tcBorders>
              <w:top w:val="single" w:sz="4" w:space="0" w:color="auto"/>
              <w:left w:val="nil"/>
              <w:bottom w:val="single" w:sz="4" w:space="0" w:color="auto"/>
              <w:right w:val="nil"/>
            </w:tcBorders>
          </w:tcPr>
          <w:p w:rsidR="00111CEB" w:rsidRPr="00BB0750" w:rsidRDefault="00111CEB" w:rsidP="007D678F">
            <w:pPr>
              <w:jc w:val="both"/>
              <w:rPr>
                <w:bCs/>
                <w:lang w:val="en-US"/>
              </w:rPr>
            </w:pPr>
          </w:p>
        </w:tc>
        <w:tc>
          <w:tcPr>
            <w:tcW w:w="1701" w:type="dxa"/>
            <w:hideMark/>
          </w:tcPr>
          <w:p w:rsidR="00111CEB" w:rsidRPr="00BB0750" w:rsidRDefault="00111CEB" w:rsidP="007D678F">
            <w:r w:rsidRPr="00BB0750">
              <w:t xml:space="preserve">Код </w:t>
            </w:r>
            <w:proofErr w:type="spellStart"/>
            <w:r w:rsidRPr="00BB0750">
              <w:t>платильщика</w:t>
            </w:r>
            <w:proofErr w:type="spellEnd"/>
            <w:r w:rsidRPr="00BB0750">
              <w:t xml:space="preserve"> НДС</w:t>
            </w:r>
          </w:p>
        </w:tc>
        <w:tc>
          <w:tcPr>
            <w:tcW w:w="3403" w:type="dxa"/>
            <w:tcBorders>
              <w:top w:val="single" w:sz="4" w:space="0" w:color="auto"/>
              <w:left w:val="nil"/>
              <w:bottom w:val="single" w:sz="4" w:space="0" w:color="auto"/>
              <w:right w:val="nil"/>
            </w:tcBorders>
          </w:tcPr>
          <w:p w:rsidR="00111CEB" w:rsidRPr="00BB0750" w:rsidRDefault="00111CEB" w:rsidP="007D678F">
            <w:pPr>
              <w:jc w:val="both"/>
              <w:rPr>
                <w:bCs/>
              </w:rPr>
            </w:pPr>
          </w:p>
        </w:tc>
      </w:tr>
      <w:tr w:rsidR="00111CEB" w:rsidRPr="00BB0750" w:rsidTr="007D678F">
        <w:tc>
          <w:tcPr>
            <w:tcW w:w="1321" w:type="dxa"/>
          </w:tcPr>
          <w:p w:rsidR="00111CEB" w:rsidRPr="00BB0750" w:rsidRDefault="00111CEB" w:rsidP="007D678F">
            <w:pPr>
              <w:jc w:val="both"/>
            </w:pPr>
          </w:p>
        </w:tc>
        <w:tc>
          <w:tcPr>
            <w:tcW w:w="3294" w:type="dxa"/>
            <w:tcBorders>
              <w:top w:val="single" w:sz="4" w:space="0" w:color="auto"/>
              <w:left w:val="nil"/>
              <w:bottom w:val="nil"/>
              <w:right w:val="nil"/>
            </w:tcBorders>
          </w:tcPr>
          <w:p w:rsidR="00111CEB" w:rsidRPr="00BB0750" w:rsidRDefault="00111CEB" w:rsidP="007D678F">
            <w:pPr>
              <w:jc w:val="both"/>
              <w:rPr>
                <w:bCs/>
              </w:rPr>
            </w:pPr>
          </w:p>
        </w:tc>
        <w:tc>
          <w:tcPr>
            <w:tcW w:w="1701" w:type="dxa"/>
            <w:hideMark/>
          </w:tcPr>
          <w:p w:rsidR="00111CEB" w:rsidRPr="00BB0750" w:rsidRDefault="00111CEB" w:rsidP="007D678F">
            <w:pPr>
              <w:jc w:val="both"/>
              <w:rPr>
                <w:bCs/>
                <w:lang w:val="uz-Cyrl-UZ"/>
              </w:rPr>
            </w:pPr>
            <w:r w:rsidRPr="00BB0750">
              <w:rPr>
                <w:bCs/>
                <w:lang w:val="uz-Cyrl-UZ"/>
              </w:rPr>
              <w:t>Телефон</w:t>
            </w:r>
          </w:p>
        </w:tc>
        <w:tc>
          <w:tcPr>
            <w:tcW w:w="3403" w:type="dxa"/>
            <w:tcBorders>
              <w:top w:val="single" w:sz="4" w:space="0" w:color="auto"/>
              <w:left w:val="nil"/>
              <w:bottom w:val="nil"/>
              <w:right w:val="nil"/>
            </w:tcBorders>
          </w:tcPr>
          <w:p w:rsidR="00111CEB" w:rsidRPr="00BB0750" w:rsidRDefault="00111CEB" w:rsidP="007D678F">
            <w:pPr>
              <w:jc w:val="both"/>
              <w:rPr>
                <w:bCs/>
              </w:rPr>
            </w:pPr>
          </w:p>
        </w:tc>
      </w:tr>
    </w:tbl>
    <w:p w:rsidR="00111CEB" w:rsidRPr="00BB0750" w:rsidRDefault="00111CEB" w:rsidP="00111CEB">
      <w:pPr>
        <w:rPr>
          <w:b/>
          <w:bCs/>
        </w:rPr>
      </w:pPr>
    </w:p>
    <w:p w:rsidR="00111CEB" w:rsidRPr="00BB0750" w:rsidRDefault="00111CEB" w:rsidP="00111CEB">
      <w:pPr>
        <w:jc w:val="both"/>
        <w:rPr>
          <w:b/>
          <w:bCs/>
        </w:rPr>
      </w:pPr>
    </w:p>
    <w:p w:rsidR="00111CEB" w:rsidRPr="00BB0750" w:rsidRDefault="00111CEB" w:rsidP="00111CEB">
      <w:pPr>
        <w:jc w:val="both"/>
        <w:rPr>
          <w:b/>
          <w:bCs/>
        </w:rPr>
      </w:pPr>
    </w:p>
    <w:p w:rsidR="00111CEB" w:rsidRPr="00BB0750" w:rsidRDefault="00111CEB" w:rsidP="00111CEB">
      <w:pPr>
        <w:rPr>
          <w:b/>
          <w:sz w:val="22"/>
          <w:szCs w:val="22"/>
        </w:rPr>
      </w:pPr>
      <w:r w:rsidRPr="00BB0750">
        <w:t xml:space="preserve">          ______________                                                         </w:t>
      </w:r>
      <w:r w:rsidRPr="00BB0750">
        <w:rPr>
          <w:b/>
        </w:rPr>
        <w:t xml:space="preserve">______________ </w:t>
      </w:r>
    </w:p>
    <w:p w:rsidR="00D866E9" w:rsidRDefault="00111CEB">
      <w:bookmarkStart w:id="0" w:name="_GoBack"/>
      <w:bookmarkEnd w:id="0"/>
    </w:p>
    <w:sectPr w:rsidR="00D86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F5D1161"/>
    <w:multiLevelType w:val="multilevel"/>
    <w:tmpl w:val="4E40730E"/>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5"/>
        <w:numFmt w:val="bullet"/>
        <w:lvlText w:val="-"/>
        <w:legacy w:legacy="1" w:legacySpace="0" w:legacyIndent="720"/>
        <w:lvlJc w:val="left"/>
        <w:pPr>
          <w:ind w:left="10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B"/>
    <w:rsid w:val="00111CEB"/>
    <w:rsid w:val="0039601C"/>
    <w:rsid w:val="007E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C6BCB-E98F-4069-973A-2224A61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C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111CEB"/>
    <w:pPr>
      <w:jc w:val="both"/>
    </w:pPr>
    <w:rPr>
      <w:rFonts w:ascii="Arial" w:hAnsi="Arial"/>
      <w:szCs w:val="20"/>
    </w:rPr>
  </w:style>
  <w:style w:type="character" w:customStyle="1" w:styleId="20">
    <w:name w:val="Основной текст 2 Знак"/>
    <w:basedOn w:val="a0"/>
    <w:link w:val="2"/>
    <w:uiPriority w:val="99"/>
    <w:rsid w:val="00111CEB"/>
    <w:rPr>
      <w:rFonts w:ascii="Arial" w:eastAsia="Times New Roman" w:hAnsi="Arial" w:cs="Times New Roman"/>
      <w:sz w:val="24"/>
      <w:szCs w:val="20"/>
      <w:lang w:eastAsia="ru-RU"/>
    </w:rPr>
  </w:style>
  <w:style w:type="paragraph" w:customStyle="1" w:styleId="ConsPlusNormal">
    <w:name w:val="ConsPlusNormal"/>
    <w:rsid w:val="00111CEB"/>
    <w:pPr>
      <w:widowControl w:val="0"/>
      <w:suppressAutoHyphens/>
      <w:spacing w:after="0" w:line="100" w:lineRule="atLeast"/>
    </w:pPr>
    <w:rPr>
      <w:rFonts w:ascii="Arial" w:eastAsia="SimSu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3621</Words>
  <Characters>20644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2022-10-28T14:13:00Z</dcterms:created>
  <dcterms:modified xsi:type="dcterms:W3CDTF">2022-10-28T14:14:00Z</dcterms:modified>
</cp:coreProperties>
</file>