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w:t>
      </w:r>
      <w:r w:rsidR="00116469">
        <w:rPr>
          <w:sz w:val="19"/>
          <w:szCs w:val="19"/>
          <w:lang w:val="uz-Cyrl-UZ"/>
        </w:rPr>
        <w:t xml:space="preserve">Тиббиёт Бирлашмаси </w:t>
      </w:r>
      <w:r w:rsidR="000F7509" w:rsidRPr="000F7509">
        <w:rPr>
          <w:sz w:val="19"/>
          <w:szCs w:val="19"/>
          <w:lang w:val="uz-Cyrl-UZ"/>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116469">
        <w:rPr>
          <w:lang w:val="uz-Cyrl-UZ"/>
        </w:rPr>
        <w:t>Т.Давронов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w:t>
      </w:r>
      <w:proofErr w:type="gramStart"/>
      <w:r w:rsidRPr="00505627">
        <w:rPr>
          <w:sz w:val="19"/>
          <w:szCs w:val="19"/>
        </w:rPr>
        <w:t>тури</w:t>
      </w:r>
      <w:proofErr w:type="gramEnd"/>
      <w:r w:rsidRPr="00505627">
        <w:rPr>
          <w:sz w:val="19"/>
          <w:szCs w:val="19"/>
        </w:rPr>
        <w:t xml:space="preserve">,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94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870"/>
        <w:gridCol w:w="980"/>
        <w:gridCol w:w="1021"/>
        <w:gridCol w:w="769"/>
        <w:gridCol w:w="996"/>
        <w:gridCol w:w="990"/>
        <w:gridCol w:w="943"/>
        <w:gridCol w:w="943"/>
      </w:tblGrid>
      <w:tr w:rsidR="002B5034" w:rsidRPr="00505627" w:rsidTr="00116469">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87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21"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76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996"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990"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943"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0458DF" w:rsidRPr="00505627" w:rsidTr="00116469">
        <w:tc>
          <w:tcPr>
            <w:tcW w:w="428" w:type="dxa"/>
            <w:vAlign w:val="bottom"/>
          </w:tcPr>
          <w:p w:rsidR="000458DF" w:rsidRPr="00505627" w:rsidRDefault="000458DF" w:rsidP="000458DF">
            <w:pPr>
              <w:jc w:val="center"/>
              <w:rPr>
                <w:rFonts w:ascii="Arial" w:hAnsi="Arial" w:cs="Arial"/>
                <w:sz w:val="19"/>
                <w:szCs w:val="19"/>
              </w:rPr>
            </w:pPr>
            <w:r w:rsidRPr="00505627">
              <w:rPr>
                <w:rFonts w:ascii="Arial" w:hAnsi="Arial" w:cs="Arial"/>
                <w:sz w:val="19"/>
                <w:szCs w:val="19"/>
              </w:rPr>
              <w:t>1</w:t>
            </w:r>
          </w:p>
        </w:tc>
        <w:tc>
          <w:tcPr>
            <w:tcW w:w="2870" w:type="dxa"/>
          </w:tcPr>
          <w:p w:rsidR="000458DF" w:rsidRPr="000458DF" w:rsidRDefault="00116469" w:rsidP="00821ACB">
            <w:pPr>
              <w:rPr>
                <w:sz w:val="19"/>
                <w:szCs w:val="19"/>
              </w:rPr>
            </w:pPr>
            <w:r w:rsidRPr="00116469">
              <w:rPr>
                <w:sz w:val="19"/>
                <w:szCs w:val="19"/>
              </w:rPr>
              <w:t xml:space="preserve">Фотоэлектрическая станция общей мощностью  20кВТ системы </w:t>
            </w:r>
            <w:proofErr w:type="spellStart"/>
            <w:r w:rsidRPr="00116469">
              <w:rPr>
                <w:sz w:val="19"/>
                <w:szCs w:val="19"/>
              </w:rPr>
              <w:t>On</w:t>
            </w:r>
            <w:proofErr w:type="spellEnd"/>
            <w:r w:rsidRPr="00116469">
              <w:rPr>
                <w:sz w:val="19"/>
                <w:szCs w:val="19"/>
              </w:rPr>
              <w:t xml:space="preserve"> </w:t>
            </w:r>
            <w:proofErr w:type="spellStart"/>
            <w:r w:rsidRPr="00116469">
              <w:rPr>
                <w:sz w:val="19"/>
                <w:szCs w:val="19"/>
              </w:rPr>
              <w:t>Grind</w:t>
            </w:r>
            <w:proofErr w:type="spellEnd"/>
            <w:r w:rsidRPr="00116469">
              <w:rPr>
                <w:sz w:val="19"/>
                <w:szCs w:val="19"/>
              </w:rPr>
              <w:t xml:space="preserve"> и GYBRID</w:t>
            </w:r>
            <w:r>
              <w:rPr>
                <w:sz w:val="19"/>
                <w:szCs w:val="19"/>
              </w:rPr>
              <w:t xml:space="preserve">. </w:t>
            </w:r>
            <w:proofErr w:type="gramStart"/>
            <w:r w:rsidRPr="00116469">
              <w:rPr>
                <w:sz w:val="19"/>
                <w:szCs w:val="19"/>
              </w:rPr>
              <w:t xml:space="preserve">Сетевая фотоэлектрическая станция мощностью 20кВТ при плотности светового потока 1000 Вт/м2t=25 С) под ключ следующей комплектации: 1.Солнечный панель суммарной мощностью не менее 20 </w:t>
            </w:r>
            <w:proofErr w:type="spellStart"/>
            <w:r w:rsidRPr="00116469">
              <w:rPr>
                <w:sz w:val="19"/>
                <w:szCs w:val="19"/>
              </w:rPr>
              <w:t>кВТ</w:t>
            </w:r>
            <w:proofErr w:type="spellEnd"/>
            <w:r w:rsidRPr="00116469">
              <w:rPr>
                <w:sz w:val="19"/>
                <w:szCs w:val="19"/>
              </w:rPr>
              <w:t xml:space="preserve">, 2.Многофункциональные инвертор/зарядные устройства типа MUST, сочетающий в себе функции инвертора, солнечного зарядного устройства и зарядного устройства для аккумуляторов общей мощностью 10 </w:t>
            </w:r>
            <w:proofErr w:type="spellStart"/>
            <w:r w:rsidRPr="00116469">
              <w:rPr>
                <w:sz w:val="19"/>
                <w:szCs w:val="19"/>
              </w:rPr>
              <w:t>кВТ</w:t>
            </w:r>
            <w:proofErr w:type="spellEnd"/>
            <w:r w:rsidRPr="00116469">
              <w:rPr>
                <w:sz w:val="19"/>
                <w:szCs w:val="19"/>
              </w:rPr>
              <w:t xml:space="preserve">- 2 шт.  </w:t>
            </w:r>
            <w:proofErr w:type="spellStart"/>
            <w:r w:rsidRPr="00116469">
              <w:rPr>
                <w:sz w:val="19"/>
                <w:szCs w:val="19"/>
              </w:rPr>
              <w:t>Инвентор</w:t>
            </w:r>
            <w:proofErr w:type="spellEnd"/>
            <w:r w:rsidRPr="00116469">
              <w:rPr>
                <w:sz w:val="19"/>
                <w:szCs w:val="19"/>
              </w:rPr>
              <w:t xml:space="preserve"> системы </w:t>
            </w:r>
            <w:proofErr w:type="spellStart"/>
            <w:r w:rsidRPr="00116469">
              <w:rPr>
                <w:sz w:val="19"/>
                <w:szCs w:val="19"/>
              </w:rPr>
              <w:t>On</w:t>
            </w:r>
            <w:proofErr w:type="spellEnd"/>
            <w:r w:rsidRPr="00116469">
              <w:rPr>
                <w:sz w:val="19"/>
                <w:szCs w:val="19"/>
              </w:rPr>
              <w:t xml:space="preserve"> </w:t>
            </w:r>
            <w:proofErr w:type="spellStart"/>
            <w:r w:rsidRPr="00116469">
              <w:rPr>
                <w:sz w:val="19"/>
                <w:szCs w:val="19"/>
              </w:rPr>
              <w:t>Grind</w:t>
            </w:r>
            <w:proofErr w:type="spellEnd"/>
            <w:r w:rsidRPr="00116469">
              <w:rPr>
                <w:sz w:val="19"/>
                <w:szCs w:val="19"/>
              </w:rPr>
              <w:t xml:space="preserve"> мощностью 10 кВт</w:t>
            </w:r>
            <w:proofErr w:type="gramEnd"/>
            <w:r w:rsidRPr="00116469">
              <w:rPr>
                <w:sz w:val="19"/>
                <w:szCs w:val="19"/>
              </w:rPr>
              <w:t xml:space="preserve">- 1 шт. 3.АКБ </w:t>
            </w:r>
            <w:proofErr w:type="spellStart"/>
            <w:r w:rsidRPr="00116469">
              <w:rPr>
                <w:sz w:val="19"/>
                <w:szCs w:val="19"/>
              </w:rPr>
              <w:t>гелинаполненные</w:t>
            </w:r>
            <w:proofErr w:type="spellEnd"/>
            <w:r w:rsidRPr="00116469">
              <w:rPr>
                <w:sz w:val="19"/>
                <w:szCs w:val="19"/>
              </w:rPr>
              <w:t xml:space="preserve"> 200А/h 20 шт. 4.Монтажные провода, кабель и автомать-1к-т </w:t>
            </w:r>
            <w:proofErr w:type="spellStart"/>
            <w:r w:rsidRPr="00116469">
              <w:rPr>
                <w:sz w:val="19"/>
                <w:szCs w:val="19"/>
              </w:rPr>
              <w:t>Smart</w:t>
            </w:r>
            <w:proofErr w:type="spellEnd"/>
            <w:r w:rsidRPr="00116469">
              <w:rPr>
                <w:sz w:val="19"/>
                <w:szCs w:val="19"/>
              </w:rPr>
              <w:t xml:space="preserve"> счетчики 5.Опорная конструкция -3 </w:t>
            </w:r>
            <w:proofErr w:type="gramStart"/>
            <w:r w:rsidRPr="00116469">
              <w:rPr>
                <w:sz w:val="19"/>
                <w:szCs w:val="19"/>
              </w:rPr>
              <w:t>к-т</w:t>
            </w:r>
            <w:proofErr w:type="gramEnd"/>
            <w:r w:rsidRPr="00116469">
              <w:rPr>
                <w:sz w:val="19"/>
                <w:szCs w:val="19"/>
              </w:rPr>
              <w:t xml:space="preserve">. 6. Солнечные панели мощностью 290 ВТ </w:t>
            </w:r>
            <w:proofErr w:type="spellStart"/>
            <w:r w:rsidRPr="00116469">
              <w:rPr>
                <w:sz w:val="19"/>
                <w:szCs w:val="19"/>
              </w:rPr>
              <w:t>монокристалические</w:t>
            </w:r>
            <w:proofErr w:type="spellEnd"/>
            <w:r w:rsidRPr="00116469">
              <w:rPr>
                <w:sz w:val="19"/>
                <w:szCs w:val="19"/>
              </w:rPr>
              <w:t xml:space="preserve"> серии GRAD A+ на основе моно кремния класса</w:t>
            </w:r>
            <w:proofErr w:type="gramStart"/>
            <w:r w:rsidRPr="00116469">
              <w:rPr>
                <w:sz w:val="19"/>
                <w:szCs w:val="19"/>
              </w:rPr>
              <w:t xml:space="preserve"> А</w:t>
            </w:r>
            <w:proofErr w:type="gramEnd"/>
            <w:r w:rsidRPr="00116469">
              <w:rPr>
                <w:sz w:val="19"/>
                <w:szCs w:val="19"/>
              </w:rPr>
              <w:t xml:space="preserve"> или PERC. Номинальная рабочая температура ячеек 46"С. Температура эксплуатации -40С до +85С </w:t>
            </w:r>
            <w:proofErr w:type="spellStart"/>
            <w:r w:rsidRPr="00116469">
              <w:rPr>
                <w:sz w:val="19"/>
                <w:szCs w:val="19"/>
              </w:rPr>
              <w:t>Инвенторы</w:t>
            </w:r>
            <w:proofErr w:type="spellEnd"/>
            <w:r w:rsidRPr="00116469">
              <w:rPr>
                <w:sz w:val="19"/>
                <w:szCs w:val="19"/>
              </w:rPr>
              <w:t xml:space="preserve"> автоматические. </w:t>
            </w:r>
            <w:proofErr w:type="gramStart"/>
            <w:r w:rsidRPr="00116469">
              <w:rPr>
                <w:sz w:val="19"/>
                <w:szCs w:val="19"/>
              </w:rPr>
              <w:t>Сверх</w:t>
            </w:r>
            <w:proofErr w:type="gramEnd"/>
            <w:r w:rsidRPr="00116469">
              <w:rPr>
                <w:sz w:val="19"/>
                <w:szCs w:val="19"/>
              </w:rPr>
              <w:t xml:space="preserve"> </w:t>
            </w:r>
            <w:proofErr w:type="gramStart"/>
            <w:r w:rsidRPr="00116469">
              <w:rPr>
                <w:sz w:val="19"/>
                <w:szCs w:val="19"/>
              </w:rPr>
              <w:t>широкий</w:t>
            </w:r>
            <w:proofErr w:type="gramEnd"/>
            <w:r w:rsidRPr="00116469">
              <w:rPr>
                <w:sz w:val="19"/>
                <w:szCs w:val="19"/>
              </w:rPr>
              <w:t xml:space="preserve"> диапазон напряжений, очень низкое пусковое напряжение и высокая эффективность преобразования, КПД не менее 98%, алюминиевый корпус, естественное рассеивание тепла, степень IP66 защиты Двусторонний электросчетчик прибор, измеряющий количество электроэнергии (</w:t>
            </w:r>
            <w:proofErr w:type="spellStart"/>
            <w:r w:rsidRPr="00116469">
              <w:rPr>
                <w:sz w:val="19"/>
                <w:szCs w:val="19"/>
              </w:rPr>
              <w:t>кВтч</w:t>
            </w:r>
            <w:proofErr w:type="spellEnd"/>
            <w:r w:rsidRPr="00116469">
              <w:rPr>
                <w:sz w:val="19"/>
                <w:szCs w:val="19"/>
              </w:rPr>
              <w:t>) в сетях переменного тока.</w:t>
            </w:r>
          </w:p>
        </w:tc>
        <w:tc>
          <w:tcPr>
            <w:tcW w:w="980" w:type="dxa"/>
          </w:tcPr>
          <w:p w:rsidR="000458DF" w:rsidRPr="000458DF" w:rsidRDefault="00116469" w:rsidP="000458DF">
            <w:pPr>
              <w:rPr>
                <w:sz w:val="19"/>
                <w:szCs w:val="19"/>
              </w:rPr>
            </w:pPr>
            <w:r>
              <w:rPr>
                <w:sz w:val="19"/>
                <w:szCs w:val="19"/>
              </w:rPr>
              <w:t>комплект</w:t>
            </w:r>
          </w:p>
        </w:tc>
        <w:tc>
          <w:tcPr>
            <w:tcW w:w="1021" w:type="dxa"/>
          </w:tcPr>
          <w:p w:rsidR="000458DF" w:rsidRPr="00116469" w:rsidRDefault="00116469" w:rsidP="000458DF">
            <w:pPr>
              <w:rPr>
                <w:sz w:val="19"/>
                <w:szCs w:val="19"/>
              </w:rPr>
            </w:pPr>
            <w:r>
              <w:rPr>
                <w:sz w:val="19"/>
                <w:szCs w:val="19"/>
              </w:rPr>
              <w:t>1</w:t>
            </w:r>
          </w:p>
        </w:tc>
        <w:tc>
          <w:tcPr>
            <w:tcW w:w="769" w:type="dxa"/>
            <w:vAlign w:val="bottom"/>
          </w:tcPr>
          <w:p w:rsidR="000458DF" w:rsidRPr="00404EB8" w:rsidRDefault="000458DF" w:rsidP="000458DF">
            <w:pPr>
              <w:jc w:val="right"/>
              <w:rPr>
                <w:rFonts w:ascii="Calibri" w:hAnsi="Calibri" w:cs="Calibri"/>
                <w:color w:val="000000"/>
                <w:sz w:val="22"/>
                <w:szCs w:val="22"/>
                <w:lang w:val="uz-Cyrl-UZ"/>
              </w:rPr>
            </w:pPr>
          </w:p>
        </w:tc>
        <w:tc>
          <w:tcPr>
            <w:tcW w:w="996" w:type="dxa"/>
            <w:vAlign w:val="bottom"/>
          </w:tcPr>
          <w:p w:rsidR="000458DF" w:rsidRPr="00404EB8" w:rsidRDefault="000458DF" w:rsidP="000458DF">
            <w:pPr>
              <w:jc w:val="right"/>
              <w:rPr>
                <w:rFonts w:ascii="Calibri" w:hAnsi="Calibri" w:cs="Calibri"/>
                <w:color w:val="000000"/>
                <w:sz w:val="22"/>
                <w:szCs w:val="22"/>
                <w:lang w:val="uz-Cyrl-UZ"/>
              </w:rPr>
            </w:pPr>
          </w:p>
        </w:tc>
        <w:tc>
          <w:tcPr>
            <w:tcW w:w="990"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943" w:type="dxa"/>
            <w:vAlign w:val="bottom"/>
          </w:tcPr>
          <w:p w:rsidR="000458DF" w:rsidRPr="00404EB8" w:rsidRDefault="000458DF" w:rsidP="000458DF">
            <w:pPr>
              <w:jc w:val="right"/>
              <w:rPr>
                <w:rFonts w:ascii="Calibri" w:hAnsi="Calibri" w:cs="Calibri"/>
                <w:color w:val="000000"/>
                <w:sz w:val="22"/>
                <w:szCs w:val="22"/>
                <w:lang w:val="uz-Cyrl-UZ"/>
              </w:rPr>
            </w:pPr>
          </w:p>
        </w:tc>
      </w:tr>
      <w:tr w:rsidR="00821ACB" w:rsidRPr="00505627" w:rsidTr="00116469">
        <w:tc>
          <w:tcPr>
            <w:tcW w:w="428" w:type="dxa"/>
            <w:vAlign w:val="bottom"/>
          </w:tcPr>
          <w:p w:rsidR="00821ACB" w:rsidRPr="00505627" w:rsidRDefault="00116469" w:rsidP="000458DF">
            <w:pPr>
              <w:jc w:val="center"/>
              <w:rPr>
                <w:rFonts w:ascii="Arial" w:hAnsi="Arial" w:cs="Arial"/>
                <w:sz w:val="19"/>
                <w:szCs w:val="19"/>
              </w:rPr>
            </w:pPr>
            <w:r>
              <w:rPr>
                <w:rFonts w:ascii="Arial" w:hAnsi="Arial" w:cs="Arial"/>
                <w:sz w:val="19"/>
                <w:szCs w:val="19"/>
              </w:rPr>
              <w:t>2</w:t>
            </w:r>
          </w:p>
        </w:tc>
        <w:tc>
          <w:tcPr>
            <w:tcW w:w="2870" w:type="dxa"/>
          </w:tcPr>
          <w:p w:rsidR="00821ACB" w:rsidRPr="000458DF" w:rsidRDefault="00821ACB" w:rsidP="00821ACB">
            <w:pPr>
              <w:rPr>
                <w:sz w:val="19"/>
                <w:szCs w:val="19"/>
              </w:rPr>
            </w:pPr>
          </w:p>
        </w:tc>
        <w:tc>
          <w:tcPr>
            <w:tcW w:w="980" w:type="dxa"/>
          </w:tcPr>
          <w:p w:rsidR="00821ACB" w:rsidRPr="000458DF" w:rsidRDefault="00821ACB" w:rsidP="005B5013">
            <w:pPr>
              <w:rPr>
                <w:sz w:val="19"/>
                <w:szCs w:val="19"/>
              </w:rPr>
            </w:pPr>
          </w:p>
        </w:tc>
        <w:tc>
          <w:tcPr>
            <w:tcW w:w="1021" w:type="dxa"/>
          </w:tcPr>
          <w:p w:rsidR="00821ACB" w:rsidRPr="00226077" w:rsidRDefault="00821ACB" w:rsidP="005B5013">
            <w:pPr>
              <w:rPr>
                <w:sz w:val="19"/>
                <w:szCs w:val="19"/>
                <w:lang w:val="en-US"/>
              </w:rPr>
            </w:pP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116469">
        <w:tc>
          <w:tcPr>
            <w:tcW w:w="428" w:type="dxa"/>
            <w:vAlign w:val="bottom"/>
          </w:tcPr>
          <w:p w:rsidR="00821ACB" w:rsidRPr="00505627" w:rsidRDefault="00821ACB" w:rsidP="000458DF">
            <w:pPr>
              <w:jc w:val="center"/>
              <w:rPr>
                <w:rFonts w:ascii="Arial" w:hAnsi="Arial" w:cs="Arial"/>
                <w:sz w:val="19"/>
                <w:szCs w:val="19"/>
              </w:rPr>
            </w:pPr>
            <w:r>
              <w:rPr>
                <w:rFonts w:ascii="Arial" w:hAnsi="Arial" w:cs="Arial"/>
                <w:sz w:val="19"/>
                <w:szCs w:val="19"/>
              </w:rPr>
              <w:lastRenderedPageBreak/>
              <w:t>3</w:t>
            </w:r>
          </w:p>
        </w:tc>
        <w:tc>
          <w:tcPr>
            <w:tcW w:w="2870" w:type="dxa"/>
          </w:tcPr>
          <w:p w:rsidR="00821ACB" w:rsidRPr="000458DF" w:rsidRDefault="00821ACB" w:rsidP="000458DF">
            <w:pPr>
              <w:rPr>
                <w:sz w:val="19"/>
                <w:szCs w:val="19"/>
              </w:rPr>
            </w:pPr>
          </w:p>
        </w:tc>
        <w:tc>
          <w:tcPr>
            <w:tcW w:w="980" w:type="dxa"/>
          </w:tcPr>
          <w:p w:rsidR="00821ACB" w:rsidRPr="000458DF" w:rsidRDefault="00821ACB" w:rsidP="000458DF">
            <w:pPr>
              <w:rPr>
                <w:sz w:val="19"/>
                <w:szCs w:val="19"/>
              </w:rPr>
            </w:pPr>
          </w:p>
        </w:tc>
        <w:tc>
          <w:tcPr>
            <w:tcW w:w="1021" w:type="dxa"/>
          </w:tcPr>
          <w:p w:rsidR="00821ACB" w:rsidRPr="000458DF" w:rsidRDefault="00821ACB" w:rsidP="000458DF">
            <w:pPr>
              <w:rPr>
                <w:sz w:val="19"/>
                <w:szCs w:val="19"/>
              </w:rPr>
            </w:pP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116469">
        <w:tc>
          <w:tcPr>
            <w:tcW w:w="428" w:type="dxa"/>
            <w:vAlign w:val="bottom"/>
          </w:tcPr>
          <w:p w:rsidR="00821ACB" w:rsidRPr="00505627" w:rsidRDefault="00821ACB" w:rsidP="000458DF">
            <w:pPr>
              <w:jc w:val="center"/>
              <w:rPr>
                <w:rFonts w:ascii="Arial" w:hAnsi="Arial" w:cs="Arial"/>
                <w:sz w:val="19"/>
                <w:szCs w:val="19"/>
              </w:rPr>
            </w:pPr>
            <w:r>
              <w:rPr>
                <w:rFonts w:ascii="Arial" w:hAnsi="Arial" w:cs="Arial"/>
                <w:sz w:val="19"/>
                <w:szCs w:val="19"/>
              </w:rPr>
              <w:t>4</w:t>
            </w:r>
          </w:p>
        </w:tc>
        <w:tc>
          <w:tcPr>
            <w:tcW w:w="2870" w:type="dxa"/>
          </w:tcPr>
          <w:p w:rsidR="00821ACB" w:rsidRPr="000458DF" w:rsidRDefault="00821ACB" w:rsidP="000458DF">
            <w:pPr>
              <w:rPr>
                <w:sz w:val="19"/>
                <w:szCs w:val="19"/>
              </w:rPr>
            </w:pPr>
          </w:p>
        </w:tc>
        <w:tc>
          <w:tcPr>
            <w:tcW w:w="980" w:type="dxa"/>
          </w:tcPr>
          <w:p w:rsidR="00821ACB" w:rsidRPr="000458DF" w:rsidRDefault="00821ACB" w:rsidP="000458DF">
            <w:pPr>
              <w:rPr>
                <w:sz w:val="19"/>
                <w:szCs w:val="19"/>
              </w:rPr>
            </w:pPr>
          </w:p>
        </w:tc>
        <w:tc>
          <w:tcPr>
            <w:tcW w:w="1021" w:type="dxa"/>
          </w:tcPr>
          <w:p w:rsidR="00821ACB" w:rsidRPr="000458DF" w:rsidRDefault="00821ACB" w:rsidP="000458DF">
            <w:pPr>
              <w:rPr>
                <w:sz w:val="19"/>
                <w:szCs w:val="19"/>
              </w:rPr>
            </w:pP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116469">
        <w:tc>
          <w:tcPr>
            <w:tcW w:w="428" w:type="dxa"/>
            <w:vAlign w:val="bottom"/>
          </w:tcPr>
          <w:p w:rsidR="00821ACB" w:rsidRPr="00505627" w:rsidRDefault="00821ACB" w:rsidP="00B05A3D">
            <w:pPr>
              <w:jc w:val="center"/>
              <w:rPr>
                <w:rFonts w:ascii="Arial" w:hAnsi="Arial" w:cs="Arial"/>
                <w:sz w:val="19"/>
                <w:szCs w:val="19"/>
              </w:rPr>
            </w:pPr>
            <w:r>
              <w:rPr>
                <w:rFonts w:ascii="Arial" w:hAnsi="Arial" w:cs="Arial"/>
                <w:sz w:val="19"/>
                <w:szCs w:val="19"/>
              </w:rPr>
              <w:t>5</w:t>
            </w:r>
          </w:p>
        </w:tc>
        <w:tc>
          <w:tcPr>
            <w:tcW w:w="2870" w:type="dxa"/>
          </w:tcPr>
          <w:p w:rsidR="00821ACB" w:rsidRPr="00B05A3D" w:rsidRDefault="00821ACB" w:rsidP="00B05A3D">
            <w:pPr>
              <w:rPr>
                <w:sz w:val="19"/>
                <w:szCs w:val="19"/>
              </w:rPr>
            </w:pPr>
          </w:p>
        </w:tc>
        <w:tc>
          <w:tcPr>
            <w:tcW w:w="980" w:type="dxa"/>
          </w:tcPr>
          <w:p w:rsidR="00821ACB" w:rsidRDefault="00821ACB" w:rsidP="00B05A3D"/>
        </w:tc>
        <w:tc>
          <w:tcPr>
            <w:tcW w:w="1021" w:type="dxa"/>
          </w:tcPr>
          <w:p w:rsidR="00821ACB" w:rsidRPr="00B05A3D" w:rsidRDefault="00821ACB" w:rsidP="00B05A3D">
            <w:pPr>
              <w:rPr>
                <w:sz w:val="19"/>
                <w:szCs w:val="19"/>
              </w:rPr>
            </w:pPr>
          </w:p>
        </w:tc>
        <w:tc>
          <w:tcPr>
            <w:tcW w:w="769" w:type="dxa"/>
          </w:tcPr>
          <w:p w:rsidR="00821ACB" w:rsidRPr="00A86F3C" w:rsidRDefault="00821ACB" w:rsidP="00B05A3D">
            <w:pPr>
              <w:jc w:val="center"/>
              <w:rPr>
                <w:sz w:val="19"/>
                <w:szCs w:val="19"/>
              </w:rPr>
            </w:pPr>
          </w:p>
        </w:tc>
        <w:tc>
          <w:tcPr>
            <w:tcW w:w="996" w:type="dxa"/>
          </w:tcPr>
          <w:p w:rsidR="00821ACB" w:rsidRPr="00A86F3C" w:rsidRDefault="00821ACB" w:rsidP="00B05A3D">
            <w:pPr>
              <w:jc w:val="center"/>
              <w:rPr>
                <w:sz w:val="19"/>
                <w:szCs w:val="19"/>
              </w:rPr>
            </w:pPr>
          </w:p>
        </w:tc>
        <w:tc>
          <w:tcPr>
            <w:tcW w:w="990" w:type="dxa"/>
            <w:vAlign w:val="center"/>
          </w:tcPr>
          <w:p w:rsidR="00821ACB" w:rsidRPr="00A86F3C" w:rsidRDefault="00821ACB" w:rsidP="00B05A3D">
            <w:pPr>
              <w:jc w:val="center"/>
              <w:rPr>
                <w:sz w:val="19"/>
                <w:szCs w:val="19"/>
              </w:rPr>
            </w:pPr>
          </w:p>
        </w:tc>
        <w:tc>
          <w:tcPr>
            <w:tcW w:w="943" w:type="dxa"/>
            <w:vAlign w:val="center"/>
          </w:tcPr>
          <w:p w:rsidR="00821ACB" w:rsidRPr="00A86F3C" w:rsidRDefault="00821ACB" w:rsidP="00B05A3D">
            <w:pPr>
              <w:jc w:val="center"/>
              <w:rPr>
                <w:sz w:val="19"/>
                <w:szCs w:val="19"/>
              </w:rPr>
            </w:pPr>
          </w:p>
        </w:tc>
        <w:tc>
          <w:tcPr>
            <w:tcW w:w="943" w:type="dxa"/>
            <w:vAlign w:val="bottom"/>
          </w:tcPr>
          <w:p w:rsidR="00821ACB" w:rsidRPr="00A86F3C" w:rsidRDefault="00821ACB" w:rsidP="00B05A3D">
            <w:pPr>
              <w:jc w:val="right"/>
              <w:rPr>
                <w:sz w:val="19"/>
                <w:szCs w:val="19"/>
              </w:rPr>
            </w:pPr>
          </w:p>
        </w:tc>
      </w:tr>
      <w:tr w:rsidR="00821ACB" w:rsidRPr="00505627" w:rsidTr="00116469">
        <w:tc>
          <w:tcPr>
            <w:tcW w:w="428" w:type="dxa"/>
            <w:vAlign w:val="bottom"/>
          </w:tcPr>
          <w:p w:rsidR="00821ACB" w:rsidRPr="00505627" w:rsidRDefault="00821ACB" w:rsidP="00DC6A49">
            <w:pPr>
              <w:jc w:val="center"/>
              <w:rPr>
                <w:rFonts w:ascii="Arial" w:hAnsi="Arial" w:cs="Arial"/>
                <w:sz w:val="19"/>
                <w:szCs w:val="19"/>
              </w:rPr>
            </w:pPr>
            <w:bookmarkStart w:id="0" w:name="_GoBack"/>
            <w:bookmarkEnd w:id="0"/>
          </w:p>
        </w:tc>
        <w:tc>
          <w:tcPr>
            <w:tcW w:w="2870" w:type="dxa"/>
            <w:vAlign w:val="bottom"/>
          </w:tcPr>
          <w:p w:rsidR="00821ACB" w:rsidRPr="00505627" w:rsidRDefault="00821AC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CE7DA8" w:rsidRDefault="00821AC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мни</w:t>
      </w:r>
      <w:proofErr w:type="gramEnd"/>
      <w:r w:rsidRPr="00505627">
        <w:rPr>
          <w:sz w:val="19"/>
          <w:szCs w:val="19"/>
        </w:rPr>
        <w:t xml:space="preserve">  </w:t>
      </w:r>
      <w:proofErr w:type="spellStart"/>
      <w:r w:rsidRPr="00505627">
        <w:rPr>
          <w:sz w:val="19"/>
          <w:szCs w:val="19"/>
        </w:rPr>
        <w:t>ташкил</w:t>
      </w:r>
      <w:proofErr w:type="spell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r w:rsidRPr="00505627">
        <w:rPr>
          <w:sz w:val="19"/>
          <w:szCs w:val="19"/>
        </w:rPr>
        <w:t>Шартнома</w:t>
      </w:r>
      <w:proofErr w:type="spellEnd"/>
      <w:r w:rsidRPr="00505627">
        <w:rPr>
          <w:sz w:val="19"/>
          <w:szCs w:val="19"/>
        </w:rPr>
        <w:t xml:space="preserve">  </w:t>
      </w:r>
      <w:proofErr w:type="gramStart"/>
      <w:r w:rsidRPr="00505627">
        <w:rPr>
          <w:sz w:val="19"/>
          <w:szCs w:val="19"/>
        </w:rPr>
        <w:t>р</w:t>
      </w:r>
      <w:proofErr w:type="gramEnd"/>
      <w:r w:rsidRPr="00505627">
        <w:rPr>
          <w:sz w:val="19"/>
          <w:szCs w:val="19"/>
          <w:lang w:val="uz-Cyrl-UZ"/>
        </w:rPr>
        <w:t>ў</w:t>
      </w:r>
      <w:proofErr w:type="spellStart"/>
      <w:r w:rsidRPr="00505627">
        <w:rPr>
          <w:sz w:val="19"/>
          <w:szCs w:val="19"/>
        </w:rPr>
        <w:t>йхатга</w:t>
      </w:r>
      <w:proofErr w:type="spell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proofErr w:type="gramStart"/>
      <w:r w:rsidRPr="00505627">
        <w:rPr>
          <w:b/>
          <w:sz w:val="19"/>
          <w:szCs w:val="19"/>
        </w:rPr>
        <w:t>»</w:t>
      </w:r>
      <w:r w:rsidRPr="00505627">
        <w:rPr>
          <w:sz w:val="19"/>
          <w:szCs w:val="19"/>
        </w:rPr>
        <w:t>г</w:t>
      </w:r>
      <w:proofErr w:type="gramEnd"/>
      <w:r w:rsidRPr="00505627">
        <w:rPr>
          <w:sz w:val="19"/>
          <w:szCs w:val="19"/>
        </w:rPr>
        <w:t>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 xml:space="preserve">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w:t>
      </w:r>
      <w:r w:rsidRPr="00505627">
        <w:rPr>
          <w:sz w:val="19"/>
          <w:szCs w:val="19"/>
          <w:lang w:val="uz-Cyrl-UZ"/>
        </w:rPr>
        <w:lastRenderedPageBreak/>
        <w:t>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w:t>
      </w:r>
      <w:proofErr w:type="gramStart"/>
      <w:r w:rsidRPr="00505627">
        <w:rPr>
          <w:sz w:val="19"/>
          <w:szCs w:val="19"/>
        </w:rPr>
        <w:t>бош</w:t>
      </w:r>
      <w:proofErr w:type="gramEnd"/>
      <w:r w:rsidRPr="00505627">
        <w:rPr>
          <w:sz w:val="19"/>
          <w:szCs w:val="19"/>
          <w:lang w:val="uz-Cyrl-UZ"/>
        </w:rPr>
        <w:t>қ</w:t>
      </w:r>
      <w:r w:rsidRPr="00505627">
        <w:rPr>
          <w:sz w:val="19"/>
          <w:szCs w:val="19"/>
        </w:rPr>
        <w:t xml:space="preserve">а </w:t>
      </w:r>
      <w:proofErr w:type="spell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116469">
        <w:t>Тиббиёт</w:t>
      </w:r>
      <w:proofErr w:type="spellEnd"/>
      <w:r w:rsidR="00116469">
        <w:t xml:space="preserve"> </w:t>
      </w:r>
      <w:proofErr w:type="spellStart"/>
      <w:r w:rsidR="00116469">
        <w:t>Бирлашмаси</w:t>
      </w:r>
      <w:proofErr w:type="spellEnd"/>
    </w:p>
    <w:p w:rsidR="002B5034" w:rsidRPr="00505627" w:rsidRDefault="002B5034" w:rsidP="002B5034">
      <w:pPr>
        <w:ind w:left="360"/>
        <w:rPr>
          <w:b/>
          <w:sz w:val="19"/>
          <w:szCs w:val="19"/>
        </w:rPr>
      </w:pPr>
      <w:proofErr w:type="spellStart"/>
      <w:r w:rsidRPr="00505627">
        <w:rPr>
          <w:b/>
          <w:sz w:val="19"/>
          <w:szCs w:val="19"/>
        </w:rPr>
        <w:t>Манзил</w:t>
      </w:r>
      <w:proofErr w:type="gramStart"/>
      <w:r w:rsidRPr="00505627">
        <w:rPr>
          <w:b/>
          <w:sz w:val="19"/>
          <w:szCs w:val="19"/>
        </w:rPr>
        <w:t>и</w:t>
      </w:r>
      <w:proofErr w:type="spellEnd"/>
      <w:r w:rsidRPr="00505627">
        <w:rPr>
          <w:b/>
          <w:sz w:val="19"/>
          <w:szCs w:val="19"/>
        </w:rPr>
        <w:t>-</w:t>
      </w:r>
      <w:proofErr w:type="gram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116469">
        <w:t>М.исмоилий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sz w:val="19"/>
          <w:szCs w:val="19"/>
        </w:rPr>
      </w:pPr>
      <w:r w:rsidRPr="00505627">
        <w:rPr>
          <w:b/>
          <w:sz w:val="19"/>
          <w:szCs w:val="19"/>
        </w:rPr>
        <w:t xml:space="preserve">       Х/</w:t>
      </w:r>
      <w:proofErr w:type="gramStart"/>
      <w:r w:rsidRPr="00505627">
        <w:rPr>
          <w:b/>
          <w:sz w:val="19"/>
          <w:szCs w:val="19"/>
        </w:rPr>
        <w:t>Р</w:t>
      </w:r>
      <w:proofErr w:type="gramEnd"/>
      <w:r w:rsidRPr="00505627">
        <w:rPr>
          <w:b/>
          <w:sz w:val="19"/>
          <w:szCs w:val="19"/>
        </w:rPr>
        <w:t xml:space="preserve"> -</w:t>
      </w:r>
      <w:r w:rsidR="00A0371B">
        <w:rPr>
          <w:b/>
          <w:sz w:val="19"/>
          <w:szCs w:val="19"/>
        </w:rPr>
        <w:t>____________________</w:t>
      </w:r>
      <w:r w:rsidRPr="00505627">
        <w:rPr>
          <w:b/>
          <w:sz w:val="19"/>
          <w:szCs w:val="19"/>
        </w:rPr>
        <w:t xml:space="preserve">                                                                              </w:t>
      </w:r>
      <w:r>
        <w:rPr>
          <w:b/>
          <w:sz w:val="19"/>
          <w:szCs w:val="19"/>
        </w:rPr>
        <w:t xml:space="preserve">ШХВ: </w:t>
      </w:r>
      <w:r w:rsidR="00116469" w:rsidRPr="00116469">
        <w:rPr>
          <w:b/>
          <w:sz w:val="19"/>
          <w:szCs w:val="19"/>
        </w:rPr>
        <w:t>100022860032107073101054004</w:t>
      </w: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w:t>
      </w:r>
      <w:r w:rsidR="00116469">
        <w:rPr>
          <w:b/>
          <w:sz w:val="19"/>
          <w:szCs w:val="19"/>
        </w:rPr>
        <w:t>763</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w:t>
      </w:r>
      <w:r w:rsidR="00116469">
        <w:rPr>
          <w:b/>
          <w:sz w:val="19"/>
          <w:szCs w:val="19"/>
        </w:rPr>
        <w:t>3514</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proofErr w:type="spellStart"/>
      <w:r w:rsidR="00116469">
        <w:rPr>
          <w:b/>
          <w:sz w:val="19"/>
          <w:szCs w:val="19"/>
        </w:rPr>
        <w:t>Т.Давронов</w:t>
      </w:r>
      <w:proofErr w:type="spellEnd"/>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lastRenderedPageBreak/>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458DF"/>
    <w:rsid w:val="00060686"/>
    <w:rsid w:val="000F7509"/>
    <w:rsid w:val="00116469"/>
    <w:rsid w:val="001B78B6"/>
    <w:rsid w:val="00226077"/>
    <w:rsid w:val="002B5034"/>
    <w:rsid w:val="00821ACB"/>
    <w:rsid w:val="008C1FCF"/>
    <w:rsid w:val="00A0371B"/>
    <w:rsid w:val="00A104FC"/>
    <w:rsid w:val="00B05A3D"/>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18</cp:revision>
  <dcterms:created xsi:type="dcterms:W3CDTF">2022-03-24T09:39:00Z</dcterms:created>
  <dcterms:modified xsi:type="dcterms:W3CDTF">2022-12-08T07:12:00Z</dcterms:modified>
</cp:coreProperties>
</file>