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01EB112E" w14:textId="79EEB257" w:rsidR="002A5F6E" w:rsidRPr="007C5A40" w:rsidRDefault="00080E96" w:rsidP="002A5F6E">
      <w:pPr>
        <w:spacing w:line="276" w:lineRule="auto"/>
        <w:jc w:val="center"/>
        <w:rPr>
          <w:b/>
          <w:lang w:val="uz-Cyrl-UZ"/>
        </w:rPr>
      </w:pPr>
      <w:r w:rsidRPr="00080E96">
        <w:rPr>
          <w:b/>
          <w:bCs/>
          <w:lang w:val="ru-RU"/>
        </w:rPr>
        <w:t xml:space="preserve">Экспертиза промышленной безопасности </w:t>
      </w:r>
      <w:proofErr w:type="gramStart"/>
      <w:r w:rsidRPr="00080E96">
        <w:rPr>
          <w:b/>
          <w:bCs/>
          <w:lang w:val="ru-RU"/>
        </w:rPr>
        <w:t>технических устройств</w:t>
      </w:r>
      <w:proofErr w:type="gramEnd"/>
      <w:r w:rsidRPr="00080E96">
        <w:rPr>
          <w:b/>
          <w:bCs/>
          <w:lang w:val="ru-RU"/>
        </w:rPr>
        <w:t xml:space="preserve"> применяемых в АО "</w:t>
      </w:r>
      <w:proofErr w:type="spellStart"/>
      <w:r w:rsidRPr="00080E96">
        <w:rPr>
          <w:b/>
          <w:bCs/>
          <w:lang w:val="ru-RU"/>
        </w:rPr>
        <w:t>Навоийской</w:t>
      </w:r>
      <w:proofErr w:type="spellEnd"/>
      <w:r w:rsidRPr="00080E96">
        <w:rPr>
          <w:b/>
          <w:bCs/>
          <w:lang w:val="ru-RU"/>
        </w:rPr>
        <w:t xml:space="preserve"> ТЭС"</w:t>
      </w: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A016F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A016F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080E96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22B4F7BA" w14:textId="77777777" w:rsidR="00080E96" w:rsidRPr="007C5A40" w:rsidRDefault="00080E96" w:rsidP="00080E96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080E96">
              <w:rPr>
                <w:b/>
                <w:bCs/>
                <w:lang w:val="ru-RU"/>
              </w:rPr>
              <w:t xml:space="preserve">Экспертиза промышленной безопасности </w:t>
            </w:r>
            <w:proofErr w:type="gramStart"/>
            <w:r w:rsidRPr="00080E96">
              <w:rPr>
                <w:b/>
                <w:bCs/>
                <w:lang w:val="ru-RU"/>
              </w:rPr>
              <w:t>технических устройств</w:t>
            </w:r>
            <w:proofErr w:type="gramEnd"/>
            <w:r w:rsidRPr="00080E96">
              <w:rPr>
                <w:b/>
                <w:bCs/>
                <w:lang w:val="ru-RU"/>
              </w:rPr>
              <w:t xml:space="preserve"> применяемых в АО "</w:t>
            </w:r>
            <w:proofErr w:type="spellStart"/>
            <w:r w:rsidRPr="00080E96">
              <w:rPr>
                <w:b/>
                <w:bCs/>
                <w:lang w:val="ru-RU"/>
              </w:rPr>
              <w:t>Навоийской</w:t>
            </w:r>
            <w:proofErr w:type="spellEnd"/>
            <w:r w:rsidRPr="00080E96">
              <w:rPr>
                <w:b/>
                <w:bCs/>
                <w:lang w:val="ru-RU"/>
              </w:rPr>
              <w:t xml:space="preserve"> ТЭС"</w:t>
            </w:r>
          </w:p>
          <w:p w14:paraId="6170D1F4" w14:textId="4B129397" w:rsidR="002A5F6E" w:rsidRPr="00080E96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A47BB9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55A8C39A" w:rsidR="002A5F6E" w:rsidRPr="009247CE" w:rsidRDefault="00080E96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1 300 000 000</w:t>
            </w:r>
            <w:r w:rsidR="0054035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9247CE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080E96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080E96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080E96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080E96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080E96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080E96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080E96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080E96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080E96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080E96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080E96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080E96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080E96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080E96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080E96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080E96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080E96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080E96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080E96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080E96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080E96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080E96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55F7CDEF" w:rsidR="002A5F6E" w:rsidRPr="00004622" w:rsidRDefault="00080E96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0E96">
              <w:rPr>
                <w:b/>
                <w:bCs/>
                <w:lang w:val="ru-RU"/>
              </w:rPr>
              <w:t xml:space="preserve">Экспертиза промышленной безопасности </w:t>
            </w:r>
            <w:proofErr w:type="gramStart"/>
            <w:r w:rsidRPr="00080E96">
              <w:rPr>
                <w:b/>
                <w:bCs/>
                <w:lang w:val="ru-RU"/>
              </w:rPr>
              <w:t>технических устройств</w:t>
            </w:r>
            <w:proofErr w:type="gramEnd"/>
            <w:r w:rsidRPr="00080E96">
              <w:rPr>
                <w:b/>
                <w:bCs/>
                <w:lang w:val="ru-RU"/>
              </w:rPr>
              <w:t xml:space="preserve"> применяемых в АО "</w:t>
            </w:r>
            <w:proofErr w:type="spellStart"/>
            <w:r w:rsidRPr="00080E96">
              <w:rPr>
                <w:b/>
                <w:bCs/>
                <w:lang w:val="ru-RU"/>
              </w:rPr>
              <w:t>Навоийской</w:t>
            </w:r>
            <w:proofErr w:type="spellEnd"/>
            <w:r w:rsidRPr="00080E96">
              <w:rPr>
                <w:b/>
                <w:bCs/>
                <w:lang w:val="ru-RU"/>
              </w:rPr>
              <w:t xml:space="preserve"> ТЭС"</w:t>
            </w:r>
          </w:p>
        </w:tc>
      </w:tr>
      <w:tr w:rsidR="002A5F6E" w:rsidRPr="00080E96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080E96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543FA26E" w:rsidR="002A5F6E" w:rsidRPr="00C7171E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51D3082D" w:rsidR="002A5F6E" w:rsidRPr="00C7171E" w:rsidRDefault="0028342D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8342D" w:rsidRPr="00C7171E" w14:paraId="058B87CE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3797A9B" w14:textId="5EABD3FA" w:rsidR="0028342D" w:rsidRDefault="0028342D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766166D2" w14:textId="1DFC1C59" w:rsidR="0028342D" w:rsidRPr="00C7171E" w:rsidRDefault="0028342D" w:rsidP="00BD642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Метод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оценки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предложений</w:t>
            </w:r>
            <w:proofErr w:type="spellEnd"/>
          </w:p>
        </w:tc>
        <w:tc>
          <w:tcPr>
            <w:tcW w:w="5245" w:type="dxa"/>
            <w:vAlign w:val="center"/>
          </w:tcPr>
          <w:p w14:paraId="11B27051" w14:textId="4125B99A" w:rsidR="0028342D" w:rsidRPr="00C7171E" w:rsidRDefault="0028342D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Бальный</w:t>
            </w:r>
            <w:proofErr w:type="spellEnd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метод</w:t>
            </w:r>
            <w:proofErr w:type="spellEnd"/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1366E444" w:rsidR="002A5F6E" w:rsidRPr="00C7171E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  <w:bookmarkStart w:id="3" w:name="_GoBack"/>
            <w:bookmarkEnd w:id="3"/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25BB8100" w:rsidR="002A5F6E" w:rsidRPr="00C7171E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080E96" w:rsidRPr="00080E96" w14:paraId="2E93CAEC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477BB104" w14:textId="2061575F" w:rsidR="00080E96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6F42D379" w14:textId="292AD786" w:rsidR="00080E96" w:rsidRPr="00080E96" w:rsidRDefault="00080E96" w:rsidP="00BD642C">
            <w:pPr>
              <w:rPr>
                <w:rFonts w:ascii="Times New Roman" w:hAnsi="Times New Roman"/>
                <w:lang w:val="ru-RU"/>
              </w:rPr>
            </w:pPr>
            <w:r w:rsidRPr="00080E96"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Весовой </w:t>
            </w:r>
            <w:proofErr w:type="spellStart"/>
            <w:r w:rsidRPr="00080E96"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  <w:lang w:val="ru-RU"/>
              </w:rPr>
              <w:t>коэф</w:t>
            </w:r>
            <w:proofErr w:type="spellEnd"/>
            <w:r w:rsidRPr="00080E96"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  <w:lang w:val="ru-RU"/>
              </w:rPr>
              <w:t>. технико-квалификационной части:</w:t>
            </w:r>
          </w:p>
        </w:tc>
        <w:tc>
          <w:tcPr>
            <w:tcW w:w="5245" w:type="dxa"/>
            <w:vAlign w:val="center"/>
          </w:tcPr>
          <w:p w14:paraId="71B7ADCF" w14:textId="6B9AFAE8" w:rsidR="00080E96" w:rsidRPr="00080E96" w:rsidRDefault="00080E96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60</w:t>
            </w:r>
          </w:p>
        </w:tc>
      </w:tr>
      <w:tr w:rsidR="00080E96" w:rsidRPr="00080E96" w14:paraId="4E673D41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71B48A52" w14:textId="291A7B2F" w:rsidR="00080E96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14:paraId="362B5344" w14:textId="18FD9F98" w:rsidR="00080E96" w:rsidRPr="00080E96" w:rsidRDefault="00080E96" w:rsidP="00080E96">
            <w:pPr>
              <w:pStyle w:val="aa"/>
              <w:shd w:val="clear" w:color="auto" w:fill="FFFFFF"/>
              <w:spacing w:before="0" w:beforeAutospacing="0" w:after="180" w:afterAutospacing="0"/>
              <w:rPr>
                <w:rFonts w:ascii="Montserrat" w:hAnsi="Montserrat"/>
                <w:color w:val="000000"/>
                <w:sz w:val="21"/>
                <w:szCs w:val="2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 xml:space="preserve">Весовой </w:t>
            </w:r>
            <w:proofErr w:type="spellStart"/>
            <w:r>
              <w:rPr>
                <w:rFonts w:ascii="Montserrat" w:hAnsi="Montserrat"/>
                <w:color w:val="000000"/>
                <w:sz w:val="21"/>
                <w:szCs w:val="21"/>
              </w:rPr>
              <w:t>коэф</w:t>
            </w:r>
            <w:proofErr w:type="spellEnd"/>
            <w:r>
              <w:rPr>
                <w:rFonts w:ascii="Montserrat" w:hAnsi="Montserrat"/>
                <w:color w:val="000000"/>
                <w:sz w:val="21"/>
                <w:szCs w:val="21"/>
              </w:rPr>
              <w:t>. ценовой части</w:t>
            </w:r>
          </w:p>
        </w:tc>
        <w:tc>
          <w:tcPr>
            <w:tcW w:w="5245" w:type="dxa"/>
            <w:vAlign w:val="center"/>
          </w:tcPr>
          <w:p w14:paraId="37262BB3" w14:textId="54E04C9B" w:rsidR="00080E96" w:rsidRDefault="00080E96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40</w:t>
            </w:r>
          </w:p>
        </w:tc>
      </w:tr>
      <w:tr w:rsidR="00080E96" w:rsidRPr="00080E96" w14:paraId="141B6A7D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0A80B574" w14:textId="797CF079" w:rsidR="00080E96" w:rsidRDefault="0028342D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14:paraId="06BDCD54" w14:textId="6D4EBDBC" w:rsidR="00080E96" w:rsidRDefault="00080E96" w:rsidP="00080E96">
            <w:pPr>
              <w:pStyle w:val="aa"/>
              <w:shd w:val="clear" w:color="auto" w:fill="FFFFFF"/>
              <w:spacing w:before="0" w:beforeAutospacing="0" w:after="180" w:afterAutospacing="0"/>
              <w:rPr>
                <w:rFonts w:ascii="Montserrat" w:hAnsi="Montserrat"/>
                <w:color w:val="000000"/>
                <w:sz w:val="21"/>
                <w:szCs w:val="2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Порядок рассмотрения предложений участников:</w:t>
            </w:r>
          </w:p>
        </w:tc>
        <w:tc>
          <w:tcPr>
            <w:tcW w:w="5245" w:type="dxa"/>
            <w:vAlign w:val="center"/>
          </w:tcPr>
          <w:p w14:paraId="3A7ACD1B" w14:textId="341144B6" w:rsidR="00080E96" w:rsidRDefault="00080E96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В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электронном</w:t>
            </w:r>
            <w:proofErr w:type="spellEnd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виде</w:t>
            </w:r>
            <w:proofErr w:type="spellEnd"/>
          </w:p>
        </w:tc>
      </w:tr>
      <w:tr w:rsidR="006A4569" w:rsidRPr="00080E96" w14:paraId="66D4D55E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0A9F7702" w14:textId="0E0A5650" w:rsidR="006A4569" w:rsidRDefault="006A4569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 </w:t>
            </w:r>
          </w:p>
        </w:tc>
        <w:tc>
          <w:tcPr>
            <w:tcW w:w="3969" w:type="dxa"/>
            <w:gridSpan w:val="2"/>
            <w:vAlign w:val="center"/>
          </w:tcPr>
          <w:p w14:paraId="22A54DF0" w14:textId="07EC2AE8" w:rsidR="006A4569" w:rsidRDefault="006A4569" w:rsidP="00080E96">
            <w:pPr>
              <w:pStyle w:val="aa"/>
              <w:shd w:val="clear" w:color="auto" w:fill="FFFFFF"/>
              <w:spacing w:before="0" w:beforeAutospacing="0" w:after="180" w:afterAutospacing="0"/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Источник финансирования</w:t>
            </w:r>
          </w:p>
        </w:tc>
        <w:tc>
          <w:tcPr>
            <w:tcW w:w="5245" w:type="dxa"/>
            <w:vAlign w:val="center"/>
          </w:tcPr>
          <w:p w14:paraId="3AABAB3B" w14:textId="045F265C" w:rsidR="006A4569" w:rsidRDefault="006A4569" w:rsidP="00BD642C">
            <w:pP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не</w:t>
            </w:r>
            <w:proofErr w:type="spellEnd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бюджет</w:t>
            </w:r>
            <w:proofErr w:type="spellEnd"/>
          </w:p>
        </w:tc>
      </w:tr>
      <w:tr w:rsidR="00A461D4" w:rsidRPr="00080E96" w14:paraId="412B23EB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F9A7EDB" w14:textId="2F0DD40D" w:rsidR="00A461D4" w:rsidRDefault="00A461D4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14:paraId="45017DC3" w14:textId="442540F4" w:rsidR="00A461D4" w:rsidRDefault="00A461D4" w:rsidP="00080E96">
            <w:pPr>
              <w:pStyle w:val="aa"/>
              <w:shd w:val="clear" w:color="auto" w:fill="FFFFFF"/>
              <w:spacing w:before="0" w:beforeAutospacing="0" w:after="180" w:afterAutospacing="0"/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Срок расчета (полной оплаты)</w:t>
            </w:r>
          </w:p>
        </w:tc>
        <w:tc>
          <w:tcPr>
            <w:tcW w:w="5245" w:type="dxa"/>
            <w:vAlign w:val="center"/>
          </w:tcPr>
          <w:p w14:paraId="65427263" w14:textId="4294BF36" w:rsidR="00A461D4" w:rsidRDefault="00A461D4" w:rsidP="00BD642C">
            <w:pP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90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банк</w:t>
            </w:r>
            <w:proofErr w:type="spellEnd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дней</w:t>
            </w:r>
            <w:proofErr w:type="spellEnd"/>
          </w:p>
        </w:tc>
      </w:tr>
      <w:tr w:rsidR="00A461D4" w:rsidRPr="00080E96" w14:paraId="4EB8D4F8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3E65E98E" w14:textId="23CF0217" w:rsidR="00A461D4" w:rsidRDefault="00A461D4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14:paraId="66BDBFE7" w14:textId="0D17F084" w:rsidR="00A461D4" w:rsidRDefault="00A461D4" w:rsidP="00080E96">
            <w:pPr>
              <w:pStyle w:val="aa"/>
              <w:shd w:val="clear" w:color="auto" w:fill="FFFFFF"/>
              <w:spacing w:before="0" w:beforeAutospacing="0" w:after="180" w:afterAutospacing="0"/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Размер авансового платежа</w:t>
            </w:r>
          </w:p>
        </w:tc>
        <w:tc>
          <w:tcPr>
            <w:tcW w:w="5245" w:type="dxa"/>
            <w:vAlign w:val="center"/>
          </w:tcPr>
          <w:p w14:paraId="18780086" w14:textId="73EB91E8" w:rsidR="00A461D4" w:rsidRDefault="00A461D4" w:rsidP="00BD642C">
            <w:pP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b"/>
                <w:rFonts w:ascii="Montserrat" w:eastAsia="Calibri" w:hAnsi="Montserr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15%</w:t>
            </w:r>
          </w:p>
        </w:tc>
      </w:tr>
      <w:tr w:rsidR="002A5F6E" w:rsidRPr="00080E96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AD1038A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3448D7B9" w:rsidR="00AF57C9" w:rsidRPr="00080E96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Опыт работы в данной сфере не менее 3 лет</w:t>
            </w:r>
          </w:p>
          <w:p w14:paraId="24838DF9" w14:textId="60B61A6D" w:rsidR="00AF57C9" w:rsidRPr="002A3621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83643F" w:rsidRPr="0083643F">
              <w:rPr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Аккредитованная экспертная организация</w:t>
            </w:r>
          </w:p>
          <w:p w14:paraId="1E763CCE" w14:textId="0E620067" w:rsidR="00B95CF9" w:rsidRPr="002A3621" w:rsidRDefault="00AF57C9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83643F" w:rsidRPr="0083643F">
              <w:rPr>
                <w:spacing w:val="-1"/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Аккредитованная лаборатория</w:t>
            </w:r>
          </w:p>
          <w:p w14:paraId="65EA5E20" w14:textId="61892975" w:rsidR="00214CFB" w:rsidRPr="002A3621" w:rsidRDefault="001C2B2C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4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Информация о квалификации персонала</w:t>
            </w:r>
          </w:p>
          <w:p w14:paraId="62C76A67" w14:textId="47B5CC57" w:rsidR="00E91C90" w:rsidRPr="00080E96" w:rsidRDefault="00E91C90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5. </w:t>
            </w:r>
            <w:r w:rsid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Расшифровка стоимости работ</w:t>
            </w:r>
          </w:p>
          <w:p w14:paraId="42E81AAE" w14:textId="583B1DD2" w:rsidR="006B7367" w:rsidRPr="00080E96" w:rsidRDefault="00724A1C" w:rsidP="002A3621">
            <w:pPr>
              <w:pStyle w:val="a7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Pr="00724A1C">
              <w:rPr>
                <w:rFonts w:eastAsia="Calibri"/>
                <w:lang w:val="ru-RU"/>
              </w:rPr>
              <w:t xml:space="preserve">. </w:t>
            </w:r>
            <w:r w:rsidR="00080E96">
              <w:rPr>
                <w:rFonts w:eastAsia="Calibri"/>
                <w:lang w:val="ru-RU"/>
              </w:rPr>
              <w:t xml:space="preserve"> 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Обязательное предоставления участниками заявления по недопущению коррупционных </w:t>
            </w:r>
            <w:proofErr w:type="spellStart"/>
            <w:r w:rsidR="00080E96" w:rsidRPr="00080E96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проявлениий</w:t>
            </w:r>
            <w:proofErr w:type="spellEnd"/>
          </w:p>
        </w:tc>
      </w:tr>
      <w:tr w:rsidR="002A5F6E" w:rsidRPr="00080E96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F81C5EF" w:rsidR="002A5F6E" w:rsidRPr="00C7171E" w:rsidRDefault="002A5F6E" w:rsidP="002F6E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21547BFA" w:rsidR="002A5F6E" w:rsidRPr="007A54B5" w:rsidRDefault="00080E96" w:rsidP="00300DB9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1 300 000 000</w:t>
            </w:r>
            <w:r w:rsidR="004173B3">
              <w:rPr>
                <w:lang w:val="uz-Cyrl-UZ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Pr="00080E96" w:rsidRDefault="002A5F6E" w:rsidP="002A5F6E">
      <w:pPr>
        <w:rPr>
          <w:lang w:val="ru-RU"/>
        </w:rPr>
      </w:pPr>
    </w:p>
    <w:p w14:paraId="4E11DBC0" w14:textId="77777777" w:rsidR="00177978" w:rsidRPr="00080E96" w:rsidRDefault="00177978">
      <w:pPr>
        <w:rPr>
          <w:lang w:val="ru-RU"/>
        </w:rPr>
      </w:pPr>
    </w:p>
    <w:p w14:paraId="2D6DCB14" w14:textId="77777777" w:rsidR="00724A1C" w:rsidRPr="00080E96" w:rsidRDefault="00724A1C">
      <w:pPr>
        <w:rPr>
          <w:lang w:val="ru-RU"/>
        </w:rPr>
      </w:pPr>
    </w:p>
    <w:p w14:paraId="6814916F" w14:textId="77777777" w:rsidR="00724A1C" w:rsidRDefault="00724A1C">
      <w:pPr>
        <w:rPr>
          <w:lang w:val="ru-RU"/>
        </w:rPr>
      </w:pPr>
    </w:p>
    <w:p w14:paraId="5F7858F3" w14:textId="77777777" w:rsidR="00A461D4" w:rsidRDefault="00A461D4">
      <w:pPr>
        <w:rPr>
          <w:lang w:val="ru-RU"/>
        </w:rPr>
      </w:pPr>
    </w:p>
    <w:p w14:paraId="26F9566B" w14:textId="77777777" w:rsidR="00A461D4" w:rsidRDefault="00A461D4">
      <w:pPr>
        <w:rPr>
          <w:lang w:val="ru-RU"/>
        </w:rPr>
      </w:pPr>
    </w:p>
    <w:p w14:paraId="46750F2D" w14:textId="77777777" w:rsidR="00A461D4" w:rsidRDefault="00A461D4">
      <w:pPr>
        <w:rPr>
          <w:lang w:val="ru-RU"/>
        </w:rPr>
      </w:pPr>
    </w:p>
    <w:p w14:paraId="13D4160E" w14:textId="77777777" w:rsidR="00A461D4" w:rsidRDefault="00A461D4">
      <w:pPr>
        <w:rPr>
          <w:lang w:val="ru-RU"/>
        </w:rPr>
      </w:pPr>
    </w:p>
    <w:p w14:paraId="4A5ECF5B" w14:textId="77777777" w:rsidR="00A461D4" w:rsidRDefault="00A461D4">
      <w:pPr>
        <w:rPr>
          <w:lang w:val="ru-RU"/>
        </w:rPr>
      </w:pPr>
    </w:p>
    <w:p w14:paraId="3245BFB5" w14:textId="77777777" w:rsidR="00A461D4" w:rsidRDefault="00A461D4">
      <w:pPr>
        <w:rPr>
          <w:lang w:val="ru-RU"/>
        </w:rPr>
      </w:pPr>
    </w:p>
    <w:p w14:paraId="38D860F1" w14:textId="77777777" w:rsidR="00A461D4" w:rsidRDefault="00A461D4">
      <w:pPr>
        <w:rPr>
          <w:lang w:val="ru-RU"/>
        </w:rPr>
      </w:pPr>
    </w:p>
    <w:p w14:paraId="600BBD63" w14:textId="77777777" w:rsidR="00A461D4" w:rsidRDefault="00A461D4">
      <w:pPr>
        <w:rPr>
          <w:lang w:val="ru-RU"/>
        </w:rPr>
      </w:pPr>
    </w:p>
    <w:p w14:paraId="3D6D75E0" w14:textId="77777777" w:rsidR="00A461D4" w:rsidRDefault="00A461D4">
      <w:pPr>
        <w:rPr>
          <w:lang w:val="ru-RU"/>
        </w:rPr>
      </w:pPr>
    </w:p>
    <w:p w14:paraId="2B4FF655" w14:textId="77777777" w:rsidR="00A461D4" w:rsidRDefault="00A461D4">
      <w:pPr>
        <w:rPr>
          <w:lang w:val="ru-RU"/>
        </w:rPr>
      </w:pPr>
    </w:p>
    <w:p w14:paraId="35A9DA32" w14:textId="77777777" w:rsidR="00A461D4" w:rsidRDefault="00A461D4">
      <w:pPr>
        <w:rPr>
          <w:lang w:val="ru-RU"/>
        </w:rPr>
      </w:pPr>
    </w:p>
    <w:p w14:paraId="5024764C" w14:textId="77777777" w:rsidR="00A461D4" w:rsidRDefault="00A461D4">
      <w:pPr>
        <w:rPr>
          <w:lang w:val="ru-RU"/>
        </w:rPr>
      </w:pPr>
    </w:p>
    <w:p w14:paraId="21DB1C0D" w14:textId="77777777" w:rsidR="00A461D4" w:rsidRDefault="00A461D4">
      <w:pPr>
        <w:rPr>
          <w:lang w:val="ru-RU"/>
        </w:rPr>
      </w:pPr>
    </w:p>
    <w:p w14:paraId="6DCFDB69" w14:textId="77777777" w:rsidR="00A461D4" w:rsidRDefault="00A461D4">
      <w:pPr>
        <w:rPr>
          <w:lang w:val="ru-RU"/>
        </w:rPr>
      </w:pPr>
    </w:p>
    <w:p w14:paraId="5A21504A" w14:textId="77777777" w:rsidR="00A461D4" w:rsidRDefault="00A461D4">
      <w:pPr>
        <w:rPr>
          <w:lang w:val="ru-RU"/>
        </w:rPr>
      </w:pPr>
    </w:p>
    <w:p w14:paraId="4B121E8B" w14:textId="77777777" w:rsidR="00A461D4" w:rsidRDefault="00A461D4">
      <w:pPr>
        <w:rPr>
          <w:lang w:val="ru-RU"/>
        </w:rPr>
      </w:pPr>
    </w:p>
    <w:p w14:paraId="112A9769" w14:textId="77777777" w:rsidR="00A461D4" w:rsidRDefault="00A461D4">
      <w:pPr>
        <w:rPr>
          <w:lang w:val="ru-RU"/>
        </w:rPr>
      </w:pPr>
    </w:p>
    <w:p w14:paraId="29FF539D" w14:textId="77777777" w:rsidR="00A461D4" w:rsidRDefault="00A461D4">
      <w:pPr>
        <w:rPr>
          <w:lang w:val="ru-RU"/>
        </w:rPr>
      </w:pPr>
    </w:p>
    <w:p w14:paraId="433777EA" w14:textId="77777777" w:rsidR="00A461D4" w:rsidRDefault="00A461D4">
      <w:pPr>
        <w:rPr>
          <w:lang w:val="ru-RU"/>
        </w:rPr>
      </w:pPr>
    </w:p>
    <w:p w14:paraId="42002998" w14:textId="77777777" w:rsidR="00A461D4" w:rsidRDefault="00A461D4">
      <w:pPr>
        <w:rPr>
          <w:lang w:val="ru-RU"/>
        </w:rPr>
      </w:pPr>
    </w:p>
    <w:p w14:paraId="1B48810A" w14:textId="77777777" w:rsidR="00A461D4" w:rsidRDefault="00A461D4">
      <w:pPr>
        <w:rPr>
          <w:lang w:val="ru-RU"/>
        </w:rPr>
      </w:pPr>
    </w:p>
    <w:p w14:paraId="478B27C9" w14:textId="77777777" w:rsidR="00A461D4" w:rsidRDefault="00A461D4">
      <w:pPr>
        <w:rPr>
          <w:lang w:val="ru-RU"/>
        </w:rPr>
      </w:pPr>
    </w:p>
    <w:p w14:paraId="40822AFA" w14:textId="77777777" w:rsidR="00A461D4" w:rsidRDefault="00A461D4">
      <w:pPr>
        <w:rPr>
          <w:lang w:val="ru-RU"/>
        </w:rPr>
      </w:pPr>
    </w:p>
    <w:p w14:paraId="5CB7944E" w14:textId="77777777" w:rsidR="00A461D4" w:rsidRDefault="00A461D4">
      <w:pPr>
        <w:rPr>
          <w:lang w:val="ru-RU"/>
        </w:rPr>
      </w:pPr>
    </w:p>
    <w:p w14:paraId="09C16C3A" w14:textId="77777777" w:rsidR="00A461D4" w:rsidRDefault="00A461D4">
      <w:pPr>
        <w:rPr>
          <w:lang w:val="ru-RU"/>
        </w:rPr>
      </w:pPr>
    </w:p>
    <w:p w14:paraId="5C619229" w14:textId="77777777" w:rsidR="00A461D4" w:rsidRDefault="00A461D4">
      <w:pPr>
        <w:rPr>
          <w:lang w:val="ru-RU"/>
        </w:rPr>
      </w:pPr>
    </w:p>
    <w:p w14:paraId="2631055D" w14:textId="77777777" w:rsidR="00A461D4" w:rsidRDefault="00A461D4">
      <w:pPr>
        <w:rPr>
          <w:lang w:val="ru-RU"/>
        </w:rPr>
      </w:pPr>
    </w:p>
    <w:p w14:paraId="41A78BCA" w14:textId="77777777" w:rsidR="00A461D4" w:rsidRDefault="00A461D4">
      <w:pPr>
        <w:rPr>
          <w:lang w:val="ru-RU"/>
        </w:rPr>
      </w:pPr>
    </w:p>
    <w:p w14:paraId="53AA9767" w14:textId="77777777" w:rsidR="00A461D4" w:rsidRDefault="00A461D4">
      <w:pPr>
        <w:rPr>
          <w:lang w:val="ru-RU"/>
        </w:rPr>
      </w:pPr>
    </w:p>
    <w:p w14:paraId="527F2E26" w14:textId="77777777" w:rsidR="00A461D4" w:rsidRDefault="00A461D4">
      <w:pPr>
        <w:rPr>
          <w:lang w:val="ru-RU"/>
        </w:rPr>
      </w:pPr>
    </w:p>
    <w:p w14:paraId="741A3893" w14:textId="77777777" w:rsidR="00A461D4" w:rsidRDefault="00A461D4">
      <w:pPr>
        <w:rPr>
          <w:lang w:val="ru-RU"/>
        </w:rPr>
      </w:pPr>
    </w:p>
    <w:p w14:paraId="2CF95843" w14:textId="77777777" w:rsidR="00A461D4" w:rsidRDefault="00A461D4">
      <w:pPr>
        <w:rPr>
          <w:lang w:val="ru-RU"/>
        </w:rPr>
      </w:pPr>
    </w:p>
    <w:p w14:paraId="74BBDBBA" w14:textId="77777777" w:rsidR="00A461D4" w:rsidRDefault="00A461D4">
      <w:pPr>
        <w:rPr>
          <w:lang w:val="ru-RU"/>
        </w:rPr>
      </w:pPr>
    </w:p>
    <w:p w14:paraId="65E96328" w14:textId="77777777" w:rsidR="00A461D4" w:rsidRDefault="00A461D4">
      <w:pPr>
        <w:rPr>
          <w:lang w:val="ru-RU"/>
        </w:rPr>
      </w:pPr>
    </w:p>
    <w:p w14:paraId="458DE7A6" w14:textId="77777777" w:rsidR="00A461D4" w:rsidRDefault="00A461D4">
      <w:pPr>
        <w:rPr>
          <w:lang w:val="ru-RU"/>
        </w:rPr>
      </w:pPr>
    </w:p>
    <w:p w14:paraId="6FFC9748" w14:textId="77777777" w:rsidR="00A461D4" w:rsidRDefault="00A461D4">
      <w:pPr>
        <w:rPr>
          <w:lang w:val="ru-RU"/>
        </w:rPr>
      </w:pPr>
    </w:p>
    <w:p w14:paraId="4844860A" w14:textId="77777777" w:rsidR="00A461D4" w:rsidRDefault="00A461D4">
      <w:pPr>
        <w:rPr>
          <w:lang w:val="ru-RU"/>
        </w:rPr>
      </w:pPr>
    </w:p>
    <w:p w14:paraId="07D7023B" w14:textId="77777777" w:rsidR="00A461D4" w:rsidRDefault="00A461D4">
      <w:pPr>
        <w:rPr>
          <w:lang w:val="ru-RU"/>
        </w:rPr>
      </w:pPr>
    </w:p>
    <w:p w14:paraId="5E7D47AE" w14:textId="77777777" w:rsidR="00A461D4" w:rsidRDefault="00A461D4">
      <w:pPr>
        <w:rPr>
          <w:lang w:val="ru-RU"/>
        </w:rPr>
      </w:pPr>
    </w:p>
    <w:p w14:paraId="0733CB89" w14:textId="77777777" w:rsidR="00A461D4" w:rsidRDefault="00A461D4">
      <w:pPr>
        <w:rPr>
          <w:lang w:val="ru-RU"/>
        </w:rPr>
      </w:pPr>
    </w:p>
    <w:p w14:paraId="6913FAC5" w14:textId="77777777" w:rsidR="00A461D4" w:rsidRDefault="00A461D4">
      <w:pPr>
        <w:rPr>
          <w:lang w:val="ru-RU"/>
        </w:rPr>
      </w:pPr>
    </w:p>
    <w:p w14:paraId="3E8833A7" w14:textId="77777777" w:rsidR="00A461D4" w:rsidRDefault="00A461D4">
      <w:pPr>
        <w:rPr>
          <w:lang w:val="ru-RU"/>
        </w:rPr>
      </w:pPr>
    </w:p>
    <w:p w14:paraId="0A327094" w14:textId="77777777" w:rsidR="00A461D4" w:rsidRPr="00080E96" w:rsidRDefault="00A461D4">
      <w:pPr>
        <w:rPr>
          <w:lang w:val="ru-RU"/>
        </w:rPr>
      </w:pPr>
    </w:p>
    <w:p w14:paraId="72226A14" w14:textId="77777777" w:rsidR="00724A1C" w:rsidRPr="00080E96" w:rsidRDefault="00724A1C">
      <w:pPr>
        <w:rPr>
          <w:lang w:val="ru-RU"/>
        </w:rPr>
      </w:pPr>
    </w:p>
    <w:p w14:paraId="652444C6" w14:textId="77777777" w:rsidR="00724A1C" w:rsidRPr="00724A1C" w:rsidRDefault="00724A1C" w:rsidP="00724A1C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lang w:val="ru-RU"/>
        </w:rPr>
      </w:pPr>
      <w:r>
        <w:rPr>
          <w:i/>
          <w:iCs/>
          <w:spacing w:val="1"/>
          <w:lang w:val="uz-Cyrl-UZ"/>
        </w:rPr>
        <w:t>Иштирокчи ташкилот бланкида</w:t>
      </w:r>
      <w:r w:rsidRPr="00724A1C">
        <w:rPr>
          <w:i/>
          <w:iCs/>
          <w:spacing w:val="1"/>
          <w:lang w:val="ru-RU"/>
        </w:rPr>
        <w:t xml:space="preserve"> (</w:t>
      </w:r>
      <w:r>
        <w:rPr>
          <w:i/>
          <w:iCs/>
          <w:spacing w:val="1"/>
          <w:lang w:val="uz-Cyrl-UZ"/>
        </w:rPr>
        <w:t>агар мавжуд бўлса</w:t>
      </w:r>
      <w:r w:rsidRPr="00724A1C">
        <w:rPr>
          <w:i/>
          <w:iCs/>
          <w:spacing w:val="1"/>
          <w:lang w:val="ru-RU"/>
        </w:rPr>
        <w:t>)</w:t>
      </w:r>
    </w:p>
    <w:p w14:paraId="3B6F4D67" w14:textId="77777777" w:rsidR="00724A1C" w:rsidRPr="00203BF4" w:rsidRDefault="00724A1C" w:rsidP="00724A1C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lang w:val="uz-Cyrl-UZ"/>
        </w:rPr>
      </w:pPr>
    </w:p>
    <w:p w14:paraId="37F92A5B" w14:textId="77777777" w:rsidR="00724A1C" w:rsidRDefault="00724A1C" w:rsidP="00724A1C">
      <w:pPr>
        <w:ind w:left="4820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Харид комиссиясига</w:t>
      </w:r>
      <w:r w:rsidRPr="003008B7">
        <w:rPr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14:paraId="6CDAB8E7" w14:textId="77777777" w:rsidR="00724A1C" w:rsidRPr="003008B7" w:rsidRDefault="00724A1C" w:rsidP="00724A1C">
      <w:pPr>
        <w:ind w:left="4820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томонидан</w:t>
      </w:r>
    </w:p>
    <w:p w14:paraId="1DF45993" w14:textId="77777777" w:rsidR="00724A1C" w:rsidRPr="00724A1C" w:rsidRDefault="00724A1C" w:rsidP="00724A1C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421D265B" w14:textId="77777777" w:rsidR="00724A1C" w:rsidRPr="00724A1C" w:rsidRDefault="00724A1C" w:rsidP="00724A1C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7355559C" w14:textId="77777777" w:rsidR="00724A1C" w:rsidRPr="00724A1C" w:rsidRDefault="00724A1C" w:rsidP="00724A1C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ru-RU"/>
        </w:rPr>
      </w:pPr>
    </w:p>
    <w:p w14:paraId="2BC238BC" w14:textId="77777777" w:rsidR="00724A1C" w:rsidRPr="00994015" w:rsidRDefault="00724A1C" w:rsidP="00724A1C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uz-Cyrl-UZ"/>
        </w:rPr>
      </w:pPr>
      <w:r>
        <w:rPr>
          <w:rStyle w:val="clauseprfx1"/>
          <w:color w:val="000080"/>
          <w:lang w:val="uz-Cyrl-UZ"/>
          <w:specVanish w:val="0"/>
        </w:rPr>
        <w:t>Ман _________________________________________________________________, ___________________________________________________________ МЧЖ рахбари лавозимида ишлайман. Харид комиссияси томонидан №__________лот билан щтказилиши режалаштирилаётган харидларда ўз таклифимиз билан иштирок этиш  истагини билдириб,</w:t>
      </w:r>
    </w:p>
    <w:p w14:paraId="55074FE6" w14:textId="77777777" w:rsidR="00724A1C" w:rsidRPr="00994015" w:rsidRDefault="00724A1C" w:rsidP="00724A1C">
      <w:pPr>
        <w:shd w:val="clear" w:color="auto" w:fill="FFFFFF"/>
        <w:ind w:firstLine="851"/>
        <w:jc w:val="both"/>
        <w:rPr>
          <w:rStyle w:val="clauseprfx1"/>
          <w:b/>
          <w:bCs/>
          <w:color w:val="000080"/>
          <w:lang w:val="uz-Cyrl-UZ"/>
        </w:rPr>
      </w:pPr>
      <w:r>
        <w:rPr>
          <w:rStyle w:val="clauseprfx1"/>
          <w:color w:val="000080"/>
          <w:lang w:val="uz-Cyrl-UZ"/>
          <w:specVanish w:val="0"/>
        </w:rPr>
        <w:t xml:space="preserve">  Ўзбекистон Республикасининг “Давлат харидлари тўғрисида”ги Қонуни (№684 22.04.2021 йил) қуйидаги моддалари билан танишиб чиқиб:</w:t>
      </w:r>
    </w:p>
    <w:p w14:paraId="14910EF6" w14:textId="77777777" w:rsidR="00724A1C" w:rsidRDefault="00724A1C" w:rsidP="00724A1C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  <w:r w:rsidRPr="002F7B58">
        <w:rPr>
          <w:rStyle w:val="clauseprfx1"/>
          <w:color w:val="000080"/>
          <w:lang w:val="uz-Cyrl-UZ"/>
          <w:specVanish w:val="0"/>
        </w:rPr>
        <w:t xml:space="preserve">13-модда. </w:t>
      </w:r>
      <w:r w:rsidRPr="002F7B58">
        <w:rPr>
          <w:rStyle w:val="clausesuff1"/>
          <w:color w:val="000080"/>
          <w:lang w:val="uz-Cyrl-UZ"/>
          <w:specVanish w:val="0"/>
        </w:rPr>
        <w:t>Коррупциягайўлқўймасликпринципи</w:t>
      </w:r>
      <w:r>
        <w:rPr>
          <w:rStyle w:val="clausesuff1"/>
          <w:color w:val="000080"/>
          <w:lang w:val="uz-Cyrl-UZ"/>
          <w:specVanish w:val="0"/>
        </w:rPr>
        <w:t xml:space="preserve"> ;</w:t>
      </w:r>
    </w:p>
    <w:p w14:paraId="1BF7B621" w14:textId="77777777" w:rsidR="00724A1C" w:rsidRDefault="00724A1C" w:rsidP="00724A1C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  <w:r w:rsidRPr="006A17C1">
        <w:rPr>
          <w:rStyle w:val="clauseprfx1"/>
          <w:color w:val="000080"/>
          <w:lang w:val="uz-Cyrl-UZ"/>
          <w:specVanish w:val="0"/>
        </w:rPr>
        <w:t xml:space="preserve">14-модда. </w:t>
      </w:r>
      <w:r w:rsidRPr="006A17C1">
        <w:rPr>
          <w:rStyle w:val="clausesuff1"/>
          <w:color w:val="000080"/>
          <w:lang w:val="uz-Cyrl-UZ"/>
          <w:specVanish w:val="0"/>
        </w:rPr>
        <w:t>Манфаатлар тўқнашуви</w:t>
      </w:r>
      <w:r>
        <w:rPr>
          <w:rStyle w:val="clausesuff1"/>
          <w:color w:val="000080"/>
          <w:lang w:val="uz-Cyrl-UZ"/>
          <w:specVanish w:val="0"/>
        </w:rPr>
        <w:t>.</w:t>
      </w:r>
    </w:p>
    <w:p w14:paraId="0912E3C3" w14:textId="77777777" w:rsidR="00724A1C" w:rsidRDefault="00724A1C" w:rsidP="00724A1C">
      <w:pPr>
        <w:shd w:val="clear" w:color="auto" w:fill="FFFFFF"/>
        <w:ind w:firstLine="851"/>
        <w:jc w:val="both"/>
        <w:rPr>
          <w:rStyle w:val="clausesuff1"/>
          <w:b/>
          <w:bCs/>
          <w:color w:val="000080"/>
          <w:lang w:val="uz-Cyrl-UZ"/>
        </w:rPr>
      </w:pPr>
    </w:p>
    <w:p w14:paraId="34B8662A" w14:textId="77777777" w:rsidR="00724A1C" w:rsidRPr="006A17C1" w:rsidRDefault="00724A1C" w:rsidP="00724A1C">
      <w:pPr>
        <w:shd w:val="clear" w:color="auto" w:fill="FFFFFF"/>
        <w:ind w:firstLine="851"/>
        <w:jc w:val="both"/>
        <w:rPr>
          <w:rStyle w:val="clauseprfx1"/>
          <w:rFonts w:eastAsia="Calibri"/>
          <w:lang w:val="uz-Cyrl-UZ"/>
        </w:rPr>
      </w:pPr>
      <w:r w:rsidRPr="006A17C1">
        <w:rPr>
          <w:rStyle w:val="clauseprfx1"/>
          <w:rFonts w:eastAsia="Calibri"/>
          <w:color w:val="000080"/>
          <w:lang w:val="uz-Cyrl-UZ"/>
          <w:specVanish w:val="0"/>
        </w:rPr>
        <w:t>Харидлар жараёнида коррупцияга йўл қўймаслик ҳамда коррупцияга оид ҳуқуқбузарликларга йўл қўймаслиги, иштирокимиз давомида очиқлик, шаффофлик ва инсофли рақобат принципларига таянишни кафолатлаймиз.</w:t>
      </w:r>
    </w:p>
    <w:p w14:paraId="2134272F" w14:textId="77777777" w:rsidR="00724A1C" w:rsidRPr="006A17C1" w:rsidRDefault="00724A1C" w:rsidP="00724A1C">
      <w:pPr>
        <w:shd w:val="clear" w:color="auto" w:fill="FFFFFF"/>
        <w:ind w:firstLine="851"/>
        <w:jc w:val="both"/>
        <w:rPr>
          <w:rStyle w:val="clauseprfx1"/>
          <w:rFonts w:eastAsia="Calibri"/>
          <w:b/>
          <w:bCs/>
          <w:color w:val="000080"/>
          <w:lang w:val="uz-Cyrl-UZ"/>
        </w:rPr>
      </w:pPr>
      <w:r w:rsidRPr="006A17C1">
        <w:rPr>
          <w:rStyle w:val="clauseprfx1"/>
          <w:rFonts w:eastAsia="Calibri"/>
          <w:color w:val="000080"/>
          <w:lang w:val="uz-Cyrl-UZ"/>
          <w:specVanish w:val="0"/>
        </w:rPr>
        <w:t>Мавжуд бўлган ёки тахмин қилинаётган манфаатлар тўқнашуви тўғрисида хабар топган холларда бу ҳақда бевосита давлат харидлари соҳасидаги ваколатли органни хабардор этилишини билдирамиз.</w:t>
      </w:r>
    </w:p>
    <w:p w14:paraId="68D00C51" w14:textId="77777777" w:rsidR="00724A1C" w:rsidRDefault="00724A1C" w:rsidP="00724A1C">
      <w:pPr>
        <w:shd w:val="clear" w:color="auto" w:fill="FFFFFF"/>
        <w:ind w:firstLine="851"/>
        <w:jc w:val="both"/>
        <w:rPr>
          <w:lang w:val="uz-Cyrl-UZ"/>
        </w:rPr>
      </w:pPr>
    </w:p>
    <w:p w14:paraId="10755BE4" w14:textId="77777777" w:rsidR="00724A1C" w:rsidRDefault="00724A1C" w:rsidP="00724A1C">
      <w:pPr>
        <w:shd w:val="clear" w:color="auto" w:fill="FFFFFF"/>
        <w:ind w:firstLine="851"/>
        <w:jc w:val="both"/>
        <w:rPr>
          <w:lang w:val="uz-Cyrl-UZ"/>
        </w:rPr>
      </w:pPr>
    </w:p>
    <w:p w14:paraId="0152F2DA" w14:textId="77777777" w:rsidR="00724A1C" w:rsidRDefault="00724A1C" w:rsidP="00724A1C">
      <w:pPr>
        <w:shd w:val="clear" w:color="auto" w:fill="FFFFFF"/>
        <w:ind w:firstLine="851"/>
        <w:jc w:val="both"/>
        <w:rPr>
          <w:lang w:val="uz-Cyrl-UZ"/>
        </w:rPr>
      </w:pPr>
    </w:p>
    <w:p w14:paraId="663B5170" w14:textId="77777777" w:rsidR="00724A1C" w:rsidRDefault="00724A1C" w:rsidP="00724A1C">
      <w:pPr>
        <w:shd w:val="clear" w:color="auto" w:fill="FFFFFF"/>
        <w:ind w:firstLine="851"/>
        <w:jc w:val="both"/>
        <w:rPr>
          <w:lang w:val="uz-Cyrl-UZ"/>
        </w:rPr>
      </w:pPr>
    </w:p>
    <w:p w14:paraId="0CB01108" w14:textId="77777777" w:rsidR="00724A1C" w:rsidRDefault="00724A1C" w:rsidP="00724A1C">
      <w:pPr>
        <w:shd w:val="clear" w:color="auto" w:fill="FFFFFF"/>
        <w:ind w:firstLine="851"/>
        <w:jc w:val="both"/>
        <w:rPr>
          <w:lang w:val="uz-Cyrl-UZ"/>
        </w:rPr>
      </w:pPr>
    </w:p>
    <w:p w14:paraId="598A0897" w14:textId="77777777" w:rsidR="00724A1C" w:rsidRDefault="00724A1C" w:rsidP="00724A1C">
      <w:pPr>
        <w:shd w:val="clear" w:color="auto" w:fill="FFFFFF"/>
        <w:ind w:firstLine="851"/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F787AE6" w14:textId="77777777" w:rsidR="00724A1C" w:rsidRPr="00FB4DE6" w:rsidRDefault="00724A1C" w:rsidP="00724A1C">
      <w:pPr>
        <w:shd w:val="clear" w:color="auto" w:fill="FFFFFF"/>
        <w:ind w:firstLine="851"/>
        <w:jc w:val="both"/>
      </w:pPr>
      <w:r>
        <w:t>«___»________2021йил</w:t>
      </w:r>
    </w:p>
    <w:p w14:paraId="2D4C79FA" w14:textId="77777777" w:rsidR="00724A1C" w:rsidRDefault="00724A1C"/>
    <w:sectPr w:rsidR="0072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1952" w14:textId="77777777" w:rsidR="00A016F8" w:rsidRDefault="00A016F8">
      <w:r>
        <w:separator/>
      </w:r>
    </w:p>
  </w:endnote>
  <w:endnote w:type="continuationSeparator" w:id="0">
    <w:p w14:paraId="48EB5DE0" w14:textId="77777777" w:rsidR="00A016F8" w:rsidRDefault="00A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A016F8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1D4">
      <w:rPr>
        <w:noProof/>
      </w:rPr>
      <w:t>9</w:t>
    </w:r>
    <w:r>
      <w:fldChar w:fldCharType="end"/>
    </w:r>
  </w:p>
  <w:p w14:paraId="625129AF" w14:textId="77777777" w:rsidR="00503050" w:rsidRDefault="00A016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E7D5" w14:textId="77777777" w:rsidR="00A016F8" w:rsidRDefault="00A016F8">
      <w:r>
        <w:separator/>
      </w:r>
    </w:p>
  </w:footnote>
  <w:footnote w:type="continuationSeparator" w:id="0">
    <w:p w14:paraId="48639F59" w14:textId="77777777" w:rsidR="00A016F8" w:rsidRDefault="00A0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04622"/>
    <w:rsid w:val="00010348"/>
    <w:rsid w:val="00034C6A"/>
    <w:rsid w:val="00080E96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2B2C"/>
    <w:rsid w:val="001C4F6E"/>
    <w:rsid w:val="001E31FE"/>
    <w:rsid w:val="001F4BE2"/>
    <w:rsid w:val="0020158D"/>
    <w:rsid w:val="00201D9E"/>
    <w:rsid w:val="00214CFB"/>
    <w:rsid w:val="00232D87"/>
    <w:rsid w:val="002419FE"/>
    <w:rsid w:val="00247990"/>
    <w:rsid w:val="00253E72"/>
    <w:rsid w:val="002617E7"/>
    <w:rsid w:val="0028342D"/>
    <w:rsid w:val="002A3621"/>
    <w:rsid w:val="002A4A37"/>
    <w:rsid w:val="002A5F6E"/>
    <w:rsid w:val="002A776A"/>
    <w:rsid w:val="002C5F39"/>
    <w:rsid w:val="002C666D"/>
    <w:rsid w:val="002D04F0"/>
    <w:rsid w:val="002D1F54"/>
    <w:rsid w:val="002D252E"/>
    <w:rsid w:val="002D41D9"/>
    <w:rsid w:val="002D736F"/>
    <w:rsid w:val="002E6828"/>
    <w:rsid w:val="002F6E4B"/>
    <w:rsid w:val="00300DB9"/>
    <w:rsid w:val="003528CD"/>
    <w:rsid w:val="00357218"/>
    <w:rsid w:val="00371F3B"/>
    <w:rsid w:val="00395F0B"/>
    <w:rsid w:val="00397A73"/>
    <w:rsid w:val="003B210A"/>
    <w:rsid w:val="003C1C1A"/>
    <w:rsid w:val="003D475D"/>
    <w:rsid w:val="003D6DCE"/>
    <w:rsid w:val="003E6CAC"/>
    <w:rsid w:val="003F251B"/>
    <w:rsid w:val="00405050"/>
    <w:rsid w:val="00406BFD"/>
    <w:rsid w:val="004173B3"/>
    <w:rsid w:val="00425219"/>
    <w:rsid w:val="004369F9"/>
    <w:rsid w:val="004524A0"/>
    <w:rsid w:val="00482FAB"/>
    <w:rsid w:val="004A08F8"/>
    <w:rsid w:val="004C786C"/>
    <w:rsid w:val="00506796"/>
    <w:rsid w:val="00540354"/>
    <w:rsid w:val="00577B40"/>
    <w:rsid w:val="0058535E"/>
    <w:rsid w:val="005D497F"/>
    <w:rsid w:val="005F718C"/>
    <w:rsid w:val="006132A4"/>
    <w:rsid w:val="00625982"/>
    <w:rsid w:val="00643A5A"/>
    <w:rsid w:val="006768EB"/>
    <w:rsid w:val="00691C0B"/>
    <w:rsid w:val="006A4569"/>
    <w:rsid w:val="006B7367"/>
    <w:rsid w:val="006C1AE9"/>
    <w:rsid w:val="006F7C53"/>
    <w:rsid w:val="00710930"/>
    <w:rsid w:val="00710F04"/>
    <w:rsid w:val="00724A1C"/>
    <w:rsid w:val="00734394"/>
    <w:rsid w:val="00742E04"/>
    <w:rsid w:val="007A7743"/>
    <w:rsid w:val="007D4953"/>
    <w:rsid w:val="0080196F"/>
    <w:rsid w:val="00803B22"/>
    <w:rsid w:val="00830B14"/>
    <w:rsid w:val="0083643F"/>
    <w:rsid w:val="00844BFD"/>
    <w:rsid w:val="00882F74"/>
    <w:rsid w:val="0089274C"/>
    <w:rsid w:val="008A4981"/>
    <w:rsid w:val="008B5C2F"/>
    <w:rsid w:val="008C3AA5"/>
    <w:rsid w:val="009063A5"/>
    <w:rsid w:val="009247CE"/>
    <w:rsid w:val="0093727A"/>
    <w:rsid w:val="00941963"/>
    <w:rsid w:val="00984D04"/>
    <w:rsid w:val="00992ABF"/>
    <w:rsid w:val="009A4366"/>
    <w:rsid w:val="009C40A9"/>
    <w:rsid w:val="00A016F8"/>
    <w:rsid w:val="00A1128D"/>
    <w:rsid w:val="00A12A96"/>
    <w:rsid w:val="00A343C8"/>
    <w:rsid w:val="00A3490D"/>
    <w:rsid w:val="00A36FEC"/>
    <w:rsid w:val="00A44829"/>
    <w:rsid w:val="00A461D4"/>
    <w:rsid w:val="00A47BB9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65E38"/>
    <w:rsid w:val="00B724BC"/>
    <w:rsid w:val="00B8745F"/>
    <w:rsid w:val="00B94B00"/>
    <w:rsid w:val="00B95CF9"/>
    <w:rsid w:val="00BB02D8"/>
    <w:rsid w:val="00BB125E"/>
    <w:rsid w:val="00BB491B"/>
    <w:rsid w:val="00BC2F1C"/>
    <w:rsid w:val="00BE0AAA"/>
    <w:rsid w:val="00BF76B7"/>
    <w:rsid w:val="00C05C16"/>
    <w:rsid w:val="00C34714"/>
    <w:rsid w:val="00C66CCE"/>
    <w:rsid w:val="00C76472"/>
    <w:rsid w:val="00C91746"/>
    <w:rsid w:val="00CD4335"/>
    <w:rsid w:val="00CE1CE6"/>
    <w:rsid w:val="00CF6AA3"/>
    <w:rsid w:val="00D02D77"/>
    <w:rsid w:val="00D06EF0"/>
    <w:rsid w:val="00D44A95"/>
    <w:rsid w:val="00D472B4"/>
    <w:rsid w:val="00DB1C51"/>
    <w:rsid w:val="00DB5C63"/>
    <w:rsid w:val="00DD32A9"/>
    <w:rsid w:val="00DE24BD"/>
    <w:rsid w:val="00DE286E"/>
    <w:rsid w:val="00E043F1"/>
    <w:rsid w:val="00E0722B"/>
    <w:rsid w:val="00E13C5A"/>
    <w:rsid w:val="00E370D3"/>
    <w:rsid w:val="00E467FA"/>
    <w:rsid w:val="00E56A60"/>
    <w:rsid w:val="00E77A03"/>
    <w:rsid w:val="00E835E2"/>
    <w:rsid w:val="00E91C90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  <w:style w:type="character" w:customStyle="1" w:styleId="clauseprfx1">
    <w:name w:val="clauseprfx1"/>
    <w:basedOn w:val="a0"/>
    <w:rsid w:val="00724A1C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724A1C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080E9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Strong"/>
    <w:basedOn w:val="a0"/>
    <w:uiPriority w:val="22"/>
    <w:qFormat/>
    <w:rsid w:val="0008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105</cp:revision>
  <dcterms:created xsi:type="dcterms:W3CDTF">2021-07-16T11:30:00Z</dcterms:created>
  <dcterms:modified xsi:type="dcterms:W3CDTF">2022-02-10T11:00:00Z</dcterms:modified>
</cp:coreProperties>
</file>