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654BF0">
        <w:rPr>
          <w:rFonts w:ascii="Times New Roman" w:hAnsi="Times New Roman"/>
          <w:sz w:val="24"/>
          <w:szCs w:val="24"/>
        </w:rPr>
        <w:t>января</w:t>
      </w:r>
      <w:r w:rsidR="001636B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4490">
        <w:rPr>
          <w:rFonts w:ascii="Times New Roman" w:hAnsi="Times New Roman"/>
          <w:sz w:val="24"/>
          <w:szCs w:val="24"/>
        </w:rPr>
        <w:t>202</w:t>
      </w:r>
      <w:r w:rsidR="00654BF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1636B1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  <w:lang w:val="uz-Cyrl-UZ"/>
        </w:rPr>
        <w:t>_______________________________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val="uz-Cyrl-UZ"/>
        </w:rPr>
        <w:t>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  <w:lang w:val="uz-Cyrl-UZ"/>
        </w:rPr>
        <w:t>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1636B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="004C500F">
        <w:rPr>
          <w:rFonts w:ascii="Times New Roman" w:hAnsi="Times New Roman"/>
          <w:b/>
          <w:sz w:val="24"/>
          <w:szCs w:val="24"/>
        </w:rPr>
        <w:t>поставку «</w:t>
      </w:r>
      <w:r w:rsidR="004C500F">
        <w:rPr>
          <w:rFonts w:ascii="Times New Roman" w:hAnsi="Times New Roman"/>
          <w:b/>
          <w:sz w:val="24"/>
          <w:szCs w:val="24"/>
          <w:lang w:val="uz-Cyrl-UZ"/>
        </w:rPr>
        <w:t>Поставка п</w:t>
      </w:r>
      <w:proofErr w:type="spellStart"/>
      <w:r w:rsidR="004C500F">
        <w:rPr>
          <w:rFonts w:ascii="Times New Roman" w:hAnsi="Times New Roman"/>
          <w:b/>
          <w:sz w:val="24"/>
          <w:szCs w:val="24"/>
        </w:rPr>
        <w:t>родукта</w:t>
      </w:r>
      <w:proofErr w:type="spellEnd"/>
      <w:r w:rsidR="004C500F">
        <w:rPr>
          <w:rFonts w:ascii="Times New Roman" w:hAnsi="Times New Roman"/>
          <w:b/>
          <w:sz w:val="24"/>
          <w:szCs w:val="24"/>
        </w:rPr>
        <w:t xml:space="preserve"> питания за 1-квартал 2022 года для зоны отдыха «Акташ» ГУП ЦЭМС расположенного в </w:t>
      </w:r>
      <w:proofErr w:type="spellStart"/>
      <w:r w:rsidR="004C500F">
        <w:rPr>
          <w:rFonts w:ascii="Times New Roman" w:hAnsi="Times New Roman"/>
          <w:b/>
          <w:sz w:val="24"/>
          <w:szCs w:val="24"/>
        </w:rPr>
        <w:t>Бостанлыкском</w:t>
      </w:r>
      <w:proofErr w:type="spellEnd"/>
      <w:r w:rsidR="004C500F">
        <w:rPr>
          <w:rFonts w:ascii="Times New Roman" w:hAnsi="Times New Roman"/>
          <w:b/>
          <w:sz w:val="24"/>
          <w:szCs w:val="24"/>
        </w:rPr>
        <w:t xml:space="preserve"> районе Ташкентской области</w:t>
      </w:r>
      <w:r w:rsidRPr="001636B1">
        <w:rPr>
          <w:rFonts w:ascii="Times New Roman" w:hAnsi="Times New Roman"/>
          <w:b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</w:t>
      </w:r>
      <w:r w:rsidR="00803CE0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632D41">
        <w:rPr>
          <w:rFonts w:ascii="Times New Roman" w:hAnsi="Times New Roman"/>
          <w:sz w:val="24"/>
          <w:szCs w:val="24"/>
        </w:rPr>
        <w:t>3</w:t>
      </w:r>
      <w:r w:rsidR="004C500F">
        <w:rPr>
          <w:rFonts w:ascii="Times New Roman" w:hAnsi="Times New Roman"/>
          <w:sz w:val="24"/>
          <w:szCs w:val="24"/>
          <w:lang w:val="uz-Cyrl-UZ"/>
        </w:rPr>
        <w:t>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3.2.Срок </w:t>
      </w:r>
      <w:r w:rsidR="004C500F">
        <w:rPr>
          <w:rFonts w:ascii="Times New Roman" w:hAnsi="Times New Roman"/>
          <w:sz w:val="24"/>
          <w:szCs w:val="24"/>
          <w:lang w:val="uz-Cyrl-UZ"/>
        </w:rPr>
        <w:t>оказания услуг</w:t>
      </w:r>
      <w:r w:rsidRPr="000B1736">
        <w:rPr>
          <w:rFonts w:ascii="Times New Roman" w:hAnsi="Times New Roman"/>
          <w:sz w:val="24"/>
          <w:szCs w:val="24"/>
        </w:rPr>
        <w:t xml:space="preserve"> по Договору:</w:t>
      </w:r>
      <w:r w:rsidR="004C500F">
        <w:rPr>
          <w:rFonts w:ascii="Times New Roman" w:hAnsi="Times New Roman"/>
          <w:sz w:val="24"/>
          <w:szCs w:val="24"/>
          <w:lang w:val="uz-Cyrl-UZ"/>
        </w:rPr>
        <w:t xml:space="preserve"> 90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4C500F">
        <w:rPr>
          <w:rFonts w:ascii="Times New Roman" w:hAnsi="Times New Roman"/>
          <w:sz w:val="24"/>
          <w:szCs w:val="24"/>
          <w:lang w:val="uz-Cyrl-UZ"/>
        </w:rPr>
        <w:t>календарных</w:t>
      </w:r>
      <w:r w:rsidR="00014247">
        <w:rPr>
          <w:rFonts w:ascii="Times New Roman" w:hAnsi="Times New Roman"/>
          <w:sz w:val="24"/>
          <w:szCs w:val="24"/>
        </w:rPr>
        <w:t xml:space="preserve"> дней со дня п</w:t>
      </w:r>
      <w:bookmarkStart w:id="0" w:name="_GoBack"/>
      <w:bookmarkEnd w:id="0"/>
      <w:r w:rsidR="00014247">
        <w:rPr>
          <w:rFonts w:ascii="Times New Roman" w:hAnsi="Times New Roman"/>
          <w:sz w:val="24"/>
          <w:szCs w:val="24"/>
        </w:rPr>
        <w:t>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</w:t>
      </w:r>
      <w:r w:rsidR="00803CE0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ЗАКАЗЧИК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803CE0" w:rsidRPr="001636B1" w:rsidTr="00491E8F">
        <w:trPr>
          <w:trHeight w:val="307"/>
        </w:trPr>
        <w:tc>
          <w:tcPr>
            <w:tcW w:w="4928" w:type="dxa"/>
          </w:tcPr>
          <w:p w:rsidR="00803CE0" w:rsidRPr="00327681" w:rsidRDefault="00803CE0" w:rsidP="00491E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C451C6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3CE0" w:rsidRPr="00327681" w:rsidTr="00491E8F">
        <w:trPr>
          <w:trHeight w:val="2242"/>
        </w:trPr>
        <w:tc>
          <w:tcPr>
            <w:tcW w:w="4928" w:type="dxa"/>
          </w:tcPr>
          <w:p w:rsidR="00803CE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803CE0" w:rsidRPr="00592C90" w:rsidRDefault="00803CE0" w:rsidP="00491E8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>
              <w:rPr>
                <w:rFonts w:ascii="Times New Roman" w:hAnsi="Times New Roman"/>
                <w:sz w:val="20"/>
              </w:rPr>
              <w:t>7001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803CE0" w:rsidRPr="00BF1B2B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</w:rPr>
              <w:t>Мирабадский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ф</w:t>
            </w:r>
            <w:r w:rsidRPr="00BF1B2B">
              <w:rPr>
                <w:rFonts w:ascii="Times New Roman" w:hAnsi="Times New Roman"/>
                <w:sz w:val="20"/>
              </w:rPr>
              <w:t>-</w:t>
            </w:r>
            <w:r w:rsidRPr="00592C90"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592C90">
              <w:rPr>
                <w:rFonts w:ascii="Times New Roman" w:hAnsi="Times New Roman"/>
                <w:sz w:val="20"/>
              </w:rPr>
              <w:t>банка  0</w:t>
            </w:r>
            <w:r>
              <w:rPr>
                <w:rFonts w:ascii="Times New Roman" w:hAnsi="Times New Roman"/>
                <w:sz w:val="20"/>
              </w:rPr>
              <w:t>1091</w:t>
            </w:r>
            <w:proofErr w:type="gramEnd"/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803CE0" w:rsidRPr="00592C90" w:rsidRDefault="00803CE0" w:rsidP="00491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803CE0" w:rsidRPr="00A1603F" w:rsidRDefault="00803CE0" w:rsidP="00491E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803CE0" w:rsidRPr="00656DD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03CE0" w:rsidRPr="00BF1B2B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 </w:t>
            </w:r>
            <w:r w:rsidRPr="00327681">
              <w:rPr>
                <w:rFonts w:ascii="Times New Roman" w:hAnsi="Times New Roman"/>
                <w:b/>
                <w:sz w:val="20"/>
              </w:rPr>
              <w:t>__________</w:t>
            </w:r>
            <w:r>
              <w:rPr>
                <w:rFonts w:ascii="Times New Roman" w:hAnsi="Times New Roman"/>
                <w:b/>
                <w:sz w:val="20"/>
              </w:rPr>
              <w:t>_</w:t>
            </w:r>
            <w:r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636B1"/>
    <w:rsid w:val="001911D5"/>
    <w:rsid w:val="001D2EFA"/>
    <w:rsid w:val="001E6C3A"/>
    <w:rsid w:val="00224F29"/>
    <w:rsid w:val="002516CC"/>
    <w:rsid w:val="002A139E"/>
    <w:rsid w:val="002C3800"/>
    <w:rsid w:val="002E1064"/>
    <w:rsid w:val="002E2A0C"/>
    <w:rsid w:val="002E2EF2"/>
    <w:rsid w:val="003112B6"/>
    <w:rsid w:val="0032288A"/>
    <w:rsid w:val="003C19FB"/>
    <w:rsid w:val="003C2200"/>
    <w:rsid w:val="003E56C1"/>
    <w:rsid w:val="00410927"/>
    <w:rsid w:val="004277D8"/>
    <w:rsid w:val="004422A7"/>
    <w:rsid w:val="004743C6"/>
    <w:rsid w:val="0049212F"/>
    <w:rsid w:val="004B722B"/>
    <w:rsid w:val="004B7A9D"/>
    <w:rsid w:val="004C397E"/>
    <w:rsid w:val="004C500F"/>
    <w:rsid w:val="004D6662"/>
    <w:rsid w:val="004F1ED1"/>
    <w:rsid w:val="005352F3"/>
    <w:rsid w:val="005374C1"/>
    <w:rsid w:val="005F11EC"/>
    <w:rsid w:val="00632D41"/>
    <w:rsid w:val="00647303"/>
    <w:rsid w:val="00654BF0"/>
    <w:rsid w:val="00656DD1"/>
    <w:rsid w:val="0066698D"/>
    <w:rsid w:val="006670A4"/>
    <w:rsid w:val="0066738F"/>
    <w:rsid w:val="006A30C1"/>
    <w:rsid w:val="007379EE"/>
    <w:rsid w:val="0074039E"/>
    <w:rsid w:val="00740742"/>
    <w:rsid w:val="007A2668"/>
    <w:rsid w:val="00803CE0"/>
    <w:rsid w:val="00824230"/>
    <w:rsid w:val="00841148"/>
    <w:rsid w:val="008F0BE6"/>
    <w:rsid w:val="00976BF0"/>
    <w:rsid w:val="009944AC"/>
    <w:rsid w:val="009D3F63"/>
    <w:rsid w:val="009E5DE6"/>
    <w:rsid w:val="00A1603F"/>
    <w:rsid w:val="00A16B72"/>
    <w:rsid w:val="00A918C4"/>
    <w:rsid w:val="00AF4586"/>
    <w:rsid w:val="00B179C0"/>
    <w:rsid w:val="00B3307B"/>
    <w:rsid w:val="00B700EC"/>
    <w:rsid w:val="00BA775A"/>
    <w:rsid w:val="00BF1B2B"/>
    <w:rsid w:val="00D27DEE"/>
    <w:rsid w:val="00DD0053"/>
    <w:rsid w:val="00DD4583"/>
    <w:rsid w:val="00DE34C5"/>
    <w:rsid w:val="00E364B1"/>
    <w:rsid w:val="00E62766"/>
    <w:rsid w:val="00E66E1E"/>
    <w:rsid w:val="00E97969"/>
    <w:rsid w:val="00EB3B39"/>
    <w:rsid w:val="00EC0990"/>
    <w:rsid w:val="00F15B8A"/>
    <w:rsid w:val="00F8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0F35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+ Полужирный"/>
    <w:basedOn w:val="a0"/>
    <w:rsid w:val="00163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7083-286E-4CA9-A576-79473F89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22</cp:revision>
  <cp:lastPrinted>2020-04-01T10:03:00Z</cp:lastPrinted>
  <dcterms:created xsi:type="dcterms:W3CDTF">2020-04-01T09:38:00Z</dcterms:created>
  <dcterms:modified xsi:type="dcterms:W3CDTF">2022-01-06T13:33:00Z</dcterms:modified>
</cp:coreProperties>
</file>