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305" w:type="dxa"/>
        <w:shd w:val="clear" w:color="auto" w:fill="FFFFFF"/>
        <w:tblLayout w:type="fixed"/>
        <w:tblCellMar>
          <w:left w:w="0" w:type="dxa"/>
          <w:right w:w="0" w:type="dxa"/>
        </w:tblCellMar>
        <w:tblLook w:val="04A0" w:firstRow="1" w:lastRow="0" w:firstColumn="1" w:lastColumn="0" w:noHBand="0" w:noVBand="1"/>
      </w:tblPr>
      <w:tblGrid>
        <w:gridCol w:w="3869"/>
        <w:gridCol w:w="135"/>
        <w:gridCol w:w="387"/>
        <w:gridCol w:w="135"/>
        <w:gridCol w:w="249"/>
        <w:gridCol w:w="529"/>
        <w:gridCol w:w="222"/>
        <w:gridCol w:w="992"/>
        <w:gridCol w:w="91"/>
        <w:gridCol w:w="2746"/>
        <w:gridCol w:w="178"/>
        <w:gridCol w:w="815"/>
        <w:gridCol w:w="135"/>
        <w:gridCol w:w="291"/>
        <w:gridCol w:w="147"/>
        <w:gridCol w:w="340"/>
        <w:gridCol w:w="1214"/>
        <w:gridCol w:w="91"/>
        <w:gridCol w:w="3739"/>
      </w:tblGrid>
      <w:tr w:rsidR="00A84834" w:rsidRPr="000678C3" w14:paraId="7E428DDE" w14:textId="77777777" w:rsidTr="00083619">
        <w:trPr>
          <w:gridAfter w:val="8"/>
          <w:wAfter w:w="6772" w:type="dxa"/>
          <w:trHeight w:val="330"/>
        </w:trPr>
        <w:tc>
          <w:tcPr>
            <w:tcW w:w="9533" w:type="dxa"/>
            <w:gridSpan w:val="11"/>
            <w:tcBorders>
              <w:top w:val="nil"/>
              <w:left w:val="nil"/>
              <w:bottom w:val="nil"/>
              <w:right w:val="nil"/>
            </w:tcBorders>
            <w:shd w:val="clear" w:color="auto" w:fill="FFFFFF"/>
            <w:tcMar>
              <w:top w:w="15" w:type="dxa"/>
              <w:left w:w="30" w:type="dxa"/>
              <w:bottom w:w="15" w:type="dxa"/>
              <w:right w:w="15" w:type="dxa"/>
            </w:tcMar>
            <w:hideMark/>
          </w:tcPr>
          <w:p w14:paraId="7FA4E9AA" w14:textId="53AA4759" w:rsidR="00A84834" w:rsidRPr="000678C3" w:rsidRDefault="00A84834" w:rsidP="00A84834">
            <w:pPr>
              <w:spacing w:after="0" w:line="240" w:lineRule="auto"/>
              <w:jc w:val="center"/>
              <w:rPr>
                <w:rFonts w:ascii="Times New Roman" w:eastAsia="Times New Roman" w:hAnsi="Times New Roman" w:cs="Times New Roman"/>
                <w:b/>
                <w:bCs/>
                <w:color w:val="000000"/>
                <w:sz w:val="24"/>
                <w:szCs w:val="24"/>
                <w:lang w:eastAsia="ru-RU"/>
              </w:rPr>
            </w:pPr>
            <w:r w:rsidRPr="000678C3">
              <w:rPr>
                <w:rFonts w:ascii="Times New Roman" w:eastAsia="Times New Roman" w:hAnsi="Times New Roman" w:cs="Times New Roman"/>
                <w:b/>
                <w:bCs/>
                <w:color w:val="000000"/>
                <w:sz w:val="24"/>
                <w:szCs w:val="24"/>
                <w:lang w:eastAsia="ru-RU"/>
              </w:rPr>
              <w:t>ШАРТНОМА</w:t>
            </w:r>
            <w:r w:rsidR="0015238D" w:rsidRPr="000678C3">
              <w:rPr>
                <w:rFonts w:ascii="Times New Roman" w:eastAsia="Times New Roman" w:hAnsi="Times New Roman" w:cs="Times New Roman"/>
                <w:b/>
                <w:bCs/>
                <w:color w:val="000000"/>
                <w:sz w:val="24"/>
                <w:szCs w:val="24"/>
                <w:lang w:eastAsia="ru-RU"/>
              </w:rPr>
              <w:t xml:space="preserve"> №</w:t>
            </w:r>
            <w:r w:rsidR="00812A4F">
              <w:rPr>
                <w:rFonts w:ascii="Times New Roman" w:eastAsia="Times New Roman" w:hAnsi="Times New Roman" w:cs="Times New Roman"/>
                <w:b/>
                <w:bCs/>
                <w:color w:val="000000"/>
                <w:sz w:val="24"/>
                <w:szCs w:val="24"/>
                <w:lang w:eastAsia="ru-RU"/>
              </w:rPr>
              <w:t xml:space="preserve"> </w:t>
            </w:r>
            <w:r w:rsidR="00332EC3">
              <w:rPr>
                <w:rFonts w:ascii="Times New Roman" w:eastAsia="Times New Roman" w:hAnsi="Times New Roman" w:cs="Times New Roman"/>
                <w:b/>
                <w:bCs/>
                <w:color w:val="000000"/>
                <w:sz w:val="24"/>
                <w:szCs w:val="24"/>
                <w:lang w:eastAsia="ru-RU"/>
              </w:rPr>
              <w:t>______________</w:t>
            </w:r>
          </w:p>
          <w:p w14:paraId="5C1C2BCE" w14:textId="77777777" w:rsidR="00F018BD" w:rsidRDefault="00F018BD" w:rsidP="00F018BD">
            <w:pPr>
              <w:pStyle w:val="1"/>
              <w:shd w:val="clear" w:color="auto" w:fill="auto"/>
              <w:spacing w:after="0" w:line="257" w:lineRule="auto"/>
              <w:ind w:firstLine="360"/>
            </w:pPr>
            <w:r>
              <w:rPr>
                <w:color w:val="000000"/>
                <w:lang w:eastAsia="ru-RU" w:bidi="ru-RU"/>
              </w:rPr>
              <w:t xml:space="preserve">13 та тиббиёт муассасининг электр </w:t>
            </w:r>
            <w:proofErr w:type="gramStart"/>
            <w:r>
              <w:rPr>
                <w:color w:val="000000"/>
                <w:lang w:eastAsia="ru-RU" w:bidi="ru-RU"/>
              </w:rPr>
              <w:t>жих,озларини</w:t>
            </w:r>
            <w:proofErr w:type="gramEnd"/>
            <w:r>
              <w:rPr>
                <w:color w:val="000000"/>
                <w:lang w:eastAsia="ru-RU" w:bidi="ru-RU"/>
              </w:rPr>
              <w:t xml:space="preserve"> диагностика килиш ва ишга тушириш (рентген аппарати, генератор), Электор жих,озларинисиновдан утказиш, ерга улаш иншоотларини лоихалаш.</w:t>
            </w:r>
          </w:p>
          <w:p w14:paraId="74A52327" w14:textId="1280A68F" w:rsidR="00A84834" w:rsidRPr="000678C3" w:rsidRDefault="00F018BD" w:rsidP="00F018BD">
            <w:pPr>
              <w:spacing w:after="0" w:line="240" w:lineRule="auto"/>
              <w:jc w:val="center"/>
              <w:rPr>
                <w:rFonts w:ascii="Times New Roman" w:eastAsia="Times New Roman" w:hAnsi="Times New Roman" w:cs="Times New Roman"/>
                <w:color w:val="000000"/>
                <w:sz w:val="24"/>
                <w:szCs w:val="24"/>
                <w:lang w:eastAsia="ru-RU"/>
              </w:rPr>
            </w:pPr>
            <w:r>
              <w:rPr>
                <w:color w:val="000000"/>
                <w:lang w:eastAsia="ru-RU" w:bidi="ru-RU"/>
              </w:rPr>
              <w:t>Ёнгинга карши эвакуация дизайни билан чодир ёгочларини ёнгинга каршиишлов бериш билан ёгоч кунгизларига карши дезенсекция</w:t>
            </w:r>
            <w:r>
              <w:rPr>
                <w:rFonts w:ascii="Times New Roman" w:hAnsi="Times New Roman" w:cs="Times New Roman"/>
                <w:i/>
                <w:sz w:val="24"/>
                <w:szCs w:val="24"/>
              </w:rPr>
              <w:t xml:space="preserve"> </w:t>
            </w:r>
          </w:p>
        </w:tc>
      </w:tr>
      <w:tr w:rsidR="00A84834" w:rsidRPr="000678C3" w14:paraId="36C89071" w14:textId="77777777" w:rsidTr="00083619">
        <w:trPr>
          <w:gridAfter w:val="7"/>
          <w:wAfter w:w="5957" w:type="dxa"/>
          <w:trHeight w:val="330"/>
        </w:trPr>
        <w:tc>
          <w:tcPr>
            <w:tcW w:w="3869" w:type="dxa"/>
            <w:tcBorders>
              <w:top w:val="nil"/>
              <w:left w:val="nil"/>
              <w:bottom w:val="nil"/>
              <w:right w:val="nil"/>
            </w:tcBorders>
            <w:shd w:val="clear" w:color="auto" w:fill="FFFFFF"/>
            <w:tcMar>
              <w:top w:w="15" w:type="dxa"/>
              <w:left w:w="30" w:type="dxa"/>
              <w:bottom w:w="15" w:type="dxa"/>
              <w:right w:w="15" w:type="dxa"/>
            </w:tcMar>
            <w:hideMark/>
          </w:tcPr>
          <w:p w14:paraId="5153DB98" w14:textId="5E1467C1" w:rsidR="00A84834" w:rsidRPr="000678C3" w:rsidRDefault="00F018BD" w:rsidP="00A8483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Гулистон </w:t>
            </w:r>
            <w:r w:rsidR="00A84834" w:rsidRPr="000678C3">
              <w:rPr>
                <w:rFonts w:ascii="Times New Roman" w:eastAsia="Times New Roman" w:hAnsi="Times New Roman" w:cs="Times New Roman"/>
                <w:color w:val="000000"/>
                <w:sz w:val="24"/>
                <w:szCs w:val="24"/>
                <w:lang w:eastAsia="ru-RU"/>
              </w:rPr>
              <w:t xml:space="preserve"> шаҳри </w:t>
            </w:r>
          </w:p>
        </w:tc>
        <w:tc>
          <w:tcPr>
            <w:tcW w:w="135" w:type="dxa"/>
            <w:tcBorders>
              <w:top w:val="nil"/>
              <w:left w:val="nil"/>
              <w:bottom w:val="nil"/>
              <w:right w:val="nil"/>
            </w:tcBorders>
            <w:shd w:val="clear" w:color="auto" w:fill="FFFFFF"/>
            <w:tcMar>
              <w:top w:w="15" w:type="dxa"/>
              <w:left w:w="30" w:type="dxa"/>
              <w:bottom w:w="15" w:type="dxa"/>
              <w:right w:w="15" w:type="dxa"/>
            </w:tcMar>
            <w:hideMark/>
          </w:tcPr>
          <w:p w14:paraId="191C462A" w14:textId="77777777" w:rsidR="00A84834" w:rsidRPr="000678C3" w:rsidRDefault="00A84834" w:rsidP="00A84834">
            <w:pPr>
              <w:spacing w:after="0" w:line="240" w:lineRule="auto"/>
              <w:rPr>
                <w:rFonts w:ascii="Times New Roman" w:eastAsia="Times New Roman" w:hAnsi="Times New Roman" w:cs="Times New Roman"/>
                <w:color w:val="000000"/>
                <w:sz w:val="24"/>
                <w:szCs w:val="24"/>
                <w:lang w:eastAsia="ru-RU"/>
              </w:rPr>
            </w:pPr>
          </w:p>
        </w:tc>
        <w:tc>
          <w:tcPr>
            <w:tcW w:w="387" w:type="dxa"/>
            <w:tcBorders>
              <w:top w:val="nil"/>
              <w:left w:val="nil"/>
              <w:bottom w:val="nil"/>
              <w:right w:val="nil"/>
            </w:tcBorders>
            <w:shd w:val="clear" w:color="auto" w:fill="FFFFFF"/>
            <w:tcMar>
              <w:top w:w="15" w:type="dxa"/>
              <w:left w:w="30" w:type="dxa"/>
              <w:bottom w:w="15" w:type="dxa"/>
              <w:right w:w="15" w:type="dxa"/>
            </w:tcMar>
            <w:hideMark/>
          </w:tcPr>
          <w:p w14:paraId="6CBC7AF8" w14:textId="77777777" w:rsidR="00A84834" w:rsidRPr="000678C3" w:rsidRDefault="00A84834" w:rsidP="00A84834">
            <w:pPr>
              <w:spacing w:after="0" w:line="240" w:lineRule="auto"/>
              <w:rPr>
                <w:rFonts w:ascii="Times New Roman" w:eastAsia="Times New Roman" w:hAnsi="Times New Roman" w:cs="Times New Roman"/>
                <w:sz w:val="24"/>
                <w:szCs w:val="24"/>
                <w:lang w:eastAsia="ru-RU"/>
              </w:rPr>
            </w:pPr>
          </w:p>
        </w:tc>
        <w:tc>
          <w:tcPr>
            <w:tcW w:w="135" w:type="dxa"/>
            <w:tcBorders>
              <w:top w:val="nil"/>
              <w:left w:val="nil"/>
              <w:bottom w:val="nil"/>
              <w:right w:val="nil"/>
            </w:tcBorders>
            <w:shd w:val="clear" w:color="auto" w:fill="FFFFFF"/>
            <w:tcMar>
              <w:top w:w="15" w:type="dxa"/>
              <w:left w:w="30" w:type="dxa"/>
              <w:bottom w:w="15" w:type="dxa"/>
              <w:right w:w="15" w:type="dxa"/>
            </w:tcMar>
            <w:hideMark/>
          </w:tcPr>
          <w:p w14:paraId="15C66166" w14:textId="77777777" w:rsidR="00A84834" w:rsidRPr="000678C3" w:rsidRDefault="00A84834" w:rsidP="00A84834">
            <w:pPr>
              <w:spacing w:after="0" w:line="240" w:lineRule="auto"/>
              <w:rPr>
                <w:rFonts w:ascii="Times New Roman" w:eastAsia="Times New Roman" w:hAnsi="Times New Roman" w:cs="Times New Roman"/>
                <w:sz w:val="24"/>
                <w:szCs w:val="24"/>
                <w:lang w:eastAsia="ru-RU"/>
              </w:rPr>
            </w:pPr>
          </w:p>
        </w:tc>
        <w:tc>
          <w:tcPr>
            <w:tcW w:w="778" w:type="dxa"/>
            <w:gridSpan w:val="2"/>
            <w:tcBorders>
              <w:top w:val="nil"/>
              <w:left w:val="nil"/>
              <w:bottom w:val="nil"/>
              <w:right w:val="nil"/>
            </w:tcBorders>
            <w:shd w:val="clear" w:color="auto" w:fill="FFFFFF"/>
            <w:tcMar>
              <w:top w:w="15" w:type="dxa"/>
              <w:left w:w="30" w:type="dxa"/>
              <w:bottom w:w="15" w:type="dxa"/>
              <w:right w:w="15" w:type="dxa"/>
            </w:tcMar>
            <w:hideMark/>
          </w:tcPr>
          <w:p w14:paraId="76934FB5" w14:textId="77777777" w:rsidR="00A84834" w:rsidRPr="000678C3" w:rsidRDefault="00A84834" w:rsidP="00A84834">
            <w:pPr>
              <w:spacing w:after="0" w:line="240" w:lineRule="auto"/>
              <w:rPr>
                <w:rFonts w:ascii="Times New Roman" w:eastAsia="Times New Roman" w:hAnsi="Times New Roman" w:cs="Times New Roman"/>
                <w:sz w:val="24"/>
                <w:szCs w:val="24"/>
                <w:lang w:eastAsia="ru-RU"/>
              </w:rPr>
            </w:pPr>
          </w:p>
        </w:tc>
        <w:tc>
          <w:tcPr>
            <w:tcW w:w="5044" w:type="dxa"/>
            <w:gridSpan w:val="6"/>
            <w:tcBorders>
              <w:top w:val="nil"/>
              <w:left w:val="nil"/>
              <w:bottom w:val="nil"/>
              <w:right w:val="nil"/>
            </w:tcBorders>
            <w:shd w:val="clear" w:color="auto" w:fill="FFFFFF"/>
            <w:tcMar>
              <w:top w:w="15" w:type="dxa"/>
              <w:left w:w="30" w:type="dxa"/>
              <w:bottom w:w="15" w:type="dxa"/>
              <w:right w:w="15" w:type="dxa"/>
            </w:tcMar>
            <w:hideMark/>
          </w:tcPr>
          <w:p w14:paraId="0C65C1CD" w14:textId="382F6902" w:rsidR="00A84834" w:rsidRPr="000678C3" w:rsidRDefault="00A84834" w:rsidP="00E445B3">
            <w:pPr>
              <w:spacing w:after="0" w:line="240" w:lineRule="auto"/>
              <w:jc w:val="right"/>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202</w:t>
            </w:r>
            <w:r w:rsidR="00332EC3">
              <w:rPr>
                <w:rFonts w:ascii="Times New Roman" w:eastAsia="Times New Roman" w:hAnsi="Times New Roman" w:cs="Times New Roman"/>
                <w:color w:val="000000"/>
                <w:sz w:val="24"/>
                <w:szCs w:val="24"/>
                <w:lang w:eastAsia="ru-RU"/>
              </w:rPr>
              <w:t>2</w:t>
            </w:r>
            <w:r w:rsidRPr="000678C3">
              <w:rPr>
                <w:rFonts w:ascii="Times New Roman" w:eastAsia="Times New Roman" w:hAnsi="Times New Roman" w:cs="Times New Roman"/>
                <w:color w:val="000000"/>
                <w:sz w:val="24"/>
                <w:szCs w:val="24"/>
                <w:lang w:eastAsia="ru-RU"/>
              </w:rPr>
              <w:t xml:space="preserve"> йил «</w:t>
            </w:r>
            <w:r w:rsidR="0046636A">
              <w:rPr>
                <w:rFonts w:ascii="Times New Roman" w:eastAsia="Times New Roman" w:hAnsi="Times New Roman" w:cs="Times New Roman"/>
                <w:color w:val="000000"/>
                <w:sz w:val="24"/>
                <w:szCs w:val="24"/>
                <w:lang w:eastAsia="ru-RU"/>
              </w:rPr>
              <w:t>_____</w:t>
            </w:r>
            <w:r w:rsidRPr="000678C3">
              <w:rPr>
                <w:rFonts w:ascii="Times New Roman" w:eastAsia="Times New Roman" w:hAnsi="Times New Roman" w:cs="Times New Roman"/>
                <w:color w:val="000000"/>
                <w:sz w:val="24"/>
                <w:szCs w:val="24"/>
                <w:lang w:eastAsia="ru-RU"/>
              </w:rPr>
              <w:t xml:space="preserve">» </w:t>
            </w:r>
            <w:r w:rsidR="0046636A">
              <w:rPr>
                <w:rFonts w:ascii="Times New Roman" w:eastAsia="Times New Roman" w:hAnsi="Times New Roman" w:cs="Times New Roman"/>
                <w:color w:val="000000"/>
                <w:sz w:val="24"/>
                <w:szCs w:val="24"/>
                <w:lang w:eastAsia="ru-RU"/>
              </w:rPr>
              <w:t>__________</w:t>
            </w:r>
          </w:p>
        </w:tc>
      </w:tr>
      <w:tr w:rsidR="00A84834" w:rsidRPr="000678C3" w14:paraId="212E14A0"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tcPr>
          <w:p w14:paraId="6631D7BB" w14:textId="711C8314" w:rsidR="00A84834" w:rsidRPr="000678C3" w:rsidRDefault="00332EC3" w:rsidP="00347319">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______________________________________</w:t>
            </w:r>
            <w:r w:rsidR="00A84834" w:rsidRPr="000678C3">
              <w:rPr>
                <w:rFonts w:ascii="Times New Roman" w:hAnsi="Times New Roman" w:cs="Times New Roman"/>
                <w:sz w:val="24"/>
                <w:szCs w:val="24"/>
              </w:rPr>
              <w:t xml:space="preserve">, бундан кейин «БАЖАРУВЧИ» деб номланади, низом асосида ишлайдиган директор </w:t>
            </w:r>
            <w:r>
              <w:rPr>
                <w:rFonts w:ascii="Times New Roman" w:hAnsi="Times New Roman" w:cs="Times New Roman"/>
                <w:sz w:val="24"/>
                <w:szCs w:val="24"/>
              </w:rPr>
              <w:t>_____________________</w:t>
            </w:r>
            <w:r w:rsidR="00A84834" w:rsidRPr="000678C3">
              <w:rPr>
                <w:rFonts w:ascii="Times New Roman" w:hAnsi="Times New Roman" w:cs="Times New Roman"/>
                <w:sz w:val="24"/>
                <w:szCs w:val="24"/>
              </w:rPr>
              <w:t xml:space="preserve">. унинг номидан, бошка томондан </w:t>
            </w:r>
            <w:r w:rsidR="00347319">
              <w:rPr>
                <w:rFonts w:ascii="Times New Roman" w:hAnsi="Times New Roman" w:cs="Times New Roman"/>
                <w:sz w:val="24"/>
                <w:szCs w:val="24"/>
              </w:rPr>
              <w:t>__________________________</w:t>
            </w:r>
            <w:r w:rsidR="00A84834" w:rsidRPr="000678C3">
              <w:rPr>
                <w:rFonts w:ascii="Times New Roman" w:hAnsi="Times New Roman" w:cs="Times New Roman"/>
                <w:sz w:val="24"/>
                <w:szCs w:val="24"/>
              </w:rPr>
              <w:t xml:space="preserve">, бундан кейин «БУЮРТМАЧИ» деб юритилади, низом асосида ишлайдиган </w:t>
            </w:r>
            <w:r w:rsidR="001053A1">
              <w:rPr>
                <w:rFonts w:ascii="Times New Roman" w:hAnsi="Times New Roman" w:cs="Times New Roman"/>
                <w:sz w:val="24"/>
                <w:szCs w:val="24"/>
              </w:rPr>
              <w:t>директор</w:t>
            </w:r>
            <w:r w:rsidR="00A84834" w:rsidRPr="000678C3">
              <w:rPr>
                <w:rFonts w:ascii="Times New Roman" w:hAnsi="Times New Roman" w:cs="Times New Roman"/>
                <w:sz w:val="24"/>
                <w:szCs w:val="24"/>
              </w:rPr>
              <w:t xml:space="preserve"> </w:t>
            </w:r>
            <w:r w:rsidR="00347319">
              <w:rPr>
                <w:rFonts w:ascii="Times New Roman" w:hAnsi="Times New Roman" w:cs="Times New Roman"/>
                <w:sz w:val="24"/>
                <w:szCs w:val="24"/>
              </w:rPr>
              <w:t>_____________________________</w:t>
            </w:r>
            <w:r w:rsidR="00A84834" w:rsidRPr="000678C3">
              <w:rPr>
                <w:rFonts w:ascii="Times New Roman" w:hAnsi="Times New Roman" w:cs="Times New Roman"/>
                <w:sz w:val="24"/>
                <w:szCs w:val="24"/>
              </w:rPr>
              <w:t>. ушбу шарномани туздилар.</w:t>
            </w:r>
          </w:p>
        </w:tc>
      </w:tr>
      <w:tr w:rsidR="00A84834" w:rsidRPr="000678C3" w14:paraId="5307E792"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69B1549D" w14:textId="77777777" w:rsidR="00A84834" w:rsidRPr="000678C3" w:rsidRDefault="00A84834" w:rsidP="0015238D">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b/>
                <w:bCs/>
                <w:color w:val="000000"/>
                <w:sz w:val="24"/>
                <w:szCs w:val="24"/>
                <w:lang w:eastAsia="ru-RU"/>
              </w:rPr>
              <w:t>I. Шартнома предмети</w:t>
            </w:r>
          </w:p>
        </w:tc>
      </w:tr>
      <w:tr w:rsidR="00A84834" w:rsidRPr="000678C3" w14:paraId="000784D1"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714BB263" w14:textId="301DA83D" w:rsidR="00A84834" w:rsidRPr="000678C3" w:rsidRDefault="00A84834" w:rsidP="0015238D">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1.1. </w:t>
            </w:r>
            <w:r w:rsidRPr="000678C3">
              <w:rPr>
                <w:rFonts w:ascii="Times New Roman" w:hAnsi="Times New Roman" w:cs="Times New Roman"/>
                <w:sz w:val="24"/>
                <w:szCs w:val="24"/>
              </w:rPr>
              <w:t xml:space="preserve">«БУЮРТМАЧИ» курсатма беради ва «БАЖАРУВЧИ» шартнома асосида </w:t>
            </w:r>
            <w:r w:rsidR="004949CB">
              <w:rPr>
                <w:rFonts w:ascii="Times New Roman" w:hAnsi="Times New Roman" w:cs="Times New Roman"/>
                <w:sz w:val="24"/>
                <w:szCs w:val="24"/>
              </w:rPr>
              <w:t xml:space="preserve">яъни </w:t>
            </w:r>
            <w:r w:rsidRPr="000678C3">
              <w:rPr>
                <w:rFonts w:ascii="Times New Roman" w:hAnsi="Times New Roman" w:cs="Times New Roman"/>
                <w:sz w:val="24"/>
                <w:szCs w:val="24"/>
              </w:rPr>
              <w:t xml:space="preserve">кир ювиш </w:t>
            </w:r>
            <w:r w:rsidR="00617AC8">
              <w:rPr>
                <w:rFonts w:ascii="Times New Roman" w:eastAsia="Times New Roman" w:hAnsi="Times New Roman" w:cs="Times New Roman"/>
                <w:color w:val="000000"/>
                <w:sz w:val="24"/>
                <w:szCs w:val="24"/>
                <w:lang w:eastAsia="ru-RU"/>
              </w:rPr>
              <w:t xml:space="preserve">хамда ушбу </w:t>
            </w:r>
            <w:r w:rsidRPr="000678C3">
              <w:rPr>
                <w:rFonts w:ascii="Times New Roman" w:hAnsi="Times New Roman" w:cs="Times New Roman"/>
                <w:sz w:val="24"/>
                <w:szCs w:val="24"/>
              </w:rPr>
              <w:t>ускуналарга комплекс техник хизмат курсатиш ва таъмирлашни амалга ошириш мажбуриятини</w:t>
            </w:r>
            <w:r w:rsidR="004949CB">
              <w:rPr>
                <w:rFonts w:ascii="Times New Roman" w:hAnsi="Times New Roman" w:cs="Times New Roman"/>
                <w:sz w:val="24"/>
                <w:szCs w:val="24"/>
              </w:rPr>
              <w:t xml:space="preserve"> уз зиммасига</w:t>
            </w:r>
            <w:r w:rsidRPr="000678C3">
              <w:rPr>
                <w:rFonts w:ascii="Times New Roman" w:hAnsi="Times New Roman" w:cs="Times New Roman"/>
                <w:sz w:val="24"/>
                <w:szCs w:val="24"/>
              </w:rPr>
              <w:t xml:space="preserve"> олади.</w:t>
            </w:r>
          </w:p>
        </w:tc>
      </w:tr>
      <w:tr w:rsidR="00A84834" w:rsidRPr="000678C3" w14:paraId="0EB64DE9" w14:textId="77777777" w:rsidTr="00083619">
        <w:trPr>
          <w:gridAfter w:val="7"/>
          <w:wAfter w:w="5957" w:type="dxa"/>
          <w:trHeight w:val="330"/>
        </w:trPr>
        <w:tc>
          <w:tcPr>
            <w:tcW w:w="4526" w:type="dxa"/>
            <w:gridSpan w:val="4"/>
            <w:tcBorders>
              <w:top w:val="nil"/>
              <w:left w:val="nil"/>
              <w:bottom w:val="nil"/>
              <w:right w:val="nil"/>
            </w:tcBorders>
            <w:shd w:val="clear" w:color="auto" w:fill="FFFFFF"/>
            <w:tcMar>
              <w:top w:w="15" w:type="dxa"/>
              <w:left w:w="30" w:type="dxa"/>
              <w:bottom w:w="15" w:type="dxa"/>
              <w:right w:w="15" w:type="dxa"/>
            </w:tcMar>
            <w:hideMark/>
          </w:tcPr>
          <w:p w14:paraId="3B7EFB5A" w14:textId="572EF369" w:rsidR="00A84834" w:rsidRPr="000678C3" w:rsidRDefault="00617AC8" w:rsidP="001523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84834" w:rsidRPr="000678C3">
              <w:rPr>
                <w:rFonts w:ascii="Times New Roman" w:eastAsia="Times New Roman" w:hAnsi="Times New Roman" w:cs="Times New Roman"/>
                <w:color w:val="000000"/>
                <w:sz w:val="24"/>
                <w:szCs w:val="24"/>
                <w:lang w:eastAsia="ru-RU"/>
              </w:rPr>
              <w:t>1.2. Хизмат кўрсатиш муддати:</w:t>
            </w:r>
          </w:p>
        </w:tc>
        <w:tc>
          <w:tcPr>
            <w:tcW w:w="778" w:type="dxa"/>
            <w:gridSpan w:val="2"/>
            <w:tcBorders>
              <w:top w:val="nil"/>
              <w:left w:val="nil"/>
              <w:bottom w:val="nil"/>
              <w:right w:val="nil"/>
            </w:tcBorders>
            <w:shd w:val="clear" w:color="auto" w:fill="FFFFFF"/>
            <w:tcMar>
              <w:top w:w="15" w:type="dxa"/>
              <w:left w:w="30" w:type="dxa"/>
              <w:bottom w:w="15" w:type="dxa"/>
              <w:right w:w="15" w:type="dxa"/>
            </w:tcMar>
            <w:hideMark/>
          </w:tcPr>
          <w:p w14:paraId="117D72BB" w14:textId="77777777" w:rsidR="00A84834" w:rsidRPr="000678C3" w:rsidRDefault="00A84834" w:rsidP="0015238D">
            <w:pPr>
              <w:spacing w:after="0" w:line="240" w:lineRule="auto"/>
              <w:jc w:val="both"/>
              <w:rPr>
                <w:rFonts w:ascii="Times New Roman" w:eastAsia="Times New Roman" w:hAnsi="Times New Roman" w:cs="Times New Roman"/>
                <w:color w:val="000000"/>
                <w:sz w:val="24"/>
                <w:szCs w:val="24"/>
                <w:lang w:eastAsia="ru-RU"/>
              </w:rPr>
            </w:pPr>
          </w:p>
        </w:tc>
        <w:tc>
          <w:tcPr>
            <w:tcW w:w="1214" w:type="dxa"/>
            <w:gridSpan w:val="2"/>
            <w:tcBorders>
              <w:top w:val="nil"/>
              <w:left w:val="nil"/>
              <w:bottom w:val="nil"/>
              <w:right w:val="nil"/>
            </w:tcBorders>
            <w:shd w:val="clear" w:color="auto" w:fill="FFFFFF"/>
            <w:tcMar>
              <w:top w:w="15" w:type="dxa"/>
              <w:left w:w="30" w:type="dxa"/>
              <w:bottom w:w="15" w:type="dxa"/>
              <w:right w:w="15" w:type="dxa"/>
            </w:tcMar>
            <w:hideMark/>
          </w:tcPr>
          <w:p w14:paraId="14A7388B" w14:textId="77777777" w:rsidR="00A84834" w:rsidRPr="000678C3" w:rsidRDefault="00A84834" w:rsidP="0015238D">
            <w:pPr>
              <w:spacing w:after="0" w:line="240" w:lineRule="auto"/>
              <w:jc w:val="both"/>
              <w:rPr>
                <w:rFonts w:ascii="Times New Roman" w:eastAsia="Times New Roman" w:hAnsi="Times New Roman" w:cs="Times New Roman"/>
                <w:sz w:val="24"/>
                <w:szCs w:val="24"/>
                <w:lang w:eastAsia="ru-RU"/>
              </w:rPr>
            </w:pPr>
          </w:p>
        </w:tc>
        <w:tc>
          <w:tcPr>
            <w:tcW w:w="91" w:type="dxa"/>
            <w:tcBorders>
              <w:top w:val="nil"/>
              <w:left w:val="nil"/>
              <w:bottom w:val="nil"/>
              <w:right w:val="nil"/>
            </w:tcBorders>
            <w:shd w:val="clear" w:color="auto" w:fill="FFFFFF"/>
            <w:tcMar>
              <w:top w:w="15" w:type="dxa"/>
              <w:left w:w="30" w:type="dxa"/>
              <w:bottom w:w="15" w:type="dxa"/>
              <w:right w:w="15" w:type="dxa"/>
            </w:tcMar>
            <w:hideMark/>
          </w:tcPr>
          <w:p w14:paraId="6E30E058" w14:textId="77777777" w:rsidR="00A84834" w:rsidRPr="000678C3" w:rsidRDefault="00A84834" w:rsidP="0015238D">
            <w:pPr>
              <w:spacing w:after="0" w:line="240" w:lineRule="auto"/>
              <w:jc w:val="both"/>
              <w:rPr>
                <w:rFonts w:ascii="Times New Roman" w:eastAsia="Times New Roman" w:hAnsi="Times New Roman" w:cs="Times New Roman"/>
                <w:sz w:val="24"/>
                <w:szCs w:val="24"/>
                <w:lang w:eastAsia="ru-RU"/>
              </w:rPr>
            </w:pPr>
          </w:p>
        </w:tc>
        <w:tc>
          <w:tcPr>
            <w:tcW w:w="3739" w:type="dxa"/>
            <w:gridSpan w:val="3"/>
            <w:tcBorders>
              <w:top w:val="nil"/>
              <w:left w:val="nil"/>
              <w:bottom w:val="nil"/>
              <w:right w:val="nil"/>
            </w:tcBorders>
            <w:shd w:val="clear" w:color="auto" w:fill="FFFFFF"/>
            <w:tcMar>
              <w:top w:w="15" w:type="dxa"/>
              <w:left w:w="30" w:type="dxa"/>
              <w:bottom w:w="15" w:type="dxa"/>
              <w:right w:w="15" w:type="dxa"/>
            </w:tcMar>
            <w:hideMark/>
          </w:tcPr>
          <w:p w14:paraId="641B847B" w14:textId="77777777" w:rsidR="00A84834" w:rsidRPr="000678C3" w:rsidRDefault="00A84834" w:rsidP="0015238D">
            <w:pPr>
              <w:spacing w:after="0" w:line="240" w:lineRule="auto"/>
              <w:jc w:val="both"/>
              <w:rPr>
                <w:rFonts w:ascii="Times New Roman" w:eastAsia="Times New Roman" w:hAnsi="Times New Roman" w:cs="Times New Roman"/>
                <w:sz w:val="24"/>
                <w:szCs w:val="24"/>
                <w:lang w:eastAsia="ru-RU"/>
              </w:rPr>
            </w:pPr>
          </w:p>
        </w:tc>
      </w:tr>
      <w:tr w:rsidR="00A84834" w:rsidRPr="000678C3" w14:paraId="7F4962CE" w14:textId="77777777" w:rsidTr="00083619">
        <w:trPr>
          <w:gridAfter w:val="7"/>
          <w:wAfter w:w="5957" w:type="dxa"/>
          <w:trHeight w:val="330"/>
        </w:trPr>
        <w:tc>
          <w:tcPr>
            <w:tcW w:w="4391" w:type="dxa"/>
            <w:gridSpan w:val="3"/>
            <w:tcBorders>
              <w:top w:val="nil"/>
              <w:left w:val="nil"/>
              <w:bottom w:val="nil"/>
              <w:right w:val="nil"/>
            </w:tcBorders>
            <w:shd w:val="clear" w:color="auto" w:fill="FFFFFF"/>
            <w:tcMar>
              <w:top w:w="15" w:type="dxa"/>
              <w:left w:w="30" w:type="dxa"/>
              <w:bottom w:w="15" w:type="dxa"/>
              <w:right w:w="15" w:type="dxa"/>
            </w:tcMar>
            <w:hideMark/>
          </w:tcPr>
          <w:p w14:paraId="02D7945A" w14:textId="65EE4D47" w:rsidR="00A84834" w:rsidRPr="000678C3" w:rsidRDefault="00F12FCD" w:rsidP="0034731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A84834" w:rsidRPr="000678C3">
              <w:rPr>
                <w:rFonts w:ascii="Times New Roman" w:eastAsia="Times New Roman" w:hAnsi="Times New Roman" w:cs="Times New Roman"/>
                <w:color w:val="000000"/>
                <w:sz w:val="24"/>
                <w:szCs w:val="24"/>
                <w:lang w:eastAsia="ru-RU"/>
              </w:rPr>
              <w:t>2</w:t>
            </w:r>
            <w:r w:rsidR="00332EC3">
              <w:rPr>
                <w:rFonts w:ascii="Times New Roman" w:eastAsia="Times New Roman" w:hAnsi="Times New Roman" w:cs="Times New Roman"/>
                <w:color w:val="000000"/>
                <w:sz w:val="24"/>
                <w:szCs w:val="24"/>
                <w:lang w:eastAsia="ru-RU"/>
              </w:rPr>
              <w:t>2</w:t>
            </w:r>
            <w:r w:rsidR="00A84834" w:rsidRPr="000678C3">
              <w:rPr>
                <w:rFonts w:ascii="Times New Roman" w:eastAsia="Times New Roman" w:hAnsi="Times New Roman" w:cs="Times New Roman"/>
                <w:color w:val="000000"/>
                <w:sz w:val="24"/>
                <w:szCs w:val="24"/>
                <w:lang w:eastAsia="ru-RU"/>
              </w:rPr>
              <w:t xml:space="preserve"> йил «</w:t>
            </w:r>
            <w:r w:rsidR="00347319">
              <w:rPr>
                <w:rFonts w:ascii="Times New Roman" w:eastAsia="Times New Roman" w:hAnsi="Times New Roman" w:cs="Times New Roman"/>
                <w:color w:val="000000"/>
                <w:sz w:val="24"/>
                <w:szCs w:val="24"/>
                <w:lang w:eastAsia="ru-RU"/>
              </w:rPr>
              <w:t>_____</w:t>
            </w:r>
            <w:r w:rsidR="00A84834" w:rsidRPr="000678C3">
              <w:rPr>
                <w:rFonts w:ascii="Times New Roman" w:eastAsia="Times New Roman" w:hAnsi="Times New Roman" w:cs="Times New Roman"/>
                <w:color w:val="000000"/>
                <w:sz w:val="24"/>
                <w:szCs w:val="24"/>
                <w:lang w:eastAsia="ru-RU"/>
              </w:rPr>
              <w:t xml:space="preserve">» </w:t>
            </w:r>
            <w:r w:rsidR="00347319">
              <w:rPr>
                <w:rFonts w:ascii="Times New Roman" w:eastAsia="Times New Roman" w:hAnsi="Times New Roman" w:cs="Times New Roman"/>
                <w:color w:val="000000"/>
                <w:sz w:val="24"/>
                <w:szCs w:val="24"/>
                <w:lang w:eastAsia="ru-RU"/>
              </w:rPr>
              <w:t>_______________</w:t>
            </w:r>
            <w:r>
              <w:rPr>
                <w:rFonts w:ascii="Times New Roman" w:eastAsia="Times New Roman" w:hAnsi="Times New Roman" w:cs="Times New Roman"/>
                <w:color w:val="000000"/>
                <w:sz w:val="24"/>
                <w:szCs w:val="24"/>
                <w:lang w:eastAsia="ru-RU"/>
              </w:rPr>
              <w:t xml:space="preserve"> </w:t>
            </w:r>
            <w:r w:rsidR="00A84834" w:rsidRPr="000678C3">
              <w:rPr>
                <w:rFonts w:ascii="Times New Roman" w:eastAsia="Times New Roman" w:hAnsi="Times New Roman" w:cs="Times New Roman"/>
                <w:color w:val="000000"/>
                <w:sz w:val="24"/>
                <w:szCs w:val="24"/>
                <w:lang w:eastAsia="ru-RU"/>
              </w:rPr>
              <w:t>дан.</w:t>
            </w:r>
          </w:p>
        </w:tc>
        <w:tc>
          <w:tcPr>
            <w:tcW w:w="135" w:type="dxa"/>
            <w:tcBorders>
              <w:top w:val="nil"/>
              <w:left w:val="nil"/>
              <w:bottom w:val="nil"/>
              <w:right w:val="nil"/>
            </w:tcBorders>
            <w:shd w:val="clear" w:color="auto" w:fill="FFFFFF"/>
            <w:tcMar>
              <w:top w:w="15" w:type="dxa"/>
              <w:left w:w="30" w:type="dxa"/>
              <w:bottom w:w="15" w:type="dxa"/>
              <w:right w:w="15" w:type="dxa"/>
            </w:tcMar>
            <w:hideMark/>
          </w:tcPr>
          <w:p w14:paraId="2362F6B8" w14:textId="77777777" w:rsidR="00A84834" w:rsidRPr="000678C3" w:rsidRDefault="00A84834" w:rsidP="0015238D">
            <w:pPr>
              <w:spacing w:after="0" w:line="240" w:lineRule="auto"/>
              <w:jc w:val="both"/>
              <w:rPr>
                <w:rFonts w:ascii="Times New Roman" w:eastAsia="Times New Roman" w:hAnsi="Times New Roman" w:cs="Times New Roman"/>
                <w:color w:val="000000"/>
                <w:sz w:val="24"/>
                <w:szCs w:val="24"/>
                <w:lang w:eastAsia="ru-RU"/>
              </w:rPr>
            </w:pPr>
          </w:p>
        </w:tc>
        <w:tc>
          <w:tcPr>
            <w:tcW w:w="778" w:type="dxa"/>
            <w:gridSpan w:val="2"/>
            <w:tcBorders>
              <w:top w:val="nil"/>
              <w:left w:val="nil"/>
              <w:bottom w:val="nil"/>
              <w:right w:val="nil"/>
            </w:tcBorders>
            <w:shd w:val="clear" w:color="auto" w:fill="FFFFFF"/>
            <w:tcMar>
              <w:top w:w="15" w:type="dxa"/>
              <w:left w:w="30" w:type="dxa"/>
              <w:bottom w:w="15" w:type="dxa"/>
              <w:right w:w="15" w:type="dxa"/>
            </w:tcMar>
            <w:hideMark/>
          </w:tcPr>
          <w:p w14:paraId="269FC943" w14:textId="77777777" w:rsidR="00A84834" w:rsidRPr="000678C3" w:rsidRDefault="00A84834" w:rsidP="0015238D">
            <w:pPr>
              <w:spacing w:after="0" w:line="240" w:lineRule="auto"/>
              <w:jc w:val="both"/>
              <w:rPr>
                <w:rFonts w:ascii="Times New Roman" w:eastAsia="Times New Roman" w:hAnsi="Times New Roman" w:cs="Times New Roman"/>
                <w:sz w:val="24"/>
                <w:szCs w:val="24"/>
                <w:lang w:eastAsia="ru-RU"/>
              </w:rPr>
            </w:pPr>
          </w:p>
        </w:tc>
        <w:tc>
          <w:tcPr>
            <w:tcW w:w="1214" w:type="dxa"/>
            <w:gridSpan w:val="2"/>
            <w:tcBorders>
              <w:top w:val="nil"/>
              <w:left w:val="nil"/>
              <w:bottom w:val="nil"/>
              <w:right w:val="nil"/>
            </w:tcBorders>
            <w:shd w:val="clear" w:color="auto" w:fill="FFFFFF"/>
            <w:tcMar>
              <w:top w:w="15" w:type="dxa"/>
              <w:left w:w="30" w:type="dxa"/>
              <w:bottom w:w="15" w:type="dxa"/>
              <w:right w:w="15" w:type="dxa"/>
            </w:tcMar>
            <w:hideMark/>
          </w:tcPr>
          <w:p w14:paraId="5AF8E6B4" w14:textId="77777777" w:rsidR="00A84834" w:rsidRPr="000678C3" w:rsidRDefault="00A84834" w:rsidP="0015238D">
            <w:pPr>
              <w:spacing w:after="0" w:line="240" w:lineRule="auto"/>
              <w:jc w:val="both"/>
              <w:rPr>
                <w:rFonts w:ascii="Times New Roman" w:eastAsia="Times New Roman" w:hAnsi="Times New Roman" w:cs="Times New Roman"/>
                <w:sz w:val="24"/>
                <w:szCs w:val="24"/>
                <w:lang w:eastAsia="ru-RU"/>
              </w:rPr>
            </w:pPr>
          </w:p>
        </w:tc>
        <w:tc>
          <w:tcPr>
            <w:tcW w:w="91" w:type="dxa"/>
            <w:tcBorders>
              <w:top w:val="nil"/>
              <w:left w:val="nil"/>
              <w:bottom w:val="nil"/>
              <w:right w:val="nil"/>
            </w:tcBorders>
            <w:shd w:val="clear" w:color="auto" w:fill="FFFFFF"/>
            <w:tcMar>
              <w:top w:w="15" w:type="dxa"/>
              <w:left w:w="30" w:type="dxa"/>
              <w:bottom w:w="15" w:type="dxa"/>
              <w:right w:w="15" w:type="dxa"/>
            </w:tcMar>
            <w:hideMark/>
          </w:tcPr>
          <w:p w14:paraId="19B77FA7" w14:textId="77777777" w:rsidR="00A84834" w:rsidRPr="000678C3" w:rsidRDefault="00A84834" w:rsidP="0015238D">
            <w:pPr>
              <w:spacing w:after="0" w:line="240" w:lineRule="auto"/>
              <w:jc w:val="both"/>
              <w:rPr>
                <w:rFonts w:ascii="Times New Roman" w:eastAsia="Times New Roman" w:hAnsi="Times New Roman" w:cs="Times New Roman"/>
                <w:sz w:val="24"/>
                <w:szCs w:val="24"/>
                <w:lang w:eastAsia="ru-RU"/>
              </w:rPr>
            </w:pPr>
          </w:p>
        </w:tc>
        <w:tc>
          <w:tcPr>
            <w:tcW w:w="3739" w:type="dxa"/>
            <w:gridSpan w:val="3"/>
            <w:tcBorders>
              <w:top w:val="nil"/>
              <w:left w:val="nil"/>
              <w:bottom w:val="nil"/>
              <w:right w:val="nil"/>
            </w:tcBorders>
            <w:shd w:val="clear" w:color="auto" w:fill="FFFFFF"/>
            <w:tcMar>
              <w:top w:w="15" w:type="dxa"/>
              <w:left w:w="30" w:type="dxa"/>
              <w:bottom w:w="15" w:type="dxa"/>
              <w:right w:w="15" w:type="dxa"/>
            </w:tcMar>
            <w:hideMark/>
          </w:tcPr>
          <w:p w14:paraId="2FA8F19A" w14:textId="77777777" w:rsidR="00A84834" w:rsidRPr="000678C3" w:rsidRDefault="00A84834" w:rsidP="0015238D">
            <w:pPr>
              <w:spacing w:after="0" w:line="240" w:lineRule="auto"/>
              <w:jc w:val="both"/>
              <w:rPr>
                <w:rFonts w:ascii="Times New Roman" w:eastAsia="Times New Roman" w:hAnsi="Times New Roman" w:cs="Times New Roman"/>
                <w:sz w:val="24"/>
                <w:szCs w:val="24"/>
                <w:lang w:eastAsia="ru-RU"/>
              </w:rPr>
            </w:pPr>
          </w:p>
        </w:tc>
      </w:tr>
      <w:tr w:rsidR="00A84834" w:rsidRPr="000678C3" w14:paraId="4A8FA550" w14:textId="77777777" w:rsidTr="00083619">
        <w:trPr>
          <w:gridAfter w:val="7"/>
          <w:wAfter w:w="5957" w:type="dxa"/>
          <w:trHeight w:val="330"/>
        </w:trPr>
        <w:tc>
          <w:tcPr>
            <w:tcW w:w="4391" w:type="dxa"/>
            <w:gridSpan w:val="3"/>
            <w:tcBorders>
              <w:top w:val="nil"/>
              <w:left w:val="nil"/>
              <w:bottom w:val="nil"/>
              <w:right w:val="nil"/>
            </w:tcBorders>
            <w:shd w:val="clear" w:color="auto" w:fill="FFFFFF"/>
            <w:tcMar>
              <w:top w:w="15" w:type="dxa"/>
              <w:left w:w="30" w:type="dxa"/>
              <w:bottom w:w="15" w:type="dxa"/>
              <w:right w:w="15" w:type="dxa"/>
            </w:tcMar>
            <w:hideMark/>
          </w:tcPr>
          <w:p w14:paraId="3D606C13" w14:textId="5A93667C" w:rsidR="00A84834" w:rsidRPr="000678C3" w:rsidRDefault="00F12FCD" w:rsidP="0034731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w:t>
            </w:r>
            <w:r w:rsidR="00332EC3">
              <w:rPr>
                <w:rFonts w:ascii="Times New Roman" w:eastAsia="Times New Roman" w:hAnsi="Times New Roman" w:cs="Times New Roman"/>
                <w:color w:val="000000"/>
                <w:sz w:val="24"/>
                <w:szCs w:val="24"/>
                <w:lang w:eastAsia="ru-RU"/>
              </w:rPr>
              <w:t>2</w:t>
            </w:r>
            <w:r w:rsidR="00C52EBD" w:rsidRPr="000678C3">
              <w:rPr>
                <w:rFonts w:ascii="Times New Roman" w:eastAsia="Times New Roman" w:hAnsi="Times New Roman" w:cs="Times New Roman"/>
                <w:color w:val="000000"/>
                <w:sz w:val="24"/>
                <w:szCs w:val="24"/>
                <w:lang w:eastAsia="ru-RU"/>
              </w:rPr>
              <w:t xml:space="preserve"> </w:t>
            </w:r>
            <w:r w:rsidR="00A84834" w:rsidRPr="000678C3">
              <w:rPr>
                <w:rFonts w:ascii="Times New Roman" w:eastAsia="Times New Roman" w:hAnsi="Times New Roman" w:cs="Times New Roman"/>
                <w:color w:val="000000"/>
                <w:sz w:val="24"/>
                <w:szCs w:val="24"/>
                <w:lang w:eastAsia="ru-RU"/>
              </w:rPr>
              <w:t>йил «</w:t>
            </w:r>
            <w:r>
              <w:rPr>
                <w:rFonts w:ascii="Times New Roman" w:eastAsia="Times New Roman" w:hAnsi="Times New Roman" w:cs="Times New Roman"/>
                <w:color w:val="000000"/>
                <w:sz w:val="24"/>
                <w:szCs w:val="24"/>
                <w:lang w:eastAsia="ru-RU"/>
              </w:rPr>
              <w:t>31</w:t>
            </w:r>
            <w:r w:rsidR="00A84834" w:rsidRPr="000678C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декабр</w:t>
            </w:r>
            <w:r w:rsidR="00A84834" w:rsidRPr="000678C3">
              <w:rPr>
                <w:rFonts w:ascii="Times New Roman" w:eastAsia="Times New Roman" w:hAnsi="Times New Roman" w:cs="Times New Roman"/>
                <w:color w:val="000000"/>
                <w:sz w:val="24"/>
                <w:szCs w:val="24"/>
                <w:lang w:eastAsia="ru-RU"/>
              </w:rPr>
              <w:t>гача.</w:t>
            </w:r>
          </w:p>
        </w:tc>
        <w:tc>
          <w:tcPr>
            <w:tcW w:w="135" w:type="dxa"/>
            <w:tcBorders>
              <w:top w:val="nil"/>
              <w:left w:val="nil"/>
              <w:bottom w:val="nil"/>
              <w:right w:val="nil"/>
            </w:tcBorders>
            <w:shd w:val="clear" w:color="auto" w:fill="FFFFFF"/>
            <w:tcMar>
              <w:top w:w="15" w:type="dxa"/>
              <w:left w:w="30" w:type="dxa"/>
              <w:bottom w:w="15" w:type="dxa"/>
              <w:right w:w="15" w:type="dxa"/>
            </w:tcMar>
            <w:hideMark/>
          </w:tcPr>
          <w:p w14:paraId="371EFCD4" w14:textId="77777777" w:rsidR="00A84834" w:rsidRPr="000678C3" w:rsidRDefault="00A84834" w:rsidP="0015238D">
            <w:pPr>
              <w:spacing w:after="0" w:line="240" w:lineRule="auto"/>
              <w:jc w:val="both"/>
              <w:rPr>
                <w:rFonts w:ascii="Times New Roman" w:eastAsia="Times New Roman" w:hAnsi="Times New Roman" w:cs="Times New Roman"/>
                <w:color w:val="000000"/>
                <w:sz w:val="24"/>
                <w:szCs w:val="24"/>
                <w:lang w:eastAsia="ru-RU"/>
              </w:rPr>
            </w:pPr>
          </w:p>
        </w:tc>
        <w:tc>
          <w:tcPr>
            <w:tcW w:w="778" w:type="dxa"/>
            <w:gridSpan w:val="2"/>
            <w:tcBorders>
              <w:top w:val="nil"/>
              <w:left w:val="nil"/>
              <w:bottom w:val="nil"/>
              <w:right w:val="nil"/>
            </w:tcBorders>
            <w:shd w:val="clear" w:color="auto" w:fill="FFFFFF"/>
            <w:tcMar>
              <w:top w:w="15" w:type="dxa"/>
              <w:left w:w="30" w:type="dxa"/>
              <w:bottom w:w="15" w:type="dxa"/>
              <w:right w:w="15" w:type="dxa"/>
            </w:tcMar>
            <w:hideMark/>
          </w:tcPr>
          <w:p w14:paraId="3AD62862" w14:textId="77777777" w:rsidR="00A84834" w:rsidRPr="000678C3" w:rsidRDefault="00A84834" w:rsidP="0015238D">
            <w:pPr>
              <w:spacing w:after="0" w:line="240" w:lineRule="auto"/>
              <w:jc w:val="both"/>
              <w:rPr>
                <w:rFonts w:ascii="Times New Roman" w:eastAsia="Times New Roman" w:hAnsi="Times New Roman" w:cs="Times New Roman"/>
                <w:sz w:val="24"/>
                <w:szCs w:val="24"/>
                <w:lang w:eastAsia="ru-RU"/>
              </w:rPr>
            </w:pPr>
          </w:p>
        </w:tc>
        <w:tc>
          <w:tcPr>
            <w:tcW w:w="1214" w:type="dxa"/>
            <w:gridSpan w:val="2"/>
            <w:tcBorders>
              <w:top w:val="nil"/>
              <w:left w:val="nil"/>
              <w:bottom w:val="nil"/>
              <w:right w:val="nil"/>
            </w:tcBorders>
            <w:shd w:val="clear" w:color="auto" w:fill="FFFFFF"/>
            <w:tcMar>
              <w:top w:w="15" w:type="dxa"/>
              <w:left w:w="30" w:type="dxa"/>
              <w:bottom w:w="15" w:type="dxa"/>
              <w:right w:w="15" w:type="dxa"/>
            </w:tcMar>
            <w:hideMark/>
          </w:tcPr>
          <w:p w14:paraId="44D80980" w14:textId="77777777" w:rsidR="00A84834" w:rsidRPr="000678C3" w:rsidRDefault="00A84834" w:rsidP="0015238D">
            <w:pPr>
              <w:spacing w:after="0" w:line="240" w:lineRule="auto"/>
              <w:jc w:val="both"/>
              <w:rPr>
                <w:rFonts w:ascii="Times New Roman" w:eastAsia="Times New Roman" w:hAnsi="Times New Roman" w:cs="Times New Roman"/>
                <w:sz w:val="24"/>
                <w:szCs w:val="24"/>
                <w:lang w:eastAsia="ru-RU"/>
              </w:rPr>
            </w:pPr>
          </w:p>
        </w:tc>
        <w:tc>
          <w:tcPr>
            <w:tcW w:w="91" w:type="dxa"/>
            <w:tcBorders>
              <w:top w:val="nil"/>
              <w:left w:val="nil"/>
              <w:bottom w:val="nil"/>
              <w:right w:val="nil"/>
            </w:tcBorders>
            <w:shd w:val="clear" w:color="auto" w:fill="FFFFFF"/>
            <w:tcMar>
              <w:top w:w="15" w:type="dxa"/>
              <w:left w:w="30" w:type="dxa"/>
              <w:bottom w:w="15" w:type="dxa"/>
              <w:right w:w="15" w:type="dxa"/>
            </w:tcMar>
            <w:hideMark/>
          </w:tcPr>
          <w:p w14:paraId="2EF13B6F" w14:textId="77777777" w:rsidR="00A84834" w:rsidRPr="000678C3" w:rsidRDefault="00A84834" w:rsidP="0015238D">
            <w:pPr>
              <w:spacing w:after="0" w:line="240" w:lineRule="auto"/>
              <w:jc w:val="both"/>
              <w:rPr>
                <w:rFonts w:ascii="Times New Roman" w:eastAsia="Times New Roman" w:hAnsi="Times New Roman" w:cs="Times New Roman"/>
                <w:sz w:val="24"/>
                <w:szCs w:val="24"/>
                <w:lang w:eastAsia="ru-RU"/>
              </w:rPr>
            </w:pPr>
          </w:p>
        </w:tc>
        <w:tc>
          <w:tcPr>
            <w:tcW w:w="3739" w:type="dxa"/>
            <w:gridSpan w:val="3"/>
            <w:tcBorders>
              <w:top w:val="nil"/>
              <w:left w:val="nil"/>
              <w:bottom w:val="nil"/>
              <w:right w:val="nil"/>
            </w:tcBorders>
            <w:shd w:val="clear" w:color="auto" w:fill="FFFFFF"/>
            <w:tcMar>
              <w:top w:w="15" w:type="dxa"/>
              <w:left w:w="30" w:type="dxa"/>
              <w:bottom w:w="15" w:type="dxa"/>
              <w:right w:w="15" w:type="dxa"/>
            </w:tcMar>
            <w:hideMark/>
          </w:tcPr>
          <w:p w14:paraId="7781D32F" w14:textId="77777777" w:rsidR="00A84834" w:rsidRPr="000678C3" w:rsidRDefault="00A84834" w:rsidP="0015238D">
            <w:pPr>
              <w:spacing w:after="0" w:line="240" w:lineRule="auto"/>
              <w:jc w:val="both"/>
              <w:rPr>
                <w:rFonts w:ascii="Times New Roman" w:eastAsia="Times New Roman" w:hAnsi="Times New Roman" w:cs="Times New Roman"/>
                <w:sz w:val="24"/>
                <w:szCs w:val="24"/>
                <w:lang w:eastAsia="ru-RU"/>
              </w:rPr>
            </w:pPr>
          </w:p>
        </w:tc>
      </w:tr>
      <w:tr w:rsidR="00083619" w:rsidRPr="000678C3" w14:paraId="0ED23AB7" w14:textId="77777777" w:rsidTr="00083619">
        <w:trPr>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tcPr>
          <w:p w14:paraId="03C5D5FE" w14:textId="503634FE" w:rsidR="00083619" w:rsidRPr="00A84834" w:rsidRDefault="00083619" w:rsidP="000836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1.3. </w:t>
            </w:r>
            <w:r>
              <w:rPr>
                <w:rFonts w:ascii="Times New Roman" w:hAnsi="Times New Roman" w:cs="Times New Roman"/>
                <w:sz w:val="24"/>
                <w:szCs w:val="24"/>
              </w:rPr>
              <w:t xml:space="preserve">Бажарилган иш хажми учун «БУЮРТМАЧИ» ушбу шартнома асосида «БАЖАРУВЧИ»га </w:t>
            </w:r>
            <w:r w:rsidR="009B6925">
              <w:rPr>
                <w:rFonts w:ascii="Times New Roman" w:hAnsi="Times New Roman" w:cs="Times New Roman"/>
                <w:sz w:val="24"/>
                <w:szCs w:val="24"/>
              </w:rPr>
              <w:t>30</w:t>
            </w:r>
            <w:r>
              <w:rPr>
                <w:rFonts w:ascii="Times New Roman" w:hAnsi="Times New Roman" w:cs="Times New Roman"/>
                <w:sz w:val="24"/>
                <w:szCs w:val="24"/>
              </w:rPr>
              <w:t xml:space="preserve">% аванс туловини, колган </w:t>
            </w:r>
            <w:r w:rsidR="009B6925">
              <w:rPr>
                <w:rFonts w:ascii="Times New Roman" w:hAnsi="Times New Roman" w:cs="Times New Roman"/>
                <w:sz w:val="24"/>
                <w:szCs w:val="24"/>
              </w:rPr>
              <w:t>70</w:t>
            </w:r>
            <w:r>
              <w:rPr>
                <w:rFonts w:ascii="Times New Roman" w:hAnsi="Times New Roman" w:cs="Times New Roman"/>
                <w:sz w:val="24"/>
                <w:szCs w:val="24"/>
              </w:rPr>
              <w:t>% ни бажарилган ишлар далолатномасини ва счет фактурани такдим этганидан кейин тулайди</w:t>
            </w:r>
          </w:p>
        </w:tc>
        <w:tc>
          <w:tcPr>
            <w:tcW w:w="135" w:type="dxa"/>
            <w:tcBorders>
              <w:top w:val="nil"/>
              <w:left w:val="nil"/>
              <w:bottom w:val="nil"/>
              <w:right w:val="nil"/>
            </w:tcBorders>
            <w:shd w:val="clear" w:color="auto" w:fill="FFFFFF"/>
            <w:tcMar>
              <w:top w:w="15" w:type="dxa"/>
              <w:left w:w="30" w:type="dxa"/>
              <w:bottom w:w="15" w:type="dxa"/>
              <w:right w:w="15" w:type="dxa"/>
            </w:tcMar>
          </w:tcPr>
          <w:p w14:paraId="57AF2247"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p>
        </w:tc>
        <w:tc>
          <w:tcPr>
            <w:tcW w:w="778" w:type="dxa"/>
            <w:gridSpan w:val="3"/>
            <w:tcBorders>
              <w:top w:val="nil"/>
              <w:left w:val="nil"/>
              <w:bottom w:val="nil"/>
              <w:right w:val="nil"/>
            </w:tcBorders>
            <w:shd w:val="clear" w:color="auto" w:fill="FFFFFF"/>
            <w:tcMar>
              <w:top w:w="15" w:type="dxa"/>
              <w:left w:w="30" w:type="dxa"/>
              <w:bottom w:w="15" w:type="dxa"/>
              <w:right w:w="15" w:type="dxa"/>
            </w:tcMar>
          </w:tcPr>
          <w:p w14:paraId="74C2CFB0" w14:textId="77777777" w:rsidR="00083619" w:rsidRPr="000678C3" w:rsidRDefault="00083619" w:rsidP="00083619">
            <w:pPr>
              <w:spacing w:after="0" w:line="240" w:lineRule="auto"/>
              <w:jc w:val="both"/>
              <w:rPr>
                <w:rFonts w:ascii="Times New Roman" w:eastAsia="Times New Roman" w:hAnsi="Times New Roman" w:cs="Times New Roman"/>
                <w:sz w:val="24"/>
                <w:szCs w:val="24"/>
                <w:lang w:eastAsia="ru-RU"/>
              </w:rPr>
            </w:pPr>
          </w:p>
        </w:tc>
        <w:tc>
          <w:tcPr>
            <w:tcW w:w="1214" w:type="dxa"/>
            <w:tcBorders>
              <w:top w:val="nil"/>
              <w:left w:val="nil"/>
              <w:bottom w:val="nil"/>
              <w:right w:val="nil"/>
            </w:tcBorders>
            <w:shd w:val="clear" w:color="auto" w:fill="FFFFFF"/>
            <w:tcMar>
              <w:top w:w="15" w:type="dxa"/>
              <w:left w:w="30" w:type="dxa"/>
              <w:bottom w:w="15" w:type="dxa"/>
              <w:right w:w="15" w:type="dxa"/>
            </w:tcMar>
          </w:tcPr>
          <w:p w14:paraId="70A6813B" w14:textId="77777777" w:rsidR="00083619" w:rsidRPr="000678C3" w:rsidRDefault="00083619" w:rsidP="00083619">
            <w:pPr>
              <w:spacing w:after="0" w:line="240" w:lineRule="auto"/>
              <w:jc w:val="both"/>
              <w:rPr>
                <w:rFonts w:ascii="Times New Roman" w:eastAsia="Times New Roman" w:hAnsi="Times New Roman" w:cs="Times New Roman"/>
                <w:sz w:val="24"/>
                <w:szCs w:val="24"/>
                <w:lang w:eastAsia="ru-RU"/>
              </w:rPr>
            </w:pPr>
          </w:p>
        </w:tc>
        <w:tc>
          <w:tcPr>
            <w:tcW w:w="91" w:type="dxa"/>
            <w:tcBorders>
              <w:top w:val="nil"/>
              <w:left w:val="nil"/>
              <w:bottom w:val="nil"/>
              <w:right w:val="nil"/>
            </w:tcBorders>
            <w:shd w:val="clear" w:color="auto" w:fill="FFFFFF"/>
            <w:tcMar>
              <w:top w:w="15" w:type="dxa"/>
              <w:left w:w="30" w:type="dxa"/>
              <w:bottom w:w="15" w:type="dxa"/>
              <w:right w:w="15" w:type="dxa"/>
            </w:tcMar>
          </w:tcPr>
          <w:p w14:paraId="3EB89CA9" w14:textId="77777777" w:rsidR="00083619" w:rsidRPr="000678C3" w:rsidRDefault="00083619" w:rsidP="00083619">
            <w:pPr>
              <w:spacing w:after="0" w:line="240" w:lineRule="auto"/>
              <w:jc w:val="both"/>
              <w:rPr>
                <w:rFonts w:ascii="Times New Roman" w:eastAsia="Times New Roman" w:hAnsi="Times New Roman" w:cs="Times New Roman"/>
                <w:sz w:val="24"/>
                <w:szCs w:val="24"/>
                <w:lang w:eastAsia="ru-RU"/>
              </w:rPr>
            </w:pPr>
          </w:p>
        </w:tc>
        <w:tc>
          <w:tcPr>
            <w:tcW w:w="3739" w:type="dxa"/>
            <w:tcBorders>
              <w:top w:val="nil"/>
              <w:left w:val="nil"/>
              <w:bottom w:val="nil"/>
              <w:right w:val="nil"/>
            </w:tcBorders>
            <w:shd w:val="clear" w:color="auto" w:fill="FFFFFF"/>
            <w:tcMar>
              <w:top w:w="15" w:type="dxa"/>
              <w:left w:w="30" w:type="dxa"/>
              <w:bottom w:w="15" w:type="dxa"/>
              <w:right w:w="15" w:type="dxa"/>
            </w:tcMar>
          </w:tcPr>
          <w:p w14:paraId="4B5ECC58" w14:textId="77777777" w:rsidR="00083619" w:rsidRPr="000678C3" w:rsidRDefault="00083619" w:rsidP="00083619">
            <w:pPr>
              <w:spacing w:after="0" w:line="240" w:lineRule="auto"/>
              <w:jc w:val="both"/>
              <w:rPr>
                <w:rFonts w:ascii="Times New Roman" w:eastAsia="Times New Roman" w:hAnsi="Times New Roman" w:cs="Times New Roman"/>
                <w:sz w:val="24"/>
                <w:szCs w:val="24"/>
                <w:lang w:eastAsia="ru-RU"/>
              </w:rPr>
            </w:pPr>
          </w:p>
        </w:tc>
      </w:tr>
      <w:tr w:rsidR="00083619" w:rsidRPr="000678C3" w14:paraId="0DEC76E6"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322343CA"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4</w:t>
            </w:r>
            <w:r w:rsidRPr="000678C3">
              <w:rPr>
                <w:rFonts w:ascii="Times New Roman" w:eastAsia="Times New Roman" w:hAnsi="Times New Roman" w:cs="Times New Roman"/>
                <w:color w:val="000000"/>
                <w:sz w:val="24"/>
                <w:szCs w:val="24"/>
                <w:lang w:eastAsia="ru-RU"/>
              </w:rPr>
              <w:t xml:space="preserve">. Томонлар бажарилган ишларнинг йиғма далолатномаси ва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 xml:space="preserve"> томонидан амалда кўрсатилган Хизматлар учун белгиланган тартибда расмийлаштирилган ҳисоб-фактура имзоланиб </w:t>
            </w:r>
            <w:r w:rsidRPr="000678C3">
              <w:rPr>
                <w:rFonts w:ascii="Times New Roman" w:hAnsi="Times New Roman" w:cs="Times New Roman"/>
                <w:sz w:val="24"/>
                <w:szCs w:val="24"/>
              </w:rPr>
              <w:t>«БУЮРТМАЧИ» «БАЖАРУВЧИ»</w:t>
            </w:r>
            <w:r w:rsidRPr="000678C3">
              <w:rPr>
                <w:rFonts w:ascii="Times New Roman" w:eastAsia="Times New Roman" w:hAnsi="Times New Roman" w:cs="Times New Roman"/>
                <w:color w:val="000000"/>
                <w:sz w:val="24"/>
                <w:szCs w:val="24"/>
                <w:lang w:eastAsia="ru-RU"/>
              </w:rPr>
              <w:t>нинг мазкур Шартномада кўрсатилган банк ҳисоб-рақамига пул маблағлари ўтказгандан сўнг Хизматлар кўрсатилган деб ҳисобланади.</w:t>
            </w:r>
          </w:p>
        </w:tc>
      </w:tr>
      <w:tr w:rsidR="00083619" w:rsidRPr="000678C3" w14:paraId="12D1E48B"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09C62DA6"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b/>
                <w:bCs/>
                <w:color w:val="000000"/>
                <w:sz w:val="24"/>
                <w:szCs w:val="24"/>
                <w:lang w:eastAsia="ru-RU"/>
              </w:rPr>
              <w:t>II. Томонларнинг ҳуқуқ ва мажбуриятлари</w:t>
            </w:r>
          </w:p>
        </w:tc>
      </w:tr>
      <w:tr w:rsidR="00083619" w:rsidRPr="000678C3" w14:paraId="476D9DEF" w14:textId="77777777" w:rsidTr="00083619">
        <w:trPr>
          <w:gridAfter w:val="12"/>
          <w:wAfter w:w="10779" w:type="dxa"/>
          <w:trHeight w:val="330"/>
        </w:trPr>
        <w:tc>
          <w:tcPr>
            <w:tcW w:w="5526" w:type="dxa"/>
            <w:gridSpan w:val="7"/>
            <w:tcBorders>
              <w:top w:val="nil"/>
              <w:left w:val="nil"/>
              <w:bottom w:val="nil"/>
            </w:tcBorders>
            <w:shd w:val="clear" w:color="auto" w:fill="FFFFFF"/>
            <w:tcMar>
              <w:top w:w="15" w:type="dxa"/>
              <w:left w:w="30" w:type="dxa"/>
              <w:bottom w:w="15" w:type="dxa"/>
              <w:right w:w="15" w:type="dxa"/>
            </w:tcMar>
            <w:hideMark/>
          </w:tcPr>
          <w:p w14:paraId="1939548E"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2.1.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 xml:space="preserve"> қуйидаги ҳуқуқларга эга:</w:t>
            </w:r>
          </w:p>
        </w:tc>
      </w:tr>
      <w:tr w:rsidR="00083619" w:rsidRPr="000678C3" w14:paraId="57DE8B63"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5350A534"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2.1.1. Ижарага олинган мол-мулкдан фойдаланиш;</w:t>
            </w:r>
          </w:p>
        </w:tc>
      </w:tr>
      <w:tr w:rsidR="00083619" w:rsidRPr="000678C3" w14:paraId="13B316CA"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0F964A75"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2.1.2. Ижарага олинган бино ва иншоотларнинг ички ва ташқи қисмида техник жиҳатдан жиҳозлаш ва таъмирлаш ишларини амалга ошириш;</w:t>
            </w:r>
          </w:p>
        </w:tc>
      </w:tr>
      <w:tr w:rsidR="00083619" w:rsidRPr="000678C3" w14:paraId="7576B071"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587E0445"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2.1.3. Хизматлар таннархининг ўзгариши муносабати билан шартномага ўзгартириш киритиш таклифи билан чиқиш;</w:t>
            </w:r>
          </w:p>
        </w:tc>
      </w:tr>
      <w:tr w:rsidR="00083619" w:rsidRPr="000678C3" w14:paraId="0F2F0232"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655BD609"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2.1.4. Кўрсатилган хизматлар учун ўз вақтида тўловлар амалга оширилишини талаб қилиш;</w:t>
            </w:r>
          </w:p>
        </w:tc>
      </w:tr>
      <w:tr w:rsidR="00083619" w:rsidRPr="000678C3" w14:paraId="104BD6EF"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1973F35C"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2.1.5. Кўрсатилган хизматлар натижасида фойда олиш;</w:t>
            </w:r>
          </w:p>
        </w:tc>
      </w:tr>
      <w:tr w:rsidR="00083619" w:rsidRPr="000678C3" w14:paraId="21693AB1"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48813F61"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2.1.6. Буюртмачидан шартнома шартларининг бажарилишини талаб қилиш;</w:t>
            </w:r>
          </w:p>
        </w:tc>
      </w:tr>
      <w:tr w:rsidR="00083619" w:rsidRPr="000678C3" w14:paraId="7D567731"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5CFD5298"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2.1.7. Қонун ҳужжатларига мувофиқ бошқа ҳуқуқлар.</w:t>
            </w:r>
          </w:p>
        </w:tc>
      </w:tr>
      <w:tr w:rsidR="00083619" w:rsidRPr="000678C3" w14:paraId="7F78B0EF"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tcPr>
          <w:p w14:paraId="230503F9" w14:textId="77777777" w:rsidR="00083619"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2.1.8. Иш фаолияти даврида талаб даражасида янги технология ускуналари билан таъминлаш.</w:t>
            </w:r>
          </w:p>
          <w:p w14:paraId="27C8034A" w14:textId="44E003E0" w:rsidR="009A2171" w:rsidRDefault="009A2171" w:rsidP="0008361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2.1.9. Чойшаблар 100 тупламдан хар чоракнинг 2 ойда берилади;</w:t>
            </w:r>
          </w:p>
          <w:p w14:paraId="79279B2B" w14:textId="1D234D94" w:rsidR="009A2171" w:rsidRPr="000678C3" w:rsidRDefault="009A2171" w:rsidP="0008361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2.1.10. </w:t>
            </w:r>
            <w:r w:rsidRPr="009A2171">
              <w:rPr>
                <w:rFonts w:ascii="Times New Roman" w:eastAsia="Times New Roman" w:hAnsi="Times New Roman" w:cs="Times New Roman"/>
                <w:color w:val="000000"/>
                <w:sz w:val="24"/>
                <w:szCs w:val="24"/>
                <w:lang w:eastAsia="ru-RU"/>
              </w:rPr>
              <w:t xml:space="preserve">1 дона миқдорда замонавий қуритиш жавонлари ўрнатилиши </w:t>
            </w:r>
            <w:r w:rsidR="00C3178F">
              <w:rPr>
                <w:rFonts w:ascii="Times New Roman" w:eastAsia="Times New Roman" w:hAnsi="Times New Roman" w:cs="Times New Roman"/>
                <w:color w:val="000000"/>
                <w:sz w:val="24"/>
                <w:szCs w:val="24"/>
                <w:lang w:eastAsia="ru-RU"/>
              </w:rPr>
              <w:t>шартнома кучга кирганнан кейин 10 кун ичида.</w:t>
            </w:r>
          </w:p>
        </w:tc>
      </w:tr>
      <w:tr w:rsidR="00083619" w:rsidRPr="000678C3" w14:paraId="3C1FE8AB"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5428CBD1"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2.2.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 xml:space="preserve"> қуйидагиларга мажбур:</w:t>
            </w:r>
          </w:p>
        </w:tc>
      </w:tr>
      <w:tr w:rsidR="00083619" w:rsidRPr="000678C3" w14:paraId="07BEFFD4"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2F2DB67F" w14:textId="76DF5789"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2.2.1. Ижарага олинган бино ва иншоотлар, жиҳозлардан мақсадли ҳамда оқилона фойдаланиши, сақлаши, носоз ҳолга келганда уларни ўз ҳисобидан таъмирлаши, </w:t>
            </w:r>
            <w:r w:rsidR="0046636A">
              <w:rPr>
                <w:rFonts w:ascii="Times New Roman" w:eastAsia="Times New Roman" w:hAnsi="Times New Roman" w:cs="Times New Roman"/>
                <w:color w:val="000000"/>
                <w:sz w:val="24"/>
                <w:szCs w:val="24"/>
                <w:lang w:eastAsia="ru-RU"/>
              </w:rPr>
              <w:t>кабул килиш топшириш далолатнома асосида бажарилади,</w:t>
            </w:r>
            <w:r w:rsidR="0046636A" w:rsidRPr="000678C3">
              <w:rPr>
                <w:rFonts w:ascii="Times New Roman" w:eastAsia="Times New Roman" w:hAnsi="Times New Roman" w:cs="Times New Roman"/>
                <w:color w:val="000000"/>
                <w:sz w:val="24"/>
                <w:szCs w:val="24"/>
                <w:lang w:eastAsia="ru-RU"/>
              </w:rPr>
              <w:t xml:space="preserve"> </w:t>
            </w:r>
            <w:r w:rsidRPr="000678C3">
              <w:rPr>
                <w:rFonts w:ascii="Times New Roman" w:eastAsia="Times New Roman" w:hAnsi="Times New Roman" w:cs="Times New Roman"/>
                <w:color w:val="000000"/>
                <w:sz w:val="24"/>
                <w:szCs w:val="24"/>
                <w:lang w:eastAsia="ru-RU"/>
              </w:rPr>
              <w:t>шунингдек, коммунал харажатлар қопла</w:t>
            </w:r>
            <w:r w:rsidR="0046636A">
              <w:rPr>
                <w:rFonts w:ascii="Times New Roman" w:eastAsia="Times New Roman" w:hAnsi="Times New Roman" w:cs="Times New Roman"/>
                <w:color w:val="000000"/>
                <w:sz w:val="24"/>
                <w:szCs w:val="24"/>
                <w:lang w:eastAsia="ru-RU"/>
              </w:rPr>
              <w:t>над</w:t>
            </w:r>
            <w:r w:rsidRPr="000678C3">
              <w:rPr>
                <w:rFonts w:ascii="Times New Roman" w:eastAsia="Times New Roman" w:hAnsi="Times New Roman" w:cs="Times New Roman"/>
                <w:color w:val="000000"/>
                <w:sz w:val="24"/>
                <w:szCs w:val="24"/>
                <w:lang w:eastAsia="ru-RU"/>
              </w:rPr>
              <w:t>и;</w:t>
            </w:r>
          </w:p>
        </w:tc>
      </w:tr>
      <w:tr w:rsidR="00083619" w:rsidRPr="000678C3" w14:paraId="6EC04661"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45692BC0"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2.2.2. Кир ювиш хизматини кўрсатишда техника, ёнғин, меҳнат муҳофазаси ҳамда санитария қоидалари, нормалари ва гигиена нормативларига қатъий риоя этиши;</w:t>
            </w:r>
          </w:p>
        </w:tc>
      </w:tr>
      <w:tr w:rsidR="00083619" w:rsidRPr="000678C3" w14:paraId="2B3F3136"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6158EB13" w14:textId="77777777" w:rsidR="00083619" w:rsidRPr="000678C3" w:rsidRDefault="00083619" w:rsidP="00083619">
            <w:pPr>
              <w:pStyle w:val="a6"/>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2.2.3. Кир ювиш хизматларининг сифатли бажарилиши, т</w:t>
            </w:r>
            <w:r w:rsidRPr="000678C3">
              <w:rPr>
                <w:rFonts w:ascii="Times New Roman" w:hAnsi="Times New Roman" w:cs="Times New Roman"/>
                <w:sz w:val="24"/>
                <w:szCs w:val="24"/>
              </w:rPr>
              <w:t xml:space="preserve">ез кир ювиш 4 соатдан 8 соатгача, кирни куритиш, дазмол килиш, йиртик кирларни бутлаш, матрасларни химчистка ердамида тозалаш ва </w:t>
            </w:r>
            <w:r w:rsidRPr="000678C3">
              <w:rPr>
                <w:rFonts w:ascii="Times New Roman" w:eastAsia="Times New Roman" w:hAnsi="Times New Roman" w:cs="Times New Roman"/>
                <w:color w:val="000000"/>
                <w:sz w:val="24"/>
                <w:szCs w:val="24"/>
                <w:lang w:eastAsia="ru-RU"/>
              </w:rPr>
              <w:t>буюртмачига етказилишини таъминлаши;</w:t>
            </w:r>
          </w:p>
        </w:tc>
      </w:tr>
      <w:tr w:rsidR="00083619" w:rsidRPr="000678C3" w14:paraId="38BA7B22"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324FC161"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2.2.4. Махфийлик тартибига қатъий риоя қилиши;</w:t>
            </w:r>
          </w:p>
        </w:tc>
      </w:tr>
      <w:tr w:rsidR="00083619" w:rsidRPr="000678C3" w14:paraId="159693CC"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65129979"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lastRenderedPageBreak/>
              <w:t>2.2.5. Шартномани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tc>
      </w:tr>
      <w:tr w:rsidR="00083619" w:rsidRPr="000678C3" w14:paraId="312764AC"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4CB0AE9C"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2.2.6. Хизматларни сифатли, мазкур Шартноманинг 1.1.-бандида кўрсатилган муддатда ва тўлиқ ҳажмда кўрсатиши;</w:t>
            </w:r>
          </w:p>
        </w:tc>
      </w:tr>
      <w:tr w:rsidR="00083619" w:rsidRPr="000678C3" w14:paraId="7D244000"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4F4DF7B2"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2.2.7. Хизматлар кўрсатиш жараёнида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 xml:space="preserve">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w:t>
            </w:r>
          </w:p>
        </w:tc>
      </w:tr>
      <w:tr w:rsidR="00083619" w:rsidRPr="000678C3" w14:paraId="2266F27F"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72B8461E" w14:textId="6FB8969E"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2.2.8. Хизматларнинг сифатсизлиги, хизматларни бажариш учун вақтинча фойдаланишга бериладиган кир ювиш хоналари ҳолати, шунингдек, тегишли инвентарларнинг санитария қоидаларига жавоб бермаслиги аниқланганда,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 xml:space="preserve"> зудлик билан Буюртмачининг аниқланган камчиликларни бартараф этиш бўйича қонуний талабини бажариши;</w:t>
            </w:r>
            <w:r w:rsidR="0046636A">
              <w:rPr>
                <w:rFonts w:ascii="Times New Roman" w:eastAsia="Times New Roman" w:hAnsi="Times New Roman" w:cs="Times New Roman"/>
                <w:color w:val="000000"/>
                <w:sz w:val="24"/>
                <w:szCs w:val="24"/>
                <w:lang w:eastAsia="ru-RU"/>
              </w:rPr>
              <w:t xml:space="preserve"> </w:t>
            </w:r>
          </w:p>
        </w:tc>
      </w:tr>
      <w:tr w:rsidR="00083619" w:rsidRPr="000678C3" w14:paraId="41E79049"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6271C6E1"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2.2.9. Малакали, тажрибали, қўйилган вазифани (хизматни, ишни) амалга ошириш ҳуқуқини берувчи тегишли ҳужжатлари мавжуд бўлган, шунингдек, белгиланган тартибда ва муддатда тиббий текширувдан (кўрикдан) ўтган ходимларга (талаб этилган ҳолларда) хизматларни бажариш жараёнига рухсат этиши;</w:t>
            </w:r>
          </w:p>
        </w:tc>
      </w:tr>
      <w:tr w:rsidR="00083619" w:rsidRPr="000678C3" w14:paraId="208A39B2"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6B972598"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2.2.10. Ходимлар зиммасига Буюртмачининг ҳудудида одоб-ахлоқ қоидаларига, шунингдек, ички тартибга риоя қилиш мажбуриятини юклаши;</w:t>
            </w:r>
          </w:p>
        </w:tc>
      </w:tr>
      <w:tr w:rsidR="00083619" w:rsidRPr="000678C3" w14:paraId="75439DCF"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71D436B4"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2.2.11. Хизмат кўрсатиш бўйича ишларни шахсан бажариши, мазкур Шартнома шартларини бажаришни учинчи шахсга топширмаслиги;</w:t>
            </w:r>
          </w:p>
        </w:tc>
      </w:tr>
      <w:tr w:rsidR="00083619" w:rsidRPr="000678C3" w14:paraId="2213DFF6"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3E0A094F"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2.2.12. Мазкур шартнома шартларини бажариш доирасида Буюртмачи томонидан вақтинча фойдаланишга топширилган ускуналар, жиҳозлар, идишлар, асбоблар, мебеллар, инвентарлар ва бошқалар моддий воситаларни соз ҳолда сақлаши, таъмирлаши, шунингдек, биноларни таъмирлаши;</w:t>
            </w:r>
          </w:p>
        </w:tc>
      </w:tr>
      <w:tr w:rsidR="00083619" w:rsidRPr="000678C3" w14:paraId="288617B7"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6F83A60C"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2.2.13. Томонлар имзолайдиган тегишли қабул қилиш-топшириш далолатномасини расмийлаштирган ҳолда, Буюртмачидан биноларни (хоналарни), ускуналарни, жиҳозларни, асбобларни, мебелларни, инвентарлар ва бошқалар моддий воситаларни қабул қилиб олиши;</w:t>
            </w:r>
          </w:p>
        </w:tc>
      </w:tr>
      <w:tr w:rsidR="00083619" w:rsidRPr="000678C3" w14:paraId="6BBADFF6"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3B489CF9"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2.2.14. Мазкур шартномани бекор қилиш ҳақида Буюртмачини икки ой олдин ёзма равишда огоҳлантириши, ушбу муддат тугагунига қадар эса Буюртмачига хизматларни узлуксиз кўрсатилишини таъминлаши;</w:t>
            </w:r>
          </w:p>
        </w:tc>
      </w:tr>
      <w:tr w:rsidR="00083619" w:rsidRPr="000678C3" w14:paraId="4BEC4684"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7B2EC298"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2.2.15. Мазкур шартномага асосан Хизматларни кўрсатиш ишларига жалб этилган ходимларни ўқитишни (малакасини оширишни) амалга ошириши (талаб этилган ҳолларда);</w:t>
            </w:r>
          </w:p>
        </w:tc>
      </w:tr>
      <w:tr w:rsidR="00083619" w:rsidRPr="000678C3" w14:paraId="14EBA71C"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425A1530"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2.2.16. Қонун ҳужжатларига мувофиқ бошқа мажбуриятлар.</w:t>
            </w:r>
          </w:p>
        </w:tc>
      </w:tr>
      <w:tr w:rsidR="00083619" w:rsidRPr="000678C3" w14:paraId="740DB129"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2F769A64"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2.3. Буюртмачи қуйидаги ҳуқуқларга эга:</w:t>
            </w:r>
          </w:p>
        </w:tc>
      </w:tr>
      <w:tr w:rsidR="00083619" w:rsidRPr="000678C3" w14:paraId="12127948"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4C5272FF"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2.3.1. Товарлар (ишлар, хизматлар) сифатли ишлаб чиқарилиши (бажарилиши, кўрсатилиши)ни талаб қилиш;</w:t>
            </w:r>
          </w:p>
        </w:tc>
      </w:tr>
      <w:tr w:rsidR="00083619" w:rsidRPr="000678C3" w14:paraId="09622A6A"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69C36E0F"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2.3.2.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нинг фаолиятига аралашмаган ҳолда, шартнома шартларининг бажарилишини назорат қилиш;</w:t>
            </w:r>
          </w:p>
        </w:tc>
      </w:tr>
      <w:tr w:rsidR="00083619" w:rsidRPr="000678C3" w14:paraId="62E3EC65"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1601ECBE"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2.3.3. Шартномани бекор қилиш тўғрисида 10 кун олдин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ни ёзма равишда огоҳлантириш, бунда кўрсатилган хизматларнинг қийматини белгиланган тартибда тўлаш;</w:t>
            </w:r>
          </w:p>
        </w:tc>
      </w:tr>
      <w:tr w:rsidR="00083619" w:rsidRPr="000678C3" w14:paraId="1B3A1BB1"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5CF0C172"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2.3.4. Қонун ҳужжатларига мувофиқ бошқа ҳуқуқлар.</w:t>
            </w:r>
          </w:p>
        </w:tc>
      </w:tr>
      <w:tr w:rsidR="00083619" w:rsidRPr="000678C3" w14:paraId="379C5E63"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1F4510A5"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2.4. Буюртмачи қуйидагиларга мажбур:</w:t>
            </w:r>
          </w:p>
        </w:tc>
      </w:tr>
      <w:tr w:rsidR="00083619" w:rsidRPr="000678C3" w14:paraId="4BB3C4C7"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04DDCAA5"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2.4.1. Бажарилган ишларнинг йиғма далолатномаси ва расмийлаштирилган ҳисоб-фактура асосида кўрсатилган хизматлар учун амалдаги нархлар бўйича бир ойда камида бир марта Хизматлар ҳақини тўлаши;</w:t>
            </w:r>
          </w:p>
        </w:tc>
      </w:tr>
      <w:tr w:rsidR="00083619" w:rsidRPr="000678C3" w14:paraId="32EAAA6A"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4A90DFE8"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2.4.2.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га мазкур Шартнома шартларини бажариш доирасида биноларни (хоналарни), ускуналарни, жиҳозларни, асбобларни, мебелларни, инвентарлар ва бошқа моддий воситаларни вақтинча фойдаланишга бериши;</w:t>
            </w:r>
          </w:p>
        </w:tc>
      </w:tr>
      <w:tr w:rsidR="00083619" w:rsidRPr="000678C3" w14:paraId="443D3BA8"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6F9863E5"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2.4.3. Қонун ҳужжатларига мувофиқ бошқа мажбуриятлар.</w:t>
            </w:r>
          </w:p>
        </w:tc>
      </w:tr>
      <w:tr w:rsidR="00083619" w:rsidRPr="000678C3" w14:paraId="30C6B4FF" w14:textId="77777777" w:rsidTr="00083619">
        <w:trPr>
          <w:gridAfter w:val="4"/>
          <w:wAfter w:w="5384" w:type="dxa"/>
          <w:trHeight w:val="330"/>
        </w:trPr>
        <w:tc>
          <w:tcPr>
            <w:tcW w:w="10921" w:type="dxa"/>
            <w:gridSpan w:val="15"/>
            <w:tcBorders>
              <w:top w:val="nil"/>
              <w:left w:val="nil"/>
              <w:bottom w:val="nil"/>
              <w:right w:val="nil"/>
            </w:tcBorders>
            <w:shd w:val="clear" w:color="auto" w:fill="FFFFFF"/>
            <w:tcMar>
              <w:top w:w="15" w:type="dxa"/>
              <w:left w:w="30" w:type="dxa"/>
              <w:bottom w:w="15" w:type="dxa"/>
              <w:right w:w="15" w:type="dxa"/>
            </w:tcMar>
            <w:hideMark/>
          </w:tcPr>
          <w:p w14:paraId="7C26726C" w14:textId="77777777" w:rsidR="00083619" w:rsidRPr="000678C3" w:rsidRDefault="00083619" w:rsidP="00083619">
            <w:pPr>
              <w:spacing w:after="0" w:line="240" w:lineRule="auto"/>
              <w:jc w:val="center"/>
              <w:rPr>
                <w:rFonts w:ascii="Times New Roman" w:eastAsia="Times New Roman" w:hAnsi="Times New Roman" w:cs="Times New Roman"/>
                <w:b/>
                <w:bCs/>
                <w:color w:val="000000"/>
                <w:sz w:val="24"/>
                <w:szCs w:val="24"/>
                <w:lang w:eastAsia="ru-RU"/>
              </w:rPr>
            </w:pPr>
          </w:p>
          <w:p w14:paraId="6A0083A1" w14:textId="77777777" w:rsidR="00083619" w:rsidRPr="000678C3" w:rsidRDefault="00083619" w:rsidP="00083619">
            <w:pPr>
              <w:spacing w:after="0" w:line="240" w:lineRule="auto"/>
              <w:jc w:val="center"/>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b/>
                <w:bCs/>
                <w:color w:val="000000"/>
                <w:sz w:val="24"/>
                <w:szCs w:val="24"/>
                <w:lang w:eastAsia="ru-RU"/>
              </w:rPr>
              <w:t>III. Хизматлар нархи ва ўзаро ҳисоб-китоблар тартиби</w:t>
            </w:r>
          </w:p>
        </w:tc>
      </w:tr>
      <w:tr w:rsidR="00083619" w:rsidRPr="000678C3" w14:paraId="50C9C927" w14:textId="77777777" w:rsidTr="00083619">
        <w:trPr>
          <w:gridAfter w:val="5"/>
          <w:wAfter w:w="5531" w:type="dxa"/>
          <w:trHeight w:val="330"/>
        </w:trPr>
        <w:tc>
          <w:tcPr>
            <w:tcW w:w="10774" w:type="dxa"/>
            <w:gridSpan w:val="14"/>
            <w:tcBorders>
              <w:top w:val="nil"/>
              <w:left w:val="nil"/>
              <w:bottom w:val="nil"/>
              <w:right w:val="nil"/>
            </w:tcBorders>
            <w:shd w:val="clear" w:color="auto" w:fill="FFFFFF"/>
            <w:tcMar>
              <w:top w:w="15" w:type="dxa"/>
              <w:left w:w="30" w:type="dxa"/>
              <w:bottom w:w="15" w:type="dxa"/>
              <w:right w:w="15" w:type="dxa"/>
            </w:tcMar>
            <w:hideMark/>
          </w:tcPr>
          <w:p w14:paraId="521A57A1" w14:textId="2939DFDD" w:rsidR="00083619" w:rsidRDefault="00083619" w:rsidP="00083619">
            <w:pPr>
              <w:spacing w:after="0" w:line="240" w:lineRule="auto"/>
              <w:ind w:left="68" w:hanging="85"/>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3.1. Мазкур шартноманинг иловасига мувофиқ хизматлар нархи </w:t>
            </w:r>
            <w:r w:rsidR="00B91A21">
              <w:rPr>
                <w:rFonts w:ascii="Times New Roman" w:hAnsi="Times New Roman" w:cs="Times New Roman"/>
              </w:rPr>
              <w:t>______________________</w:t>
            </w:r>
            <w:r w:rsidRPr="000678C3">
              <w:rPr>
                <w:rFonts w:ascii="Times New Roman" w:eastAsia="Times New Roman" w:hAnsi="Times New Roman" w:cs="Times New Roman"/>
                <w:color w:val="000000"/>
                <w:sz w:val="24"/>
                <w:szCs w:val="24"/>
                <w:lang w:eastAsia="ru-RU"/>
              </w:rPr>
              <w:t>ККС билан (</w:t>
            </w:r>
            <w:r w:rsidR="00B91A21">
              <w:rPr>
                <w:rFonts w:ascii="Times New Roman" w:eastAsia="Times New Roman" w:hAnsi="Times New Roman" w:cs="Times New Roman"/>
                <w:color w:val="000000"/>
                <w:sz w:val="24"/>
                <w:szCs w:val="24"/>
                <w:lang w:eastAsia="ru-RU"/>
              </w:rPr>
              <w:t>___________________________________________________________</w:t>
            </w:r>
            <w:r w:rsidRPr="000678C3">
              <w:rPr>
                <w:rFonts w:ascii="Times New Roman" w:eastAsia="Times New Roman" w:hAnsi="Times New Roman" w:cs="Times New Roman"/>
                <w:color w:val="000000"/>
                <w:sz w:val="24"/>
                <w:szCs w:val="24"/>
                <w:lang w:eastAsia="ru-RU"/>
              </w:rPr>
              <w:t>) сўмни ташкил этади.</w:t>
            </w:r>
          </w:p>
          <w:p w14:paraId="57A08FC8" w14:textId="77777777" w:rsidR="00083619" w:rsidRDefault="00083619" w:rsidP="00083619">
            <w:pPr>
              <w:spacing w:after="0" w:line="240" w:lineRule="auto"/>
              <w:ind w:left="68" w:hanging="85"/>
              <w:rPr>
                <w:rFonts w:ascii="Times New Roman" w:eastAsia="Times New Roman" w:hAnsi="Times New Roman" w:cs="Times New Roman"/>
                <w:color w:val="000000"/>
                <w:sz w:val="24"/>
                <w:szCs w:val="24"/>
                <w:lang w:eastAsia="ru-RU"/>
              </w:rPr>
            </w:pPr>
          </w:p>
          <w:p w14:paraId="45B8D2C2" w14:textId="77777777" w:rsidR="00083619" w:rsidRDefault="00083619" w:rsidP="00083619">
            <w:pPr>
              <w:spacing w:after="0" w:line="240" w:lineRule="auto"/>
              <w:ind w:left="68" w:hanging="85"/>
              <w:rPr>
                <w:rFonts w:ascii="Times New Roman" w:eastAsia="Times New Roman" w:hAnsi="Times New Roman" w:cs="Times New Roman"/>
                <w:color w:val="000000"/>
                <w:sz w:val="24"/>
                <w:szCs w:val="24"/>
                <w:lang w:eastAsia="ru-RU"/>
              </w:rPr>
            </w:pPr>
          </w:p>
          <w:p w14:paraId="5E7A33EB" w14:textId="77777777" w:rsidR="00083619" w:rsidRDefault="00083619" w:rsidP="00083619">
            <w:pPr>
              <w:spacing w:after="0" w:line="240" w:lineRule="auto"/>
              <w:ind w:left="68" w:hanging="85"/>
              <w:rPr>
                <w:rFonts w:ascii="Times New Roman" w:eastAsia="Times New Roman" w:hAnsi="Times New Roman" w:cs="Times New Roman"/>
                <w:color w:val="000000"/>
                <w:sz w:val="24"/>
                <w:szCs w:val="24"/>
                <w:lang w:eastAsia="ru-RU"/>
              </w:rPr>
            </w:pPr>
          </w:p>
          <w:p w14:paraId="1126973D" w14:textId="77777777" w:rsidR="00083619" w:rsidRDefault="00083619" w:rsidP="00083619">
            <w:pPr>
              <w:spacing w:after="0" w:line="240" w:lineRule="auto"/>
              <w:ind w:left="68" w:hanging="85"/>
              <w:rPr>
                <w:rFonts w:ascii="Times New Roman" w:eastAsia="Times New Roman" w:hAnsi="Times New Roman" w:cs="Times New Roman"/>
                <w:color w:val="000000"/>
                <w:sz w:val="24"/>
                <w:szCs w:val="24"/>
                <w:lang w:eastAsia="ru-RU"/>
              </w:rPr>
            </w:pPr>
          </w:p>
          <w:p w14:paraId="1084C2F9" w14:textId="77777777" w:rsidR="00083619" w:rsidRPr="000678C3" w:rsidRDefault="00083619" w:rsidP="00083619">
            <w:pPr>
              <w:spacing w:after="0" w:line="240" w:lineRule="auto"/>
              <w:ind w:left="68" w:hanging="85"/>
              <w:rPr>
                <w:rFonts w:ascii="Times New Roman" w:eastAsia="Times New Roman" w:hAnsi="Times New Roman" w:cs="Times New Roman"/>
                <w:color w:val="000000"/>
                <w:sz w:val="24"/>
                <w:szCs w:val="24"/>
                <w:lang w:eastAsia="ru-RU"/>
              </w:rPr>
            </w:pPr>
          </w:p>
          <w:tbl>
            <w:tblPr>
              <w:tblW w:w="10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785"/>
              <w:gridCol w:w="1389"/>
              <w:gridCol w:w="1443"/>
              <w:gridCol w:w="1421"/>
              <w:gridCol w:w="684"/>
              <w:gridCol w:w="1500"/>
              <w:gridCol w:w="109"/>
              <w:gridCol w:w="1937"/>
              <w:gridCol w:w="12"/>
            </w:tblGrid>
            <w:tr w:rsidR="00083619" w:rsidRPr="000678C3" w14:paraId="5EFF54DC" w14:textId="77777777" w:rsidTr="004A7D1F">
              <w:trPr>
                <w:gridAfter w:val="1"/>
                <w:wAfter w:w="12" w:type="dxa"/>
                <w:trHeight w:val="345"/>
              </w:trPr>
              <w:tc>
                <w:tcPr>
                  <w:tcW w:w="1593" w:type="dxa"/>
                  <w:vMerge w:val="restart"/>
                  <w:shd w:val="clear" w:color="000000" w:fill="FFFFFF"/>
                  <w:vAlign w:val="center"/>
                  <w:hideMark/>
                </w:tcPr>
                <w:p w14:paraId="50388CB1" w14:textId="77777777" w:rsidR="00083619" w:rsidRPr="000678C3" w:rsidRDefault="00083619" w:rsidP="00083619">
                  <w:pPr>
                    <w:ind w:left="68" w:hanging="85"/>
                    <w:jc w:val="center"/>
                    <w:rPr>
                      <w:rFonts w:ascii="Times New Roman" w:hAnsi="Times New Roman" w:cs="Times New Roman"/>
                      <w:b/>
                      <w:bCs/>
                    </w:rPr>
                  </w:pPr>
                  <w:r w:rsidRPr="000678C3">
                    <w:rPr>
                      <w:rFonts w:ascii="Times New Roman" w:hAnsi="Times New Roman" w:cs="Times New Roman"/>
                      <w:b/>
                      <w:bCs/>
                    </w:rPr>
                    <w:t>Хизмат курсатиш номлари</w:t>
                  </w:r>
                </w:p>
              </w:tc>
              <w:tc>
                <w:tcPr>
                  <w:tcW w:w="785" w:type="dxa"/>
                  <w:vMerge w:val="restart"/>
                  <w:shd w:val="clear" w:color="000000" w:fill="FFFFFF"/>
                  <w:vAlign w:val="center"/>
                  <w:hideMark/>
                </w:tcPr>
                <w:p w14:paraId="247A5205" w14:textId="77777777" w:rsidR="00083619" w:rsidRPr="000678C3" w:rsidRDefault="00083619" w:rsidP="00083619">
                  <w:pPr>
                    <w:ind w:left="68" w:hanging="85"/>
                    <w:jc w:val="center"/>
                    <w:rPr>
                      <w:rFonts w:ascii="Times New Roman" w:hAnsi="Times New Roman" w:cs="Times New Roman"/>
                      <w:b/>
                      <w:bCs/>
                    </w:rPr>
                  </w:pPr>
                  <w:r w:rsidRPr="000678C3">
                    <w:rPr>
                      <w:rFonts w:ascii="Times New Roman" w:hAnsi="Times New Roman" w:cs="Times New Roman"/>
                      <w:b/>
                      <w:bCs/>
                    </w:rPr>
                    <w:t>Ул. бирлиги</w:t>
                  </w:r>
                </w:p>
              </w:tc>
              <w:tc>
                <w:tcPr>
                  <w:tcW w:w="1389" w:type="dxa"/>
                  <w:vMerge w:val="restart"/>
                  <w:shd w:val="clear" w:color="000000" w:fill="FFFFFF"/>
                  <w:vAlign w:val="center"/>
                  <w:hideMark/>
                </w:tcPr>
                <w:p w14:paraId="03A95CFE" w14:textId="77777777" w:rsidR="00083619" w:rsidRPr="000678C3" w:rsidRDefault="00083619" w:rsidP="00083619">
                  <w:pPr>
                    <w:ind w:left="68" w:hanging="85"/>
                    <w:jc w:val="center"/>
                    <w:rPr>
                      <w:rFonts w:ascii="Times New Roman" w:hAnsi="Times New Roman" w:cs="Times New Roman"/>
                      <w:b/>
                      <w:bCs/>
                    </w:rPr>
                  </w:pPr>
                  <w:r w:rsidRPr="000678C3">
                    <w:rPr>
                      <w:rFonts w:ascii="Times New Roman" w:hAnsi="Times New Roman" w:cs="Times New Roman"/>
                      <w:b/>
                      <w:bCs/>
                    </w:rPr>
                    <w:t>Микдори</w:t>
                  </w:r>
                </w:p>
              </w:tc>
              <w:tc>
                <w:tcPr>
                  <w:tcW w:w="1443" w:type="dxa"/>
                  <w:vMerge w:val="restart"/>
                  <w:shd w:val="clear" w:color="000000" w:fill="FFFFFF"/>
                  <w:vAlign w:val="center"/>
                  <w:hideMark/>
                </w:tcPr>
                <w:p w14:paraId="13612137" w14:textId="77777777" w:rsidR="00083619" w:rsidRPr="000678C3" w:rsidRDefault="00083619" w:rsidP="00083619">
                  <w:pPr>
                    <w:ind w:left="68" w:hanging="85"/>
                    <w:jc w:val="center"/>
                    <w:rPr>
                      <w:rFonts w:ascii="Times New Roman" w:hAnsi="Times New Roman" w:cs="Times New Roman"/>
                      <w:b/>
                      <w:bCs/>
                    </w:rPr>
                  </w:pPr>
                  <w:r w:rsidRPr="000678C3">
                    <w:rPr>
                      <w:rFonts w:ascii="Times New Roman" w:hAnsi="Times New Roman" w:cs="Times New Roman"/>
                      <w:b/>
                      <w:bCs/>
                    </w:rPr>
                    <w:t>Нархи</w:t>
                  </w:r>
                </w:p>
              </w:tc>
              <w:tc>
                <w:tcPr>
                  <w:tcW w:w="1421" w:type="dxa"/>
                  <w:vMerge w:val="restart"/>
                  <w:shd w:val="clear" w:color="000000" w:fill="FFFFFF"/>
                  <w:vAlign w:val="center"/>
                  <w:hideMark/>
                </w:tcPr>
                <w:p w14:paraId="10440384" w14:textId="77777777" w:rsidR="00083619" w:rsidRPr="000678C3" w:rsidRDefault="00083619" w:rsidP="00083619">
                  <w:pPr>
                    <w:ind w:left="68" w:hanging="85"/>
                    <w:jc w:val="center"/>
                    <w:rPr>
                      <w:rFonts w:ascii="Times New Roman" w:hAnsi="Times New Roman" w:cs="Times New Roman"/>
                      <w:b/>
                      <w:bCs/>
                    </w:rPr>
                  </w:pPr>
                  <w:r w:rsidRPr="000678C3">
                    <w:rPr>
                      <w:rFonts w:ascii="Times New Roman" w:hAnsi="Times New Roman" w:cs="Times New Roman"/>
                      <w:b/>
                      <w:bCs/>
                    </w:rPr>
                    <w:t>Бажарувчининг нархи</w:t>
                  </w:r>
                </w:p>
              </w:tc>
              <w:tc>
                <w:tcPr>
                  <w:tcW w:w="2184" w:type="dxa"/>
                  <w:gridSpan w:val="2"/>
                  <w:shd w:val="clear" w:color="000000" w:fill="FFFFFF"/>
                  <w:noWrap/>
                  <w:hideMark/>
                </w:tcPr>
                <w:p w14:paraId="1C478BD6" w14:textId="77777777" w:rsidR="00083619" w:rsidRPr="000678C3" w:rsidRDefault="00083619" w:rsidP="00083619">
                  <w:pPr>
                    <w:ind w:left="68" w:hanging="85"/>
                    <w:jc w:val="center"/>
                    <w:rPr>
                      <w:rFonts w:ascii="Times New Roman" w:hAnsi="Times New Roman" w:cs="Times New Roman"/>
                      <w:b/>
                      <w:bCs/>
                    </w:rPr>
                  </w:pPr>
                  <w:r w:rsidRPr="000678C3">
                    <w:rPr>
                      <w:rFonts w:ascii="Times New Roman" w:hAnsi="Times New Roman" w:cs="Times New Roman"/>
                      <w:b/>
                      <w:bCs/>
                    </w:rPr>
                    <w:t>ККС</w:t>
                  </w:r>
                </w:p>
              </w:tc>
              <w:tc>
                <w:tcPr>
                  <w:tcW w:w="2046" w:type="dxa"/>
                  <w:gridSpan w:val="2"/>
                  <w:shd w:val="clear" w:color="000000" w:fill="FFFFFF"/>
                  <w:vAlign w:val="center"/>
                  <w:hideMark/>
                </w:tcPr>
                <w:p w14:paraId="7FCC6303" w14:textId="77777777" w:rsidR="00083619" w:rsidRPr="000678C3" w:rsidRDefault="00083619" w:rsidP="00083619">
                  <w:pPr>
                    <w:ind w:left="68" w:hanging="85"/>
                    <w:jc w:val="center"/>
                    <w:rPr>
                      <w:rFonts w:ascii="Times New Roman" w:hAnsi="Times New Roman" w:cs="Times New Roman"/>
                      <w:b/>
                      <w:bCs/>
                    </w:rPr>
                  </w:pPr>
                  <w:r w:rsidRPr="000678C3">
                    <w:rPr>
                      <w:rFonts w:ascii="Times New Roman" w:hAnsi="Times New Roman" w:cs="Times New Roman"/>
                      <w:b/>
                      <w:bCs/>
                    </w:rPr>
                    <w:t>Жами ККС билан</w:t>
                  </w:r>
                </w:p>
              </w:tc>
            </w:tr>
            <w:tr w:rsidR="00083619" w:rsidRPr="000678C3" w14:paraId="3D393921" w14:textId="77777777" w:rsidTr="004A7D1F">
              <w:trPr>
                <w:gridAfter w:val="1"/>
                <w:wAfter w:w="12" w:type="dxa"/>
                <w:trHeight w:val="570"/>
              </w:trPr>
              <w:tc>
                <w:tcPr>
                  <w:tcW w:w="1593" w:type="dxa"/>
                  <w:vMerge/>
                  <w:vAlign w:val="center"/>
                  <w:hideMark/>
                </w:tcPr>
                <w:p w14:paraId="046775FC" w14:textId="77777777" w:rsidR="00083619" w:rsidRPr="000678C3" w:rsidRDefault="00083619" w:rsidP="00083619">
                  <w:pPr>
                    <w:ind w:left="68" w:hanging="85"/>
                    <w:rPr>
                      <w:rFonts w:ascii="Times New Roman" w:hAnsi="Times New Roman" w:cs="Times New Roman"/>
                      <w:b/>
                      <w:bCs/>
                    </w:rPr>
                  </w:pPr>
                </w:p>
              </w:tc>
              <w:tc>
                <w:tcPr>
                  <w:tcW w:w="785" w:type="dxa"/>
                  <w:vMerge/>
                  <w:vAlign w:val="center"/>
                  <w:hideMark/>
                </w:tcPr>
                <w:p w14:paraId="1025F3E8" w14:textId="77777777" w:rsidR="00083619" w:rsidRPr="000678C3" w:rsidRDefault="00083619" w:rsidP="00083619">
                  <w:pPr>
                    <w:ind w:left="68" w:hanging="85"/>
                    <w:rPr>
                      <w:rFonts w:ascii="Times New Roman" w:hAnsi="Times New Roman" w:cs="Times New Roman"/>
                      <w:b/>
                      <w:bCs/>
                    </w:rPr>
                  </w:pPr>
                </w:p>
              </w:tc>
              <w:tc>
                <w:tcPr>
                  <w:tcW w:w="1389" w:type="dxa"/>
                  <w:vMerge/>
                  <w:vAlign w:val="center"/>
                  <w:hideMark/>
                </w:tcPr>
                <w:p w14:paraId="1B0AB6F8" w14:textId="77777777" w:rsidR="00083619" w:rsidRPr="000678C3" w:rsidRDefault="00083619" w:rsidP="00083619">
                  <w:pPr>
                    <w:ind w:left="68" w:hanging="85"/>
                    <w:rPr>
                      <w:rFonts w:ascii="Times New Roman" w:hAnsi="Times New Roman" w:cs="Times New Roman"/>
                      <w:b/>
                      <w:bCs/>
                    </w:rPr>
                  </w:pPr>
                </w:p>
              </w:tc>
              <w:tc>
                <w:tcPr>
                  <w:tcW w:w="1443" w:type="dxa"/>
                  <w:vMerge/>
                  <w:vAlign w:val="center"/>
                  <w:hideMark/>
                </w:tcPr>
                <w:p w14:paraId="0519F79A" w14:textId="77777777" w:rsidR="00083619" w:rsidRPr="000678C3" w:rsidRDefault="00083619" w:rsidP="00083619">
                  <w:pPr>
                    <w:ind w:left="68" w:hanging="85"/>
                    <w:rPr>
                      <w:rFonts w:ascii="Times New Roman" w:hAnsi="Times New Roman" w:cs="Times New Roman"/>
                      <w:b/>
                      <w:bCs/>
                    </w:rPr>
                  </w:pPr>
                </w:p>
              </w:tc>
              <w:tc>
                <w:tcPr>
                  <w:tcW w:w="1421" w:type="dxa"/>
                  <w:vMerge/>
                  <w:vAlign w:val="center"/>
                  <w:hideMark/>
                </w:tcPr>
                <w:p w14:paraId="503C8891" w14:textId="77777777" w:rsidR="00083619" w:rsidRPr="000678C3" w:rsidRDefault="00083619" w:rsidP="00083619">
                  <w:pPr>
                    <w:ind w:left="68" w:hanging="85"/>
                    <w:rPr>
                      <w:rFonts w:ascii="Times New Roman" w:hAnsi="Times New Roman" w:cs="Times New Roman"/>
                      <w:b/>
                      <w:bCs/>
                    </w:rPr>
                  </w:pPr>
                </w:p>
              </w:tc>
              <w:tc>
                <w:tcPr>
                  <w:tcW w:w="684" w:type="dxa"/>
                  <w:vMerge w:val="restart"/>
                  <w:shd w:val="clear" w:color="000000" w:fill="FFFFFF"/>
                  <w:noWrap/>
                  <w:textDirection w:val="tbRl"/>
                  <w:vAlign w:val="center"/>
                  <w:hideMark/>
                </w:tcPr>
                <w:p w14:paraId="3D4FF04D" w14:textId="77777777" w:rsidR="00083619" w:rsidRPr="000678C3" w:rsidRDefault="00083619" w:rsidP="00083619">
                  <w:pPr>
                    <w:ind w:left="68" w:hanging="85"/>
                    <w:jc w:val="center"/>
                    <w:rPr>
                      <w:rFonts w:ascii="Times New Roman" w:hAnsi="Times New Roman" w:cs="Times New Roman"/>
                      <w:b/>
                      <w:bCs/>
                    </w:rPr>
                  </w:pPr>
                  <w:r w:rsidRPr="000678C3">
                    <w:rPr>
                      <w:rFonts w:ascii="Times New Roman" w:hAnsi="Times New Roman" w:cs="Times New Roman"/>
                      <w:b/>
                      <w:bCs/>
                    </w:rPr>
                    <w:t>%</w:t>
                  </w:r>
                </w:p>
              </w:tc>
              <w:tc>
                <w:tcPr>
                  <w:tcW w:w="1500" w:type="dxa"/>
                  <w:vMerge w:val="restart"/>
                  <w:shd w:val="clear" w:color="000000" w:fill="FFFFFF"/>
                  <w:noWrap/>
                  <w:textDirection w:val="tbRl"/>
                  <w:vAlign w:val="center"/>
                  <w:hideMark/>
                </w:tcPr>
                <w:p w14:paraId="3EC29AB5" w14:textId="77777777" w:rsidR="00083619" w:rsidRPr="000678C3" w:rsidRDefault="00083619" w:rsidP="00083619">
                  <w:pPr>
                    <w:ind w:left="68" w:hanging="85"/>
                    <w:jc w:val="center"/>
                    <w:rPr>
                      <w:rFonts w:ascii="Times New Roman" w:hAnsi="Times New Roman" w:cs="Times New Roman"/>
                      <w:b/>
                      <w:bCs/>
                    </w:rPr>
                  </w:pPr>
                  <w:r w:rsidRPr="000678C3">
                    <w:rPr>
                      <w:rFonts w:ascii="Times New Roman" w:hAnsi="Times New Roman" w:cs="Times New Roman"/>
                      <w:b/>
                      <w:bCs/>
                    </w:rPr>
                    <w:t>Жами</w:t>
                  </w:r>
                </w:p>
              </w:tc>
              <w:tc>
                <w:tcPr>
                  <w:tcW w:w="2046" w:type="dxa"/>
                  <w:gridSpan w:val="2"/>
                  <w:vMerge w:val="restart"/>
                  <w:vAlign w:val="center"/>
                  <w:hideMark/>
                </w:tcPr>
                <w:p w14:paraId="4AB5D856" w14:textId="77777777" w:rsidR="00083619" w:rsidRPr="000678C3" w:rsidRDefault="00083619" w:rsidP="00083619">
                  <w:pPr>
                    <w:ind w:left="68" w:hanging="85"/>
                    <w:rPr>
                      <w:rFonts w:ascii="Times New Roman" w:hAnsi="Times New Roman" w:cs="Times New Roman"/>
                      <w:b/>
                      <w:bCs/>
                    </w:rPr>
                  </w:pPr>
                </w:p>
              </w:tc>
            </w:tr>
            <w:tr w:rsidR="00083619" w:rsidRPr="000678C3" w14:paraId="5F95D99A" w14:textId="77777777" w:rsidTr="004A7D1F">
              <w:trPr>
                <w:gridAfter w:val="1"/>
                <w:wAfter w:w="12" w:type="dxa"/>
                <w:trHeight w:val="450"/>
              </w:trPr>
              <w:tc>
                <w:tcPr>
                  <w:tcW w:w="1593" w:type="dxa"/>
                  <w:vMerge/>
                  <w:vAlign w:val="center"/>
                  <w:hideMark/>
                </w:tcPr>
                <w:p w14:paraId="57517151" w14:textId="77777777" w:rsidR="00083619" w:rsidRPr="000678C3" w:rsidRDefault="00083619" w:rsidP="00083619">
                  <w:pPr>
                    <w:ind w:left="68" w:hanging="85"/>
                    <w:rPr>
                      <w:rFonts w:ascii="Times New Roman" w:hAnsi="Times New Roman" w:cs="Times New Roman"/>
                      <w:b/>
                      <w:bCs/>
                    </w:rPr>
                  </w:pPr>
                </w:p>
              </w:tc>
              <w:tc>
                <w:tcPr>
                  <w:tcW w:w="785" w:type="dxa"/>
                  <w:vMerge/>
                  <w:vAlign w:val="center"/>
                  <w:hideMark/>
                </w:tcPr>
                <w:p w14:paraId="6A751175" w14:textId="77777777" w:rsidR="00083619" w:rsidRPr="000678C3" w:rsidRDefault="00083619" w:rsidP="00083619">
                  <w:pPr>
                    <w:ind w:left="68" w:hanging="85"/>
                    <w:rPr>
                      <w:rFonts w:ascii="Times New Roman" w:hAnsi="Times New Roman" w:cs="Times New Roman"/>
                      <w:b/>
                      <w:bCs/>
                    </w:rPr>
                  </w:pPr>
                </w:p>
              </w:tc>
              <w:tc>
                <w:tcPr>
                  <w:tcW w:w="1389" w:type="dxa"/>
                  <w:vMerge/>
                  <w:vAlign w:val="center"/>
                  <w:hideMark/>
                </w:tcPr>
                <w:p w14:paraId="282B97F6" w14:textId="77777777" w:rsidR="00083619" w:rsidRPr="000678C3" w:rsidRDefault="00083619" w:rsidP="00083619">
                  <w:pPr>
                    <w:ind w:left="68" w:hanging="85"/>
                    <w:rPr>
                      <w:rFonts w:ascii="Times New Roman" w:hAnsi="Times New Roman" w:cs="Times New Roman"/>
                      <w:b/>
                      <w:bCs/>
                    </w:rPr>
                  </w:pPr>
                </w:p>
              </w:tc>
              <w:tc>
                <w:tcPr>
                  <w:tcW w:w="1443" w:type="dxa"/>
                  <w:vMerge/>
                  <w:vAlign w:val="center"/>
                  <w:hideMark/>
                </w:tcPr>
                <w:p w14:paraId="2B7185C5" w14:textId="77777777" w:rsidR="00083619" w:rsidRPr="000678C3" w:rsidRDefault="00083619" w:rsidP="00083619">
                  <w:pPr>
                    <w:ind w:left="68" w:hanging="85"/>
                    <w:rPr>
                      <w:rFonts w:ascii="Times New Roman" w:hAnsi="Times New Roman" w:cs="Times New Roman"/>
                      <w:b/>
                      <w:bCs/>
                    </w:rPr>
                  </w:pPr>
                </w:p>
              </w:tc>
              <w:tc>
                <w:tcPr>
                  <w:tcW w:w="1421" w:type="dxa"/>
                  <w:vMerge/>
                  <w:vAlign w:val="center"/>
                  <w:hideMark/>
                </w:tcPr>
                <w:p w14:paraId="3D25A265" w14:textId="77777777" w:rsidR="00083619" w:rsidRPr="000678C3" w:rsidRDefault="00083619" w:rsidP="00083619">
                  <w:pPr>
                    <w:ind w:left="68" w:hanging="85"/>
                    <w:rPr>
                      <w:rFonts w:ascii="Times New Roman" w:hAnsi="Times New Roman" w:cs="Times New Roman"/>
                      <w:b/>
                      <w:bCs/>
                    </w:rPr>
                  </w:pPr>
                </w:p>
              </w:tc>
              <w:tc>
                <w:tcPr>
                  <w:tcW w:w="684" w:type="dxa"/>
                  <w:vMerge/>
                  <w:vAlign w:val="center"/>
                  <w:hideMark/>
                </w:tcPr>
                <w:p w14:paraId="67D3CFA3" w14:textId="77777777" w:rsidR="00083619" w:rsidRPr="000678C3" w:rsidRDefault="00083619" w:rsidP="00083619">
                  <w:pPr>
                    <w:ind w:left="68" w:hanging="85"/>
                    <w:rPr>
                      <w:rFonts w:ascii="Times New Roman" w:hAnsi="Times New Roman" w:cs="Times New Roman"/>
                      <w:b/>
                      <w:bCs/>
                    </w:rPr>
                  </w:pPr>
                </w:p>
              </w:tc>
              <w:tc>
                <w:tcPr>
                  <w:tcW w:w="1500" w:type="dxa"/>
                  <w:vMerge/>
                  <w:vAlign w:val="center"/>
                  <w:hideMark/>
                </w:tcPr>
                <w:p w14:paraId="43D17CFA" w14:textId="77777777" w:rsidR="00083619" w:rsidRPr="000678C3" w:rsidRDefault="00083619" w:rsidP="00083619">
                  <w:pPr>
                    <w:ind w:left="68" w:hanging="85"/>
                    <w:rPr>
                      <w:rFonts w:ascii="Times New Roman" w:hAnsi="Times New Roman" w:cs="Times New Roman"/>
                      <w:b/>
                      <w:bCs/>
                    </w:rPr>
                  </w:pPr>
                </w:p>
              </w:tc>
              <w:tc>
                <w:tcPr>
                  <w:tcW w:w="2046" w:type="dxa"/>
                  <w:gridSpan w:val="2"/>
                  <w:vMerge/>
                  <w:vAlign w:val="center"/>
                  <w:hideMark/>
                </w:tcPr>
                <w:p w14:paraId="56B457B7" w14:textId="77777777" w:rsidR="00083619" w:rsidRPr="000678C3" w:rsidRDefault="00083619" w:rsidP="00083619">
                  <w:pPr>
                    <w:ind w:left="68" w:hanging="85"/>
                    <w:rPr>
                      <w:rFonts w:ascii="Times New Roman" w:hAnsi="Times New Roman" w:cs="Times New Roman"/>
                      <w:b/>
                      <w:bCs/>
                    </w:rPr>
                  </w:pPr>
                </w:p>
              </w:tc>
            </w:tr>
            <w:tr w:rsidR="00083619" w:rsidRPr="000678C3" w14:paraId="58ACC4BF" w14:textId="77777777" w:rsidTr="00F018BD">
              <w:trPr>
                <w:gridAfter w:val="1"/>
                <w:wAfter w:w="12" w:type="dxa"/>
                <w:trHeight w:val="300"/>
              </w:trPr>
              <w:tc>
                <w:tcPr>
                  <w:tcW w:w="1593" w:type="dxa"/>
                  <w:shd w:val="clear" w:color="000000" w:fill="FFFFFF"/>
                  <w:noWrap/>
                  <w:vAlign w:val="bottom"/>
                </w:tcPr>
                <w:p w14:paraId="455D6EB1" w14:textId="77777777" w:rsidR="00F018BD" w:rsidRDefault="00F018BD" w:rsidP="00F018BD">
                  <w:pPr>
                    <w:pStyle w:val="1"/>
                    <w:shd w:val="clear" w:color="auto" w:fill="auto"/>
                    <w:spacing w:after="0" w:line="257" w:lineRule="auto"/>
                    <w:ind w:firstLine="360"/>
                  </w:pPr>
                  <w:r>
                    <w:rPr>
                      <w:color w:val="000000"/>
                      <w:lang w:eastAsia="ru-RU" w:bidi="ru-RU"/>
                    </w:rPr>
                    <w:t xml:space="preserve">13 та тиббиёт муассасининг электр </w:t>
                  </w:r>
                  <w:proofErr w:type="gramStart"/>
                  <w:r>
                    <w:rPr>
                      <w:color w:val="000000"/>
                      <w:lang w:eastAsia="ru-RU" w:bidi="ru-RU"/>
                    </w:rPr>
                    <w:t>жих,озларини</w:t>
                  </w:r>
                  <w:proofErr w:type="gramEnd"/>
                  <w:r>
                    <w:rPr>
                      <w:color w:val="000000"/>
                      <w:lang w:eastAsia="ru-RU" w:bidi="ru-RU"/>
                    </w:rPr>
                    <w:t xml:space="preserve"> диагностика килиш ва ишга тушириш (рентген аппарати, генератор), Электор жих,озларинисиновдан утказиш, ерга улаш иншоотларини лоихалаш.</w:t>
                  </w:r>
                </w:p>
                <w:p w14:paraId="12C9C5C9" w14:textId="2C6C68E0" w:rsidR="00083619" w:rsidRPr="000678C3" w:rsidRDefault="00F018BD" w:rsidP="00F018BD">
                  <w:pPr>
                    <w:ind w:left="68" w:hanging="85"/>
                    <w:jc w:val="center"/>
                    <w:rPr>
                      <w:rFonts w:ascii="Times New Roman" w:hAnsi="Times New Roman" w:cs="Times New Roman"/>
                    </w:rPr>
                  </w:pPr>
                  <w:bookmarkStart w:id="0" w:name="_GoBack"/>
                  <w:r>
                    <w:rPr>
                      <w:color w:val="000000"/>
                      <w:lang w:eastAsia="ru-RU" w:bidi="ru-RU"/>
                    </w:rPr>
                    <w:t>Ёнгинга карши эвакуация дизайни билан чодир ёгочларини ёнгинга каршиишлов бериш билан ёгоч кунгизларига карши дезенсекция</w:t>
                  </w:r>
                  <w:bookmarkEnd w:id="0"/>
                </w:p>
              </w:tc>
              <w:tc>
                <w:tcPr>
                  <w:tcW w:w="785" w:type="dxa"/>
                  <w:shd w:val="clear" w:color="000000" w:fill="FFFFFF"/>
                  <w:noWrap/>
                  <w:vAlign w:val="bottom"/>
                </w:tcPr>
                <w:p w14:paraId="61B56584" w14:textId="639833D6" w:rsidR="00083619" w:rsidRPr="000678C3" w:rsidRDefault="00083619" w:rsidP="00083619">
                  <w:pPr>
                    <w:ind w:left="68" w:hanging="85"/>
                    <w:jc w:val="center"/>
                    <w:rPr>
                      <w:rFonts w:ascii="Times New Roman" w:hAnsi="Times New Roman" w:cs="Times New Roman"/>
                    </w:rPr>
                  </w:pPr>
                </w:p>
              </w:tc>
              <w:tc>
                <w:tcPr>
                  <w:tcW w:w="1389" w:type="dxa"/>
                  <w:shd w:val="clear" w:color="000000" w:fill="FFFFFF"/>
                  <w:noWrap/>
                  <w:vAlign w:val="bottom"/>
                </w:tcPr>
                <w:p w14:paraId="07046D52" w14:textId="7FCFD7D6" w:rsidR="00083619" w:rsidRPr="000678C3" w:rsidRDefault="00083619" w:rsidP="00CA1222">
                  <w:pPr>
                    <w:ind w:left="68" w:hanging="85"/>
                    <w:jc w:val="center"/>
                    <w:rPr>
                      <w:rFonts w:ascii="Times New Roman" w:hAnsi="Times New Roman" w:cs="Times New Roman"/>
                    </w:rPr>
                  </w:pPr>
                </w:p>
              </w:tc>
              <w:tc>
                <w:tcPr>
                  <w:tcW w:w="1443" w:type="dxa"/>
                  <w:shd w:val="clear" w:color="000000" w:fill="FFFFFF"/>
                  <w:noWrap/>
                  <w:vAlign w:val="bottom"/>
                </w:tcPr>
                <w:p w14:paraId="4FE299A3" w14:textId="2138A604" w:rsidR="00083619" w:rsidRPr="000678C3" w:rsidRDefault="00083619" w:rsidP="00083619">
                  <w:pPr>
                    <w:ind w:left="68" w:hanging="85"/>
                    <w:jc w:val="center"/>
                    <w:rPr>
                      <w:rFonts w:ascii="Times New Roman" w:hAnsi="Times New Roman" w:cs="Times New Roman"/>
                    </w:rPr>
                  </w:pPr>
                </w:p>
              </w:tc>
              <w:tc>
                <w:tcPr>
                  <w:tcW w:w="1421" w:type="dxa"/>
                  <w:shd w:val="clear" w:color="000000" w:fill="FFFFFF"/>
                  <w:noWrap/>
                  <w:vAlign w:val="bottom"/>
                </w:tcPr>
                <w:p w14:paraId="432CDA8E" w14:textId="4DEEE637" w:rsidR="00083619" w:rsidRPr="000678C3" w:rsidRDefault="00083619" w:rsidP="00F12FCD">
                  <w:pPr>
                    <w:ind w:left="68" w:hanging="85"/>
                    <w:jc w:val="center"/>
                    <w:rPr>
                      <w:rFonts w:ascii="Times New Roman" w:hAnsi="Times New Roman" w:cs="Times New Roman"/>
                    </w:rPr>
                  </w:pPr>
                </w:p>
              </w:tc>
              <w:tc>
                <w:tcPr>
                  <w:tcW w:w="684" w:type="dxa"/>
                  <w:shd w:val="clear" w:color="000000" w:fill="FFFFFF"/>
                  <w:noWrap/>
                  <w:vAlign w:val="bottom"/>
                  <w:hideMark/>
                </w:tcPr>
                <w:p w14:paraId="2AC95959" w14:textId="141569F7" w:rsidR="00083619" w:rsidRPr="000678C3" w:rsidRDefault="00083619" w:rsidP="00270491">
                  <w:pPr>
                    <w:ind w:left="68" w:hanging="85"/>
                    <w:jc w:val="center"/>
                    <w:rPr>
                      <w:rFonts w:ascii="Times New Roman" w:hAnsi="Times New Roman" w:cs="Times New Roman"/>
                    </w:rPr>
                  </w:pPr>
                </w:p>
              </w:tc>
              <w:tc>
                <w:tcPr>
                  <w:tcW w:w="1500" w:type="dxa"/>
                  <w:shd w:val="clear" w:color="000000" w:fill="FFFFFF"/>
                  <w:noWrap/>
                  <w:vAlign w:val="bottom"/>
                </w:tcPr>
                <w:p w14:paraId="0975640E" w14:textId="5D4258F1" w:rsidR="00083619" w:rsidRPr="000678C3" w:rsidRDefault="00083619" w:rsidP="00F12FCD">
                  <w:pPr>
                    <w:ind w:left="68" w:hanging="85"/>
                    <w:jc w:val="center"/>
                    <w:rPr>
                      <w:rFonts w:ascii="Times New Roman" w:hAnsi="Times New Roman" w:cs="Times New Roman"/>
                    </w:rPr>
                  </w:pPr>
                </w:p>
              </w:tc>
              <w:tc>
                <w:tcPr>
                  <w:tcW w:w="2046" w:type="dxa"/>
                  <w:gridSpan w:val="2"/>
                  <w:shd w:val="clear" w:color="000000" w:fill="FFFFFF"/>
                  <w:noWrap/>
                  <w:vAlign w:val="bottom"/>
                </w:tcPr>
                <w:p w14:paraId="778C33D1" w14:textId="44BE8D5F" w:rsidR="00083619" w:rsidRPr="000678C3" w:rsidRDefault="00083619" w:rsidP="00E445B3">
                  <w:pPr>
                    <w:ind w:left="68" w:hanging="85"/>
                    <w:jc w:val="center"/>
                    <w:rPr>
                      <w:rFonts w:ascii="Times New Roman" w:hAnsi="Times New Roman" w:cs="Times New Roman"/>
                    </w:rPr>
                  </w:pPr>
                </w:p>
              </w:tc>
            </w:tr>
            <w:tr w:rsidR="00083619" w:rsidRPr="000678C3" w14:paraId="0A937423" w14:textId="77777777" w:rsidTr="00F12FCD">
              <w:trPr>
                <w:trHeight w:val="585"/>
              </w:trPr>
              <w:tc>
                <w:tcPr>
                  <w:tcW w:w="8924" w:type="dxa"/>
                  <w:gridSpan w:val="8"/>
                  <w:shd w:val="clear" w:color="000000" w:fill="FFFFFF"/>
                  <w:vAlign w:val="center"/>
                </w:tcPr>
                <w:p w14:paraId="7704BBE9" w14:textId="77777777" w:rsidR="00083619" w:rsidRPr="000678C3" w:rsidRDefault="00083619" w:rsidP="00083619">
                  <w:pPr>
                    <w:ind w:left="68" w:hanging="85"/>
                    <w:jc w:val="center"/>
                    <w:rPr>
                      <w:rFonts w:ascii="Times New Roman" w:hAnsi="Times New Roman" w:cs="Times New Roman"/>
                    </w:rPr>
                  </w:pPr>
                  <w:r w:rsidRPr="000678C3">
                    <w:rPr>
                      <w:rFonts w:ascii="Times New Roman" w:hAnsi="Times New Roman" w:cs="Times New Roman"/>
                    </w:rPr>
                    <w:t>ИТОГО</w:t>
                  </w:r>
                </w:p>
              </w:tc>
              <w:tc>
                <w:tcPr>
                  <w:tcW w:w="1949" w:type="dxa"/>
                  <w:gridSpan w:val="2"/>
                  <w:shd w:val="clear" w:color="000000" w:fill="FFFFFF"/>
                  <w:noWrap/>
                  <w:vAlign w:val="center"/>
                  <w:hideMark/>
                </w:tcPr>
                <w:p w14:paraId="0BA9C266" w14:textId="555AF0D0" w:rsidR="00083619" w:rsidRPr="000678C3" w:rsidRDefault="00083619" w:rsidP="00083619">
                  <w:pPr>
                    <w:ind w:left="68" w:hanging="85"/>
                    <w:jc w:val="center"/>
                    <w:rPr>
                      <w:rFonts w:ascii="Times New Roman" w:hAnsi="Times New Roman" w:cs="Times New Roman"/>
                    </w:rPr>
                  </w:pPr>
                </w:p>
              </w:tc>
            </w:tr>
          </w:tbl>
          <w:p w14:paraId="55DB1537" w14:textId="77777777" w:rsidR="00083619" w:rsidRPr="000678C3" w:rsidRDefault="00083619" w:rsidP="00083619">
            <w:pPr>
              <w:spacing w:after="0" w:line="240" w:lineRule="auto"/>
              <w:ind w:left="68" w:hanging="85"/>
              <w:rPr>
                <w:rFonts w:ascii="Times New Roman" w:eastAsia="Times New Roman" w:hAnsi="Times New Roman" w:cs="Times New Roman"/>
                <w:color w:val="000000"/>
                <w:sz w:val="24"/>
                <w:szCs w:val="24"/>
                <w:lang w:eastAsia="ru-RU"/>
              </w:rPr>
            </w:pPr>
          </w:p>
        </w:tc>
      </w:tr>
      <w:tr w:rsidR="00083619" w:rsidRPr="000678C3" w14:paraId="184DDFED"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6836C5C4"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lastRenderedPageBreak/>
              <w:t xml:space="preserve">3.2.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 xml:space="preserve"> томонидан кўрсатилган хизматлар учун ўзаро ҳисоб-китоблар бажарилган ишларнинг йиғма далолатномаси ва расмийлаштирилган ҳисоб-фактура асосида кўрсатилган хизматларнинг амалдаги қиймати бўйича бир ойда камида бир марта амалга оширилади.</w:t>
            </w:r>
          </w:p>
        </w:tc>
      </w:tr>
      <w:tr w:rsidR="00083619" w:rsidRPr="000678C3" w14:paraId="16981696"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7E9433E7"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3.3. Кўрсатиладиган хизматларнинг амалдаги сони ҳақидаги маълумотлар ва хизматларнинг амалдаги нархи асосида Буюртмачи кундалик буюртмага мувофиқ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 xml:space="preserve"> билан биргаликда ҳар ўн кунда, тўланиши лозим бўлган суммаси кўрсатилган,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 xml:space="preserve"> Буюртмачи томонидан имзоланадиган бажарилган ишларнинг йиғма далолатномаси тузилади ва ҳисоб-фактура расмийлаштиради.</w:t>
            </w:r>
          </w:p>
        </w:tc>
      </w:tr>
      <w:tr w:rsidR="00083619" w:rsidRPr="000678C3" w14:paraId="2279364C"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63A74119"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lastRenderedPageBreak/>
              <w:t>3.4. Буюртмачи томонидан амалда кўрсатилган хизматлар нархи белгиланган тартибда расмийлаштирилган бажарилган ишлар далолатномаси ва ҳисоб-фактура олинган вақтдан бошлаб, 10 банк куни давомида Шартномада белгиланган суммадан ортиқ бўлмаган миқдорда тўланади.</w:t>
            </w:r>
          </w:p>
        </w:tc>
      </w:tr>
      <w:tr w:rsidR="00083619" w:rsidRPr="000678C3" w14:paraId="6243309F"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1F24CFC3"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3.5. Мазкур Шартноманинг иловасида кўрсатилган, шартноманинг прогноз суммасини ҳисоблаш учун хизматларнинг нархлари томонлардан бирининг ташаббуси билан қайта кўриб чиқилади.</w:t>
            </w:r>
          </w:p>
        </w:tc>
      </w:tr>
      <w:tr w:rsidR="00083619" w:rsidRPr="000678C3" w14:paraId="47937F05"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46AD3A39" w14:textId="77777777" w:rsidR="00083619" w:rsidRPr="000678C3" w:rsidRDefault="00083619" w:rsidP="00083619">
            <w:pPr>
              <w:spacing w:after="0" w:line="240" w:lineRule="auto"/>
              <w:jc w:val="both"/>
              <w:rPr>
                <w:rFonts w:ascii="Times New Roman" w:eastAsia="Times New Roman" w:hAnsi="Times New Roman" w:cs="Times New Roman"/>
                <w:b/>
                <w:bCs/>
                <w:color w:val="000000"/>
                <w:sz w:val="24"/>
                <w:szCs w:val="24"/>
                <w:lang w:eastAsia="ru-RU"/>
              </w:rPr>
            </w:pPr>
          </w:p>
          <w:p w14:paraId="7E9F7D36"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b/>
                <w:bCs/>
                <w:color w:val="000000"/>
                <w:sz w:val="24"/>
                <w:szCs w:val="24"/>
                <w:lang w:eastAsia="ru-RU"/>
              </w:rPr>
              <w:t>IV. Томонларнинг мажбуриятлари</w:t>
            </w:r>
          </w:p>
        </w:tc>
      </w:tr>
      <w:tr w:rsidR="00083619" w:rsidRPr="000678C3" w14:paraId="4ED6AE40"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007CCD25"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4.1.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 xml:space="preserve"> шартнома мажбуриятларини ўз вақтида бажармаган ҳолларда, Буюртмачига муддати ўтказиб юборилган ҳар бир кун учун мажбуриятнинг бажарилмаган қисмининг 0,5 фоиз миқдорида пеня тўлайди, бунда пенянинг умумий суммаси кўрсатилмаган хизматлар ойлик нархининг 50 фоизидан ошмаслиги керак. Буютмачи мажбуриятлари 0,4 фоиз ойлик нархининг 50 фоизидан ошмаслиги керак</w:t>
            </w:r>
          </w:p>
        </w:tc>
      </w:tr>
      <w:tr w:rsidR="00083619" w:rsidRPr="000678C3" w14:paraId="000D22F5"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1CE7B4BB"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4.2. Пеня (жарима) тўлаш Томонларнинг зиммасидаги мажбуриятларини бажаришдан ёки бузилишларни бартараф қилишдан озод этмайди.</w:t>
            </w:r>
          </w:p>
        </w:tc>
      </w:tr>
      <w:tr w:rsidR="00083619" w:rsidRPr="000678C3" w14:paraId="6D88C539"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1302CD40"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4.3. Мазкур Шартнома шартларининг бажарилмаслиги ёки тегишли даражада бажарилмаслиги учун Томонлар Ўзбекистон Республикасининг Фуқаролик </w:t>
            </w:r>
            <w:hyperlink r:id="rId5" w:history="1">
              <w:r w:rsidRPr="000678C3">
                <w:rPr>
                  <w:rFonts w:ascii="Times New Roman" w:eastAsia="Times New Roman" w:hAnsi="Times New Roman" w:cs="Times New Roman"/>
                  <w:color w:val="008080"/>
                  <w:sz w:val="24"/>
                  <w:szCs w:val="24"/>
                  <w:u w:val="single"/>
                  <w:lang w:eastAsia="ru-RU"/>
                </w:rPr>
                <w:t>кодекси</w:t>
              </w:r>
            </w:hyperlink>
            <w:r w:rsidRPr="000678C3">
              <w:rPr>
                <w:rFonts w:ascii="Times New Roman" w:eastAsia="Times New Roman" w:hAnsi="Times New Roman" w:cs="Times New Roman"/>
                <w:color w:val="000000"/>
                <w:sz w:val="24"/>
                <w:szCs w:val="24"/>
                <w:lang w:eastAsia="ru-RU"/>
              </w:rPr>
              <w:t> талабларида, «Хўжалик юритувчи субъектлар фаолиятининг шартномавий-ҳуқуқий базаси тўғрисида»ги Ўзбекистон Республикаси </w:t>
            </w:r>
            <w:hyperlink r:id="rId6" w:history="1">
              <w:r w:rsidRPr="000678C3">
                <w:rPr>
                  <w:rFonts w:ascii="Times New Roman" w:eastAsia="Times New Roman" w:hAnsi="Times New Roman" w:cs="Times New Roman"/>
                  <w:color w:val="008080"/>
                  <w:sz w:val="24"/>
                  <w:szCs w:val="24"/>
                  <w:u w:val="single"/>
                  <w:lang w:eastAsia="ru-RU"/>
                </w:rPr>
                <w:t>Қонуни </w:t>
              </w:r>
            </w:hyperlink>
            <w:r w:rsidRPr="000678C3">
              <w:rPr>
                <w:rFonts w:ascii="Times New Roman" w:eastAsia="Times New Roman" w:hAnsi="Times New Roman" w:cs="Times New Roman"/>
                <w:color w:val="000000"/>
                <w:sz w:val="24"/>
                <w:szCs w:val="24"/>
                <w:lang w:eastAsia="ru-RU"/>
              </w:rPr>
              <w:t>ҳамда Ўзбекистон Республикасининг бошқа норматив-ҳуқуқий ҳужжатларида назарда тутилган жавобгар бўладилар.</w:t>
            </w:r>
          </w:p>
        </w:tc>
      </w:tr>
      <w:tr w:rsidR="00083619" w:rsidRPr="000678C3" w14:paraId="1808B237"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33031350"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4.4.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tc>
      </w:tr>
      <w:tr w:rsidR="00083619" w:rsidRPr="000678C3" w14:paraId="2855AB4E"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20A9ACC4"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4.5.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мувофиқ қўлланилади.</w:t>
            </w:r>
          </w:p>
        </w:tc>
      </w:tr>
      <w:tr w:rsidR="00083619" w:rsidRPr="000678C3" w14:paraId="249AA288"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7999897A" w14:textId="77777777" w:rsidR="00083619" w:rsidRPr="000678C3" w:rsidRDefault="00083619" w:rsidP="00083619">
            <w:pPr>
              <w:spacing w:after="0" w:line="240" w:lineRule="auto"/>
              <w:jc w:val="both"/>
              <w:rPr>
                <w:rFonts w:ascii="Times New Roman" w:eastAsia="Times New Roman" w:hAnsi="Times New Roman" w:cs="Times New Roman"/>
                <w:b/>
                <w:bCs/>
                <w:color w:val="000000"/>
                <w:sz w:val="24"/>
                <w:szCs w:val="24"/>
                <w:lang w:eastAsia="ru-RU"/>
              </w:rPr>
            </w:pPr>
          </w:p>
          <w:p w14:paraId="123C0BBA"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b/>
                <w:bCs/>
                <w:color w:val="000000"/>
                <w:sz w:val="24"/>
                <w:szCs w:val="24"/>
                <w:lang w:eastAsia="ru-RU"/>
              </w:rPr>
              <w:t>V. Мунозарали вазиятларни ҳал этиш тартиби</w:t>
            </w:r>
          </w:p>
        </w:tc>
      </w:tr>
      <w:tr w:rsidR="00083619" w:rsidRPr="000678C3" w14:paraId="287B143E"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5B5A0B94"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5.1. Мазкур Шартномани бажаришда юзага келиши мумкин бўлган низолар ва келишмовчиликлар имкон қадар Томонлар ўртасида музокара ўтказиш йўли билан ҳал этилади.</w:t>
            </w:r>
          </w:p>
        </w:tc>
      </w:tr>
      <w:tr w:rsidR="00083619" w:rsidRPr="000678C3" w14:paraId="4D0173AC"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14C46272"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5.2. Низолар ва келишмовчиликларни Томонлар ўртасида музокара ўтказиш йўли билан ҳал этиб бўлмайдиган ҳолатларда,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 Тошкент шахар туманлараро иктисодий судига куриб чикилади.</w:t>
            </w:r>
          </w:p>
        </w:tc>
      </w:tr>
      <w:tr w:rsidR="00083619" w:rsidRPr="000678C3" w14:paraId="0BA62D67"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4BBF7988"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b/>
                <w:bCs/>
                <w:color w:val="000000"/>
                <w:sz w:val="24"/>
                <w:szCs w:val="24"/>
                <w:lang w:eastAsia="ru-RU"/>
              </w:rPr>
              <w:t>VI. Форс-мажор ҳолатлар</w:t>
            </w:r>
          </w:p>
        </w:tc>
      </w:tr>
      <w:tr w:rsidR="00083619" w:rsidRPr="000678C3" w14:paraId="087C397F"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0128777A"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6.1. Томонлар мажбуриятлар қисман ёки тўлиқ бажарилмаганлиги учун, агар бундай ҳолатлар енгиб бўлмас куч, яъни табиий офатлар, табиий ва техноген тусдаги фавқулодда ҳолатлар ва алоҳида давр оқибати ҳисобланса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ҳодисалар рўй берган муддатга сурилади.</w:t>
            </w:r>
          </w:p>
        </w:tc>
      </w:tr>
      <w:tr w:rsidR="00083619" w:rsidRPr="000678C3" w14:paraId="3E023108"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20B67D21" w14:textId="77777777" w:rsidR="00083619" w:rsidRPr="000678C3" w:rsidRDefault="00083619" w:rsidP="00083619">
            <w:pPr>
              <w:spacing w:after="0" w:line="240" w:lineRule="auto"/>
              <w:jc w:val="both"/>
              <w:rPr>
                <w:rFonts w:ascii="Times New Roman" w:eastAsia="Times New Roman" w:hAnsi="Times New Roman" w:cs="Times New Roman"/>
                <w:b/>
                <w:bCs/>
                <w:color w:val="000000"/>
                <w:sz w:val="24"/>
                <w:szCs w:val="24"/>
                <w:lang w:eastAsia="ru-RU"/>
              </w:rPr>
            </w:pPr>
          </w:p>
          <w:p w14:paraId="13EB1E9D"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b/>
                <w:bCs/>
                <w:color w:val="000000"/>
                <w:sz w:val="24"/>
                <w:szCs w:val="24"/>
                <w:lang w:eastAsia="ru-RU"/>
              </w:rPr>
              <w:t>VII. Якунловчи қоидалар</w:t>
            </w:r>
          </w:p>
        </w:tc>
      </w:tr>
      <w:tr w:rsidR="00083619" w:rsidRPr="000678C3" w14:paraId="63E3FFA8"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751FE6BE"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7.1. Ушбу Шартномага ҳар қандай ўзгартириш ва қўшимчалар фақат улар ёзма шаклда расмийлаштирилиб, Томонларнинг ваколатли вакиллари томонидан имзолангандан сўнг ҳақиқий ҳисобланади. Мазкур Шартноманинг барча иловалари унинг ажралмас қисмини ташкил этади.</w:t>
            </w:r>
          </w:p>
        </w:tc>
      </w:tr>
      <w:tr w:rsidR="00083619" w:rsidRPr="000678C3" w14:paraId="21B80433"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3CD3BAF4"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7.2. Томонларнинг ҳеч бири мазкур Шартнома бўйича ўз ҳуқуқ ва мажбуриятларини бошқа Томоннинг ёзма шаклдаги розилигисиз бирор бир учинчи томонга бериб юбориши мумкин эмас.</w:t>
            </w:r>
          </w:p>
        </w:tc>
      </w:tr>
      <w:tr w:rsidR="00083619" w:rsidRPr="000678C3" w14:paraId="49CA3330"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2B85DF09"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7.3. Ушбу шартнома икки нусхада тузилган. Иккала нусха айнан бир хил бўлиб, бир хил юридик кучга эга. Томонларнинг ҳар бирида мазкур Шартноманинг бир нусхаси бўлади.</w:t>
            </w:r>
          </w:p>
        </w:tc>
      </w:tr>
      <w:tr w:rsidR="00083619" w:rsidRPr="000678C3" w14:paraId="29D9F264"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6D1A86E3" w14:textId="77777777" w:rsidR="00083619" w:rsidRPr="000678C3" w:rsidRDefault="00083619" w:rsidP="00083619">
            <w:pPr>
              <w:spacing w:after="0" w:line="240" w:lineRule="auto"/>
              <w:jc w:val="both"/>
              <w:rPr>
                <w:rFonts w:ascii="Times New Roman" w:eastAsia="Times New Roman" w:hAnsi="Times New Roman" w:cs="Times New Roman"/>
                <w:b/>
                <w:bCs/>
                <w:color w:val="000000"/>
                <w:sz w:val="24"/>
                <w:szCs w:val="24"/>
                <w:lang w:eastAsia="ru-RU"/>
              </w:rPr>
            </w:pPr>
          </w:p>
          <w:p w14:paraId="2DB59320"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b/>
                <w:bCs/>
                <w:color w:val="000000"/>
                <w:sz w:val="24"/>
                <w:szCs w:val="24"/>
                <w:lang w:eastAsia="ru-RU"/>
              </w:rPr>
              <w:t>VIII. Шартноманинг амал қилиш муддати</w:t>
            </w:r>
          </w:p>
        </w:tc>
      </w:tr>
      <w:tr w:rsidR="00083619" w:rsidRPr="000678C3" w14:paraId="654D3F5B"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2934AFE9" w14:textId="77777777" w:rsidR="00083619" w:rsidRPr="000678C3" w:rsidRDefault="00083619" w:rsidP="00C45DAC">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8.1. Ушбу Шартнома имзоланган пайтдан кучга киради ва шартнома муддати 202</w:t>
            </w:r>
            <w:r w:rsidR="00C45DAC">
              <w:rPr>
                <w:rFonts w:ascii="Times New Roman" w:eastAsia="Times New Roman" w:hAnsi="Times New Roman" w:cs="Times New Roman"/>
                <w:color w:val="000000"/>
                <w:sz w:val="24"/>
                <w:szCs w:val="24"/>
                <w:lang w:eastAsia="ru-RU"/>
              </w:rPr>
              <w:t>1</w:t>
            </w:r>
            <w:r w:rsidRPr="000678C3">
              <w:rPr>
                <w:rFonts w:ascii="Times New Roman" w:eastAsia="Times New Roman" w:hAnsi="Times New Roman" w:cs="Times New Roman"/>
                <w:color w:val="000000"/>
                <w:sz w:val="24"/>
                <w:szCs w:val="24"/>
                <w:lang w:eastAsia="ru-RU"/>
              </w:rPr>
              <w:t xml:space="preserve"> йил 31 декабрьгача амал килади.</w:t>
            </w:r>
          </w:p>
        </w:tc>
      </w:tr>
      <w:tr w:rsidR="00083619" w:rsidRPr="000678C3" w14:paraId="023FEFBC" w14:textId="77777777" w:rsidTr="00083619">
        <w:trPr>
          <w:gridAfter w:val="8"/>
          <w:wAfter w:w="6772" w:type="dxa"/>
          <w:trHeight w:val="330"/>
        </w:trPr>
        <w:tc>
          <w:tcPr>
            <w:tcW w:w="9533" w:type="dxa"/>
            <w:gridSpan w:val="11"/>
            <w:tcBorders>
              <w:top w:val="nil"/>
              <w:left w:val="nil"/>
              <w:bottom w:val="nil"/>
              <w:right w:val="nil"/>
            </w:tcBorders>
            <w:shd w:val="clear" w:color="auto" w:fill="FFFFFF"/>
            <w:tcMar>
              <w:top w:w="15" w:type="dxa"/>
              <w:left w:w="30" w:type="dxa"/>
              <w:bottom w:w="15" w:type="dxa"/>
              <w:right w:w="15" w:type="dxa"/>
            </w:tcMar>
            <w:hideMark/>
          </w:tcPr>
          <w:p w14:paraId="5F846B5C" w14:textId="77777777" w:rsidR="00083619" w:rsidRPr="000678C3" w:rsidRDefault="00083619" w:rsidP="00083619">
            <w:pPr>
              <w:spacing w:after="0" w:line="240" w:lineRule="auto"/>
              <w:jc w:val="center"/>
              <w:rPr>
                <w:rFonts w:ascii="Times New Roman" w:eastAsia="Times New Roman" w:hAnsi="Times New Roman" w:cs="Times New Roman"/>
                <w:b/>
                <w:bCs/>
                <w:color w:val="000000"/>
                <w:sz w:val="24"/>
                <w:szCs w:val="24"/>
                <w:lang w:eastAsia="ru-RU"/>
              </w:rPr>
            </w:pPr>
          </w:p>
          <w:p w14:paraId="76179870" w14:textId="77777777" w:rsidR="00083619" w:rsidRPr="000678C3" w:rsidRDefault="00083619" w:rsidP="00083619">
            <w:pPr>
              <w:spacing w:after="0" w:line="240" w:lineRule="auto"/>
              <w:jc w:val="center"/>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b/>
                <w:bCs/>
                <w:color w:val="000000"/>
                <w:sz w:val="24"/>
                <w:szCs w:val="24"/>
                <w:lang w:eastAsia="ru-RU"/>
              </w:rPr>
              <w:lastRenderedPageBreak/>
              <w:t>IX. Томонларнинг манзили ва банк реквизитлари</w:t>
            </w:r>
          </w:p>
        </w:tc>
      </w:tr>
      <w:tr w:rsidR="00083619" w:rsidRPr="000678C3" w14:paraId="371F7F90" w14:textId="77777777" w:rsidTr="00083619">
        <w:tblPrEx>
          <w:shd w:val="clear" w:color="auto" w:fill="auto"/>
          <w:tblCellMar>
            <w:left w:w="108" w:type="dxa"/>
            <w:right w:w="108" w:type="dxa"/>
          </w:tblCellMar>
          <w:tblLook w:val="01E0" w:firstRow="1" w:lastRow="1" w:firstColumn="1" w:lastColumn="1" w:noHBand="0" w:noVBand="0"/>
        </w:tblPrEx>
        <w:trPr>
          <w:gridAfter w:val="9"/>
          <w:wAfter w:w="6950" w:type="dxa"/>
          <w:trHeight w:val="889"/>
        </w:trPr>
        <w:tc>
          <w:tcPr>
            <w:tcW w:w="4775" w:type="dxa"/>
            <w:gridSpan w:val="5"/>
          </w:tcPr>
          <w:p w14:paraId="69DCBA43" w14:textId="77777777" w:rsidR="00083619" w:rsidRPr="000678C3" w:rsidRDefault="00083619" w:rsidP="00083619">
            <w:pPr>
              <w:pStyle w:val="a6"/>
              <w:jc w:val="both"/>
              <w:rPr>
                <w:rFonts w:ascii="Times New Roman" w:hAnsi="Times New Roman" w:cs="Times New Roman"/>
                <w:b/>
                <w:sz w:val="24"/>
                <w:szCs w:val="24"/>
              </w:rPr>
            </w:pPr>
          </w:p>
          <w:p w14:paraId="53E29AAC" w14:textId="77777777" w:rsidR="00083619" w:rsidRPr="000678C3" w:rsidRDefault="00083619" w:rsidP="00083619">
            <w:pPr>
              <w:pStyle w:val="a6"/>
              <w:jc w:val="both"/>
              <w:rPr>
                <w:rFonts w:ascii="Times New Roman" w:hAnsi="Times New Roman" w:cs="Times New Roman"/>
                <w:b/>
                <w:noProof/>
                <w:sz w:val="24"/>
                <w:szCs w:val="24"/>
              </w:rPr>
            </w:pPr>
            <w:r w:rsidRPr="000678C3">
              <w:rPr>
                <w:rFonts w:ascii="Times New Roman" w:hAnsi="Times New Roman" w:cs="Times New Roman"/>
                <w:b/>
                <w:sz w:val="24"/>
                <w:szCs w:val="24"/>
              </w:rPr>
              <w:t>БАЖАРУВЧИ</w:t>
            </w:r>
            <w:r w:rsidRPr="000678C3">
              <w:rPr>
                <w:rFonts w:ascii="Times New Roman" w:hAnsi="Times New Roman" w:cs="Times New Roman"/>
                <w:b/>
                <w:noProof/>
                <w:sz w:val="24"/>
                <w:szCs w:val="24"/>
              </w:rPr>
              <w:t xml:space="preserve"> </w:t>
            </w:r>
          </w:p>
          <w:p w14:paraId="37548C68" w14:textId="77777777" w:rsidR="00083619" w:rsidRPr="000678C3" w:rsidRDefault="00083619" w:rsidP="00083619">
            <w:pPr>
              <w:pStyle w:val="a6"/>
              <w:jc w:val="both"/>
              <w:rPr>
                <w:rFonts w:ascii="Times New Roman" w:hAnsi="Times New Roman" w:cs="Times New Roman"/>
                <w:noProof/>
                <w:sz w:val="24"/>
                <w:szCs w:val="24"/>
              </w:rPr>
            </w:pPr>
          </w:p>
          <w:p w14:paraId="3622A375" w14:textId="63CF9683" w:rsidR="00083619" w:rsidRDefault="00083619" w:rsidP="00083619">
            <w:pPr>
              <w:pStyle w:val="a6"/>
              <w:jc w:val="both"/>
              <w:rPr>
                <w:rFonts w:ascii="Times New Roman" w:hAnsi="Times New Roman" w:cs="Times New Roman"/>
                <w:b/>
                <w:noProof/>
                <w:sz w:val="24"/>
                <w:szCs w:val="24"/>
              </w:rPr>
            </w:pPr>
          </w:p>
          <w:p w14:paraId="2DCE0CE9" w14:textId="54D22102" w:rsidR="00332EC3" w:rsidRDefault="00332EC3" w:rsidP="00083619">
            <w:pPr>
              <w:pStyle w:val="a6"/>
              <w:jc w:val="both"/>
              <w:rPr>
                <w:rFonts w:ascii="Times New Roman" w:hAnsi="Times New Roman" w:cs="Times New Roman"/>
                <w:b/>
                <w:noProof/>
                <w:sz w:val="24"/>
                <w:szCs w:val="24"/>
              </w:rPr>
            </w:pPr>
          </w:p>
          <w:p w14:paraId="1C4925D1" w14:textId="3D3C7F78" w:rsidR="00332EC3" w:rsidRDefault="00332EC3" w:rsidP="00083619">
            <w:pPr>
              <w:pStyle w:val="a6"/>
              <w:jc w:val="both"/>
              <w:rPr>
                <w:rFonts w:ascii="Times New Roman" w:hAnsi="Times New Roman" w:cs="Times New Roman"/>
                <w:b/>
                <w:noProof/>
                <w:sz w:val="24"/>
                <w:szCs w:val="24"/>
              </w:rPr>
            </w:pPr>
          </w:p>
          <w:p w14:paraId="54F2EF71" w14:textId="06D89B85" w:rsidR="00332EC3" w:rsidRDefault="00332EC3" w:rsidP="00083619">
            <w:pPr>
              <w:pStyle w:val="a6"/>
              <w:jc w:val="both"/>
              <w:rPr>
                <w:rFonts w:ascii="Times New Roman" w:hAnsi="Times New Roman" w:cs="Times New Roman"/>
                <w:b/>
                <w:noProof/>
                <w:sz w:val="24"/>
                <w:szCs w:val="24"/>
              </w:rPr>
            </w:pPr>
          </w:p>
          <w:p w14:paraId="3ED2EC26" w14:textId="3CBA3570" w:rsidR="00332EC3" w:rsidRDefault="00332EC3" w:rsidP="00083619">
            <w:pPr>
              <w:pStyle w:val="a6"/>
              <w:jc w:val="both"/>
              <w:rPr>
                <w:rFonts w:ascii="Times New Roman" w:hAnsi="Times New Roman" w:cs="Times New Roman"/>
                <w:b/>
                <w:noProof/>
                <w:sz w:val="24"/>
                <w:szCs w:val="24"/>
              </w:rPr>
            </w:pPr>
          </w:p>
          <w:p w14:paraId="4EA0D60A" w14:textId="0B401AFF" w:rsidR="00332EC3" w:rsidRDefault="00332EC3" w:rsidP="00083619">
            <w:pPr>
              <w:pStyle w:val="a6"/>
              <w:jc w:val="both"/>
              <w:rPr>
                <w:rFonts w:ascii="Times New Roman" w:hAnsi="Times New Roman" w:cs="Times New Roman"/>
                <w:b/>
                <w:noProof/>
                <w:sz w:val="24"/>
                <w:szCs w:val="24"/>
              </w:rPr>
            </w:pPr>
          </w:p>
          <w:p w14:paraId="3558688D" w14:textId="1BAFC0BE" w:rsidR="00332EC3" w:rsidRDefault="00332EC3" w:rsidP="00083619">
            <w:pPr>
              <w:pStyle w:val="a6"/>
              <w:jc w:val="both"/>
              <w:rPr>
                <w:rFonts w:ascii="Times New Roman" w:hAnsi="Times New Roman" w:cs="Times New Roman"/>
                <w:b/>
                <w:noProof/>
                <w:sz w:val="24"/>
                <w:szCs w:val="24"/>
              </w:rPr>
            </w:pPr>
          </w:p>
          <w:p w14:paraId="4081F27E" w14:textId="5440B1D3" w:rsidR="00332EC3" w:rsidRDefault="00332EC3" w:rsidP="00083619">
            <w:pPr>
              <w:pStyle w:val="a6"/>
              <w:jc w:val="both"/>
              <w:rPr>
                <w:rFonts w:ascii="Times New Roman" w:hAnsi="Times New Roman" w:cs="Times New Roman"/>
                <w:b/>
                <w:noProof/>
                <w:sz w:val="24"/>
                <w:szCs w:val="24"/>
              </w:rPr>
            </w:pPr>
          </w:p>
          <w:p w14:paraId="50F2D4A0" w14:textId="0ED3EA53" w:rsidR="00332EC3" w:rsidRDefault="00332EC3" w:rsidP="00083619">
            <w:pPr>
              <w:pStyle w:val="a6"/>
              <w:jc w:val="both"/>
              <w:rPr>
                <w:rFonts w:ascii="Times New Roman" w:hAnsi="Times New Roman" w:cs="Times New Roman"/>
                <w:b/>
                <w:noProof/>
                <w:sz w:val="24"/>
                <w:szCs w:val="24"/>
              </w:rPr>
            </w:pPr>
          </w:p>
          <w:p w14:paraId="72D130B7" w14:textId="5E46D005" w:rsidR="00332EC3" w:rsidRDefault="00332EC3" w:rsidP="00083619">
            <w:pPr>
              <w:pStyle w:val="a6"/>
              <w:jc w:val="both"/>
              <w:rPr>
                <w:rFonts w:ascii="Times New Roman" w:hAnsi="Times New Roman" w:cs="Times New Roman"/>
                <w:b/>
                <w:noProof/>
                <w:sz w:val="24"/>
                <w:szCs w:val="24"/>
              </w:rPr>
            </w:pPr>
          </w:p>
          <w:p w14:paraId="5DA72D40" w14:textId="717FDD7E" w:rsidR="00332EC3" w:rsidRDefault="00332EC3" w:rsidP="00083619">
            <w:pPr>
              <w:pStyle w:val="a6"/>
              <w:jc w:val="both"/>
              <w:rPr>
                <w:rFonts w:ascii="Times New Roman" w:hAnsi="Times New Roman" w:cs="Times New Roman"/>
                <w:b/>
                <w:noProof/>
                <w:sz w:val="24"/>
                <w:szCs w:val="24"/>
              </w:rPr>
            </w:pPr>
          </w:p>
          <w:p w14:paraId="51612488" w14:textId="16C355B1" w:rsidR="00332EC3" w:rsidRDefault="00332EC3" w:rsidP="00083619">
            <w:pPr>
              <w:pStyle w:val="a6"/>
              <w:jc w:val="both"/>
              <w:rPr>
                <w:rFonts w:ascii="Times New Roman" w:hAnsi="Times New Roman" w:cs="Times New Roman"/>
                <w:b/>
                <w:noProof/>
                <w:sz w:val="24"/>
                <w:szCs w:val="24"/>
              </w:rPr>
            </w:pPr>
          </w:p>
          <w:p w14:paraId="5EBB2A6F" w14:textId="4D57DAEF" w:rsidR="00332EC3" w:rsidRDefault="00332EC3" w:rsidP="00083619">
            <w:pPr>
              <w:pStyle w:val="a6"/>
              <w:jc w:val="both"/>
              <w:rPr>
                <w:rFonts w:ascii="Times New Roman" w:hAnsi="Times New Roman" w:cs="Times New Roman"/>
                <w:b/>
                <w:noProof/>
                <w:sz w:val="24"/>
                <w:szCs w:val="24"/>
              </w:rPr>
            </w:pPr>
          </w:p>
          <w:p w14:paraId="3E76F145" w14:textId="77777777" w:rsidR="00332EC3" w:rsidRPr="000678C3" w:rsidRDefault="00332EC3" w:rsidP="00083619">
            <w:pPr>
              <w:pStyle w:val="a6"/>
              <w:jc w:val="both"/>
              <w:rPr>
                <w:rFonts w:ascii="Times New Roman" w:hAnsi="Times New Roman" w:cs="Times New Roman"/>
                <w:noProof/>
                <w:sz w:val="24"/>
                <w:szCs w:val="24"/>
              </w:rPr>
            </w:pPr>
          </w:p>
          <w:p w14:paraId="69E5875C" w14:textId="0C8B1049" w:rsidR="00083619" w:rsidRPr="000678C3" w:rsidRDefault="00083619" w:rsidP="00083619">
            <w:pPr>
              <w:pStyle w:val="a6"/>
              <w:jc w:val="both"/>
              <w:rPr>
                <w:rFonts w:ascii="Times New Roman" w:hAnsi="Times New Roman" w:cs="Times New Roman"/>
                <w:noProof/>
                <w:sz w:val="24"/>
                <w:szCs w:val="24"/>
              </w:rPr>
            </w:pPr>
            <w:r w:rsidRPr="000678C3">
              <w:rPr>
                <w:rFonts w:ascii="Times New Roman" w:hAnsi="Times New Roman" w:cs="Times New Roman"/>
                <w:sz w:val="24"/>
                <w:szCs w:val="24"/>
              </w:rPr>
              <w:t>Директор _________________</w:t>
            </w:r>
          </w:p>
        </w:tc>
        <w:tc>
          <w:tcPr>
            <w:tcW w:w="4580" w:type="dxa"/>
            <w:gridSpan w:val="5"/>
          </w:tcPr>
          <w:p w14:paraId="2586B5AE" w14:textId="77777777" w:rsidR="00083619" w:rsidRPr="000678C3" w:rsidRDefault="00083619" w:rsidP="00083619">
            <w:pPr>
              <w:pStyle w:val="a6"/>
              <w:jc w:val="both"/>
              <w:rPr>
                <w:rFonts w:ascii="Times New Roman" w:hAnsi="Times New Roman" w:cs="Times New Roman"/>
                <w:b/>
                <w:sz w:val="24"/>
                <w:szCs w:val="24"/>
              </w:rPr>
            </w:pPr>
          </w:p>
          <w:p w14:paraId="3BF4A536" w14:textId="77777777" w:rsidR="00083619" w:rsidRPr="000678C3" w:rsidRDefault="00083619" w:rsidP="00083619">
            <w:pPr>
              <w:pStyle w:val="a6"/>
              <w:jc w:val="both"/>
              <w:rPr>
                <w:rFonts w:ascii="Times New Roman" w:hAnsi="Times New Roman" w:cs="Times New Roman"/>
                <w:b/>
                <w:sz w:val="24"/>
                <w:szCs w:val="24"/>
              </w:rPr>
            </w:pPr>
            <w:r w:rsidRPr="000678C3">
              <w:rPr>
                <w:rFonts w:ascii="Times New Roman" w:hAnsi="Times New Roman" w:cs="Times New Roman"/>
                <w:b/>
                <w:sz w:val="24"/>
                <w:szCs w:val="24"/>
              </w:rPr>
              <w:t>БУЮРТМАЧИ</w:t>
            </w:r>
          </w:p>
          <w:p w14:paraId="3372C9A8" w14:textId="77777777" w:rsidR="00083619" w:rsidRPr="000678C3" w:rsidRDefault="00083619" w:rsidP="00083619">
            <w:pPr>
              <w:pStyle w:val="a6"/>
              <w:rPr>
                <w:rFonts w:ascii="Times New Roman" w:hAnsi="Times New Roman" w:cs="Times New Roman"/>
                <w:sz w:val="24"/>
                <w:szCs w:val="24"/>
              </w:rPr>
            </w:pPr>
          </w:p>
          <w:p w14:paraId="55AEFEFB" w14:textId="77777777" w:rsidR="00083619" w:rsidRPr="000678C3" w:rsidRDefault="00083619" w:rsidP="00083619">
            <w:pPr>
              <w:pStyle w:val="a6"/>
              <w:rPr>
                <w:rFonts w:ascii="Times New Roman" w:hAnsi="Times New Roman" w:cs="Times New Roman"/>
                <w:sz w:val="24"/>
                <w:szCs w:val="24"/>
              </w:rPr>
            </w:pPr>
          </w:p>
          <w:p w14:paraId="3578D1EE" w14:textId="77777777" w:rsidR="00083619" w:rsidRPr="000678C3" w:rsidRDefault="00083619" w:rsidP="00083619">
            <w:pPr>
              <w:pStyle w:val="a6"/>
              <w:rPr>
                <w:rFonts w:ascii="Times New Roman" w:hAnsi="Times New Roman" w:cs="Times New Roman"/>
                <w:sz w:val="24"/>
                <w:szCs w:val="24"/>
              </w:rPr>
            </w:pPr>
          </w:p>
          <w:p w14:paraId="771A5CC4" w14:textId="77777777" w:rsidR="00083619" w:rsidRPr="000678C3" w:rsidRDefault="00083619" w:rsidP="00083619">
            <w:pPr>
              <w:pStyle w:val="a6"/>
              <w:rPr>
                <w:rFonts w:ascii="Times New Roman" w:hAnsi="Times New Roman" w:cs="Times New Roman"/>
                <w:sz w:val="24"/>
                <w:szCs w:val="24"/>
              </w:rPr>
            </w:pPr>
          </w:p>
          <w:p w14:paraId="4965CC14" w14:textId="77777777" w:rsidR="00083619" w:rsidRPr="000678C3" w:rsidRDefault="00083619" w:rsidP="00083619">
            <w:pPr>
              <w:pStyle w:val="a6"/>
              <w:rPr>
                <w:rFonts w:ascii="Times New Roman" w:hAnsi="Times New Roman" w:cs="Times New Roman"/>
                <w:sz w:val="24"/>
                <w:szCs w:val="24"/>
              </w:rPr>
            </w:pPr>
          </w:p>
          <w:p w14:paraId="6153054A" w14:textId="77777777" w:rsidR="00083619" w:rsidRDefault="00083619" w:rsidP="00083619">
            <w:pPr>
              <w:pStyle w:val="a6"/>
              <w:rPr>
                <w:rFonts w:ascii="Times New Roman" w:hAnsi="Times New Roman" w:cs="Times New Roman"/>
                <w:sz w:val="24"/>
                <w:szCs w:val="24"/>
              </w:rPr>
            </w:pPr>
          </w:p>
          <w:p w14:paraId="48FEC28C" w14:textId="77777777" w:rsidR="005F623F" w:rsidRDefault="005F623F" w:rsidP="00083619">
            <w:pPr>
              <w:pStyle w:val="a6"/>
              <w:rPr>
                <w:rFonts w:ascii="Times New Roman" w:hAnsi="Times New Roman" w:cs="Times New Roman"/>
                <w:sz w:val="24"/>
                <w:szCs w:val="24"/>
              </w:rPr>
            </w:pPr>
          </w:p>
          <w:p w14:paraId="707A4674" w14:textId="77777777" w:rsidR="005F623F" w:rsidRPr="000678C3" w:rsidRDefault="005F623F" w:rsidP="00083619">
            <w:pPr>
              <w:pStyle w:val="a6"/>
              <w:rPr>
                <w:rFonts w:ascii="Times New Roman" w:hAnsi="Times New Roman" w:cs="Times New Roman"/>
                <w:sz w:val="24"/>
                <w:szCs w:val="24"/>
              </w:rPr>
            </w:pPr>
          </w:p>
          <w:p w14:paraId="1DEDC8ED" w14:textId="77777777" w:rsidR="00083619" w:rsidRPr="000678C3" w:rsidRDefault="00083619" w:rsidP="00083619">
            <w:pPr>
              <w:pStyle w:val="a6"/>
              <w:rPr>
                <w:rFonts w:ascii="Times New Roman" w:hAnsi="Times New Roman" w:cs="Times New Roman"/>
                <w:sz w:val="24"/>
                <w:szCs w:val="24"/>
              </w:rPr>
            </w:pPr>
          </w:p>
          <w:p w14:paraId="4641FE72" w14:textId="77777777" w:rsidR="00083619" w:rsidRPr="000678C3" w:rsidRDefault="00083619" w:rsidP="00083619">
            <w:pPr>
              <w:pStyle w:val="a6"/>
              <w:rPr>
                <w:rFonts w:ascii="Times New Roman" w:hAnsi="Times New Roman" w:cs="Times New Roman"/>
                <w:sz w:val="24"/>
                <w:szCs w:val="24"/>
              </w:rPr>
            </w:pPr>
          </w:p>
          <w:p w14:paraId="6CCB26CA" w14:textId="77777777" w:rsidR="00083619" w:rsidRPr="000678C3" w:rsidRDefault="00083619" w:rsidP="00083619">
            <w:pPr>
              <w:pStyle w:val="a6"/>
              <w:rPr>
                <w:rFonts w:ascii="Times New Roman" w:hAnsi="Times New Roman" w:cs="Times New Roman"/>
                <w:sz w:val="24"/>
                <w:szCs w:val="24"/>
              </w:rPr>
            </w:pPr>
          </w:p>
          <w:p w14:paraId="251B8517" w14:textId="77777777" w:rsidR="00083619" w:rsidRPr="000678C3" w:rsidRDefault="00083619" w:rsidP="00083619">
            <w:pPr>
              <w:pStyle w:val="a6"/>
              <w:rPr>
                <w:rFonts w:ascii="Times New Roman" w:hAnsi="Times New Roman" w:cs="Times New Roman"/>
                <w:sz w:val="24"/>
                <w:szCs w:val="24"/>
              </w:rPr>
            </w:pPr>
          </w:p>
          <w:p w14:paraId="2BCD769C" w14:textId="77777777" w:rsidR="00083619" w:rsidRPr="000678C3" w:rsidRDefault="00083619" w:rsidP="00083619">
            <w:pPr>
              <w:pStyle w:val="a6"/>
              <w:rPr>
                <w:rFonts w:ascii="Times New Roman" w:hAnsi="Times New Roman" w:cs="Times New Roman"/>
                <w:sz w:val="24"/>
                <w:szCs w:val="24"/>
              </w:rPr>
            </w:pPr>
          </w:p>
          <w:p w14:paraId="044BFB71" w14:textId="77777777" w:rsidR="00083619" w:rsidRPr="000678C3" w:rsidRDefault="00083619" w:rsidP="00083619">
            <w:pPr>
              <w:pStyle w:val="a6"/>
              <w:rPr>
                <w:rFonts w:ascii="Times New Roman" w:hAnsi="Times New Roman" w:cs="Times New Roman"/>
                <w:sz w:val="24"/>
                <w:szCs w:val="24"/>
              </w:rPr>
            </w:pPr>
          </w:p>
          <w:p w14:paraId="71F9DD70" w14:textId="77777777" w:rsidR="00083619" w:rsidRPr="000678C3" w:rsidRDefault="00083619" w:rsidP="00083619">
            <w:pPr>
              <w:pStyle w:val="a6"/>
              <w:rPr>
                <w:rFonts w:ascii="Times New Roman" w:hAnsi="Times New Roman" w:cs="Times New Roman"/>
                <w:sz w:val="24"/>
                <w:szCs w:val="24"/>
              </w:rPr>
            </w:pPr>
          </w:p>
          <w:p w14:paraId="19B10528" w14:textId="77777777" w:rsidR="00083619" w:rsidRPr="000678C3" w:rsidRDefault="00083619" w:rsidP="00C45DAC">
            <w:pPr>
              <w:pStyle w:val="a6"/>
              <w:rPr>
                <w:rFonts w:ascii="Times New Roman" w:hAnsi="Times New Roman" w:cs="Times New Roman"/>
                <w:sz w:val="24"/>
                <w:szCs w:val="24"/>
              </w:rPr>
            </w:pPr>
            <w:r w:rsidRPr="000678C3">
              <w:rPr>
                <w:rFonts w:ascii="Times New Roman" w:hAnsi="Times New Roman" w:cs="Times New Roman"/>
                <w:sz w:val="24"/>
                <w:szCs w:val="24"/>
              </w:rPr>
              <w:t>Рахбар _________________</w:t>
            </w:r>
          </w:p>
        </w:tc>
      </w:tr>
    </w:tbl>
    <w:p w14:paraId="4E6D7B59" w14:textId="77777777" w:rsidR="0053707A" w:rsidRDefault="0053707A">
      <w:pPr>
        <w:rPr>
          <w:sz w:val="24"/>
          <w:szCs w:val="24"/>
        </w:rPr>
      </w:pPr>
    </w:p>
    <w:p w14:paraId="5921DC79" w14:textId="77777777" w:rsidR="00C52EBD" w:rsidRPr="00A84834" w:rsidRDefault="00C52EBD">
      <w:pPr>
        <w:rPr>
          <w:sz w:val="24"/>
          <w:szCs w:val="24"/>
        </w:rPr>
      </w:pPr>
    </w:p>
    <w:sectPr w:rsidR="00C52EBD" w:rsidRPr="00A84834" w:rsidSect="00B744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521B4"/>
    <w:multiLevelType w:val="multilevel"/>
    <w:tmpl w:val="AC0CCA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34"/>
    <w:rsid w:val="000678C3"/>
    <w:rsid w:val="00083619"/>
    <w:rsid w:val="000F2949"/>
    <w:rsid w:val="001053A1"/>
    <w:rsid w:val="0015238D"/>
    <w:rsid w:val="001F0D32"/>
    <w:rsid w:val="0023338B"/>
    <w:rsid w:val="002450B0"/>
    <w:rsid w:val="00270491"/>
    <w:rsid w:val="0032100F"/>
    <w:rsid w:val="00332EC3"/>
    <w:rsid w:val="003378E0"/>
    <w:rsid w:val="00347319"/>
    <w:rsid w:val="00354683"/>
    <w:rsid w:val="0046636A"/>
    <w:rsid w:val="004949CB"/>
    <w:rsid w:val="004A7D1F"/>
    <w:rsid w:val="004D3164"/>
    <w:rsid w:val="0050550E"/>
    <w:rsid w:val="0053707A"/>
    <w:rsid w:val="00545EDF"/>
    <w:rsid w:val="005F134B"/>
    <w:rsid w:val="005F1C17"/>
    <w:rsid w:val="005F623F"/>
    <w:rsid w:val="00607314"/>
    <w:rsid w:val="00617AC8"/>
    <w:rsid w:val="00753FDD"/>
    <w:rsid w:val="00780F13"/>
    <w:rsid w:val="007C5932"/>
    <w:rsid w:val="00812A4F"/>
    <w:rsid w:val="008468D4"/>
    <w:rsid w:val="00865F9C"/>
    <w:rsid w:val="009A2171"/>
    <w:rsid w:val="009B6925"/>
    <w:rsid w:val="009C081B"/>
    <w:rsid w:val="009E1BAB"/>
    <w:rsid w:val="00A03E7E"/>
    <w:rsid w:val="00A84834"/>
    <w:rsid w:val="00AF2876"/>
    <w:rsid w:val="00B0003B"/>
    <w:rsid w:val="00B25A8C"/>
    <w:rsid w:val="00B744E5"/>
    <w:rsid w:val="00B91A21"/>
    <w:rsid w:val="00BA01C8"/>
    <w:rsid w:val="00C3178F"/>
    <w:rsid w:val="00C45DAC"/>
    <w:rsid w:val="00C52EBD"/>
    <w:rsid w:val="00CA1222"/>
    <w:rsid w:val="00CC3149"/>
    <w:rsid w:val="00DA6456"/>
    <w:rsid w:val="00DC56E2"/>
    <w:rsid w:val="00DD626A"/>
    <w:rsid w:val="00E445B3"/>
    <w:rsid w:val="00E950E8"/>
    <w:rsid w:val="00F018BD"/>
    <w:rsid w:val="00F12FCD"/>
    <w:rsid w:val="00F54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5E5C"/>
  <w15:chartTrackingRefBased/>
  <w15:docId w15:val="{8707C539-FF9C-492B-8D1D-3772D722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4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4834"/>
    <w:rPr>
      <w:b/>
      <w:bCs/>
    </w:rPr>
  </w:style>
  <w:style w:type="character" w:styleId="a5">
    <w:name w:val="Hyperlink"/>
    <w:basedOn w:val="a0"/>
    <w:uiPriority w:val="99"/>
    <w:semiHidden/>
    <w:unhideWhenUsed/>
    <w:rsid w:val="00A84834"/>
    <w:rPr>
      <w:color w:val="0000FF"/>
      <w:u w:val="single"/>
    </w:rPr>
  </w:style>
  <w:style w:type="paragraph" w:styleId="a6">
    <w:name w:val="No Spacing"/>
    <w:uiPriority w:val="1"/>
    <w:qFormat/>
    <w:rsid w:val="00B0003B"/>
    <w:pPr>
      <w:spacing w:after="0" w:line="240" w:lineRule="auto"/>
    </w:pPr>
  </w:style>
  <w:style w:type="character" w:customStyle="1" w:styleId="a7">
    <w:name w:val="Основной текст_"/>
    <w:basedOn w:val="a0"/>
    <w:link w:val="1"/>
    <w:rsid w:val="00F018BD"/>
    <w:rPr>
      <w:rFonts w:ascii="Cambria" w:eastAsia="Cambria" w:hAnsi="Cambria" w:cs="Cambria"/>
      <w:shd w:val="clear" w:color="auto" w:fill="FFFFFF"/>
    </w:rPr>
  </w:style>
  <w:style w:type="paragraph" w:customStyle="1" w:styleId="1">
    <w:name w:val="Основной текст1"/>
    <w:basedOn w:val="a"/>
    <w:link w:val="a7"/>
    <w:rsid w:val="00F018BD"/>
    <w:pPr>
      <w:widowControl w:val="0"/>
      <w:shd w:val="clear" w:color="auto" w:fill="FFFFFF"/>
      <w:spacing w:after="260" w:line="264" w:lineRule="auto"/>
      <w:ind w:firstLine="90"/>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796091">
      <w:bodyDiv w:val="1"/>
      <w:marLeft w:val="0"/>
      <w:marRight w:val="0"/>
      <w:marTop w:val="0"/>
      <w:marBottom w:val="0"/>
      <w:divBdr>
        <w:top w:val="none" w:sz="0" w:space="0" w:color="auto"/>
        <w:left w:val="none" w:sz="0" w:space="0" w:color="auto"/>
        <w:bottom w:val="none" w:sz="0" w:space="0" w:color="auto"/>
        <w:right w:val="none" w:sz="0" w:space="0" w:color="auto"/>
      </w:divBdr>
    </w:div>
    <w:div w:id="160800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x.uz/docs/18942" TargetMode="External"/><Relationship Id="rId5" Type="http://schemas.openxmlformats.org/officeDocument/2006/relationships/hyperlink" Target="https://lex.uz/docs/11118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1722</Words>
  <Characters>9819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Guzalya</dc:creator>
  <cp:keywords/>
  <dc:description/>
  <cp:lastModifiedBy>One</cp:lastModifiedBy>
  <cp:revision>2</cp:revision>
  <cp:lastPrinted>2021-11-15T12:10:00Z</cp:lastPrinted>
  <dcterms:created xsi:type="dcterms:W3CDTF">2022-02-17T08:05:00Z</dcterms:created>
  <dcterms:modified xsi:type="dcterms:W3CDTF">2022-02-17T08:05:00Z</dcterms:modified>
</cp:coreProperties>
</file>