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2F5" w:rsidRDefault="00B262F5"/>
    <w:p w:rsidR="00B262F5" w:rsidRDefault="00B262F5"/>
    <w:p w:rsidR="00B262F5" w:rsidRDefault="00B262F5"/>
    <w:p w:rsidR="00B262F5" w:rsidRDefault="00B262F5"/>
    <w:p w:rsidR="00B262F5" w:rsidRDefault="00B262F5"/>
    <w:tbl>
      <w:tblPr>
        <w:tblW w:w="9888" w:type="dxa"/>
        <w:tblInd w:w="-426" w:type="dxa"/>
        <w:tblLook w:val="01E0" w:firstRow="1" w:lastRow="1" w:firstColumn="1" w:lastColumn="1" w:noHBand="0" w:noVBand="0"/>
      </w:tblPr>
      <w:tblGrid>
        <w:gridCol w:w="4287"/>
        <w:gridCol w:w="817"/>
        <w:gridCol w:w="4784"/>
      </w:tblGrid>
      <w:tr w:rsidR="00CD60D5" w:rsidRPr="00AE2CCD" w:rsidTr="00B262F5">
        <w:tc>
          <w:tcPr>
            <w:tcW w:w="428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bookmarkStart w:id="0" w:name="_Toc517582288" w:colFirst="2" w:colLast="2"/>
            <w:bookmarkStart w:id="1" w:name="_Toc517582612" w:colFirst="2" w:colLast="2"/>
          </w:p>
        </w:tc>
        <w:tc>
          <w:tcPr>
            <w:tcW w:w="81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right"/>
              <w:rPr>
                <w:rFonts w:ascii="Times New Roman" w:hAnsi="Times New Roman"/>
                <w:b/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CD60D5" w:rsidRPr="00BC160F" w:rsidTr="00B262F5">
        <w:tc>
          <w:tcPr>
            <w:tcW w:w="428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CD60D5" w:rsidRPr="00AE2CCD" w:rsidRDefault="00CD60D5">
            <w:pPr>
              <w:keepNext/>
              <w:spacing w:line="252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ru-RU"/>
              </w:rPr>
            </w:pPr>
          </w:p>
        </w:tc>
      </w:tr>
      <w:tr w:rsidR="00CD60D5" w:rsidRPr="00AE2CCD" w:rsidTr="00267825">
        <w:tc>
          <w:tcPr>
            <w:tcW w:w="428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D60D5" w:rsidRPr="00AE2CCD" w:rsidTr="00267825">
        <w:tc>
          <w:tcPr>
            <w:tcW w:w="428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17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</w:tcPr>
          <w:p w:rsidR="00CD60D5" w:rsidRPr="00AE2CCD" w:rsidRDefault="00CD60D5">
            <w:pPr>
              <w:keepNext/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bookmarkEnd w:id="0"/>
      <w:bookmarkEnd w:id="1"/>
    </w:tbl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9C5EE7" w:rsidRPr="00AE2CCD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AE2CCD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1E080F" w:rsidRPr="00AE2CCD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AE2CCD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AE2CCD">
        <w:rPr>
          <w:rFonts w:ascii="Times New Roman" w:hAnsi="Times New Roman"/>
          <w:b/>
          <w:sz w:val="28"/>
          <w:szCs w:val="28"/>
          <w:lang w:val="ru-RU"/>
        </w:rPr>
        <w:t xml:space="preserve"> ПО </w:t>
      </w:r>
      <w:r w:rsidR="00733CC3" w:rsidRPr="00AE2CCD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0C71A5" w:rsidRPr="00AE2CCD">
        <w:rPr>
          <w:rFonts w:ascii="Times New Roman" w:hAnsi="Times New Roman"/>
          <w:b/>
          <w:sz w:val="28"/>
          <w:szCs w:val="28"/>
          <w:lang w:val="ru-RU"/>
        </w:rPr>
        <w:t>ОТБОРУ НАИЛУЧШИХ ПРЕДЛОЖЕНИЙ</w:t>
      </w:r>
    </w:p>
    <w:p w:rsidR="001E080F" w:rsidRPr="00AE2CCD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13F86" w:rsidRPr="00AE2CCD" w:rsidRDefault="00313F86" w:rsidP="00313F8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 xml:space="preserve">Приобретение </w:t>
      </w:r>
      <w:r w:rsidR="00B825A1" w:rsidRPr="00AE2CCD">
        <w:rPr>
          <w:rFonts w:ascii="Times New Roman" w:hAnsi="Times New Roman"/>
          <w:sz w:val="28"/>
          <w:szCs w:val="28"/>
          <w:lang w:val="ru-RU"/>
        </w:rPr>
        <w:t>комп</w:t>
      </w:r>
      <w:r w:rsidR="00FA7E97" w:rsidRPr="00AE2CCD">
        <w:rPr>
          <w:rFonts w:ascii="Times New Roman" w:hAnsi="Times New Roman"/>
          <w:sz w:val="28"/>
          <w:szCs w:val="28"/>
          <w:lang w:val="ru-RU"/>
        </w:rPr>
        <w:t>ь</w:t>
      </w:r>
      <w:r w:rsidR="00B825A1" w:rsidRPr="00AE2CCD">
        <w:rPr>
          <w:rFonts w:ascii="Times New Roman" w:hAnsi="Times New Roman"/>
          <w:sz w:val="28"/>
          <w:szCs w:val="28"/>
          <w:lang w:val="ru-RU"/>
        </w:rPr>
        <w:t>ютерного оборудования</w:t>
      </w:r>
      <w:r w:rsidRPr="00AE2CCD">
        <w:rPr>
          <w:rFonts w:ascii="Times New Roman" w:hAnsi="Times New Roman"/>
          <w:sz w:val="28"/>
          <w:szCs w:val="28"/>
          <w:lang w:val="ru-RU"/>
        </w:rPr>
        <w:t xml:space="preserve"> для АО «Национальный Банк внешнеэкономической деятельности Республики Узбекистан»</w:t>
      </w:r>
    </w:p>
    <w:p w:rsidR="00380212" w:rsidRPr="00AE2CCD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080F" w:rsidRPr="00AE2CCD" w:rsidRDefault="001E080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212" w:rsidRPr="00AE2CCD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AE2CCD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AE2CCD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82767C" w:rsidRPr="00AE2CCD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C601C" w:rsidRPr="00AE2CCD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AE2CCD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t xml:space="preserve">Заказчик: </w:t>
      </w:r>
      <w:r w:rsidR="00EB5159" w:rsidRPr="00AE2CCD">
        <w:rPr>
          <w:rFonts w:ascii="Times New Roman" w:hAnsi="Times New Roman"/>
          <w:sz w:val="28"/>
          <w:szCs w:val="28"/>
          <w:lang w:val="ru-RU"/>
        </w:rPr>
        <w:t>АО «Национальный банк внешнеэкономической деятельности Республики Узбекистан»</w:t>
      </w:r>
    </w:p>
    <w:p w:rsidR="00380212" w:rsidRPr="00AE2CCD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380212" w:rsidRPr="00AE2CCD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51E57" w:rsidRPr="00AE2CCD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C51E57" w:rsidRPr="00AE2CCD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AE2CCD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B1706B" w:rsidRPr="00AE2CCD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:rsidR="00E37564" w:rsidRPr="00AE2CCD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564" w:rsidRPr="00AE2CCD" w:rsidRDefault="00E37564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212" w:rsidRPr="00AE2CCD" w:rsidRDefault="00380212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 xml:space="preserve">Ташкент – </w:t>
      </w:r>
      <w:r w:rsidR="000A043C" w:rsidRPr="00AE2CCD">
        <w:rPr>
          <w:rFonts w:ascii="Times New Roman" w:hAnsi="Times New Roman"/>
          <w:sz w:val="28"/>
          <w:szCs w:val="28"/>
          <w:lang w:val="ru-RU"/>
        </w:rPr>
        <w:t>20</w:t>
      </w:r>
      <w:r w:rsidR="00BA2CDF" w:rsidRPr="00AE2CCD">
        <w:rPr>
          <w:rFonts w:ascii="Times New Roman" w:hAnsi="Times New Roman"/>
          <w:sz w:val="28"/>
          <w:szCs w:val="28"/>
          <w:lang w:val="ru-RU"/>
        </w:rPr>
        <w:t>2</w:t>
      </w:r>
      <w:r w:rsidR="00092E62" w:rsidRPr="00AE2CCD">
        <w:rPr>
          <w:rFonts w:ascii="Times New Roman" w:hAnsi="Times New Roman"/>
          <w:sz w:val="28"/>
          <w:szCs w:val="28"/>
          <w:lang w:val="ru-RU"/>
        </w:rPr>
        <w:t>2</w:t>
      </w:r>
      <w:r w:rsidR="00893435" w:rsidRPr="00AE2C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43C" w:rsidRPr="00AE2CCD">
        <w:rPr>
          <w:rFonts w:ascii="Times New Roman" w:hAnsi="Times New Roman"/>
          <w:sz w:val="28"/>
          <w:szCs w:val="28"/>
          <w:lang w:val="ru-RU"/>
        </w:rPr>
        <w:t>г.</w:t>
      </w:r>
    </w:p>
    <w:p w:rsidR="00773C49" w:rsidRPr="00AE2CCD" w:rsidRDefault="00380212" w:rsidP="00E72EF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2" w:name="_Hlk506828966"/>
      <w:r w:rsidR="00773C49" w:rsidRPr="00AE2CCD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:rsidR="00773C49" w:rsidRPr="00AE2CCD" w:rsidRDefault="00773C49" w:rsidP="00E72EF6">
      <w:pPr>
        <w:spacing w:before="60" w:after="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bookmarkStart w:id="3" w:name="_Ref389560841"/>
    <w:p w:rsidR="00773C49" w:rsidRPr="00AE2CCD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AE2CCD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AE2CCD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AE2CCD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466253" w:rsidRPr="00AE2CCD">
        <w:rPr>
          <w:rStyle w:val="af9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отбора</w:t>
      </w:r>
      <w:r w:rsidRPr="00AE2CCD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AE2CCD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3"/>
    </w:p>
    <w:p w:rsidR="00773C49" w:rsidRPr="00AE2CCD" w:rsidRDefault="00625276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466253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отбора</w:t>
        </w:r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</w:hyperlink>
    </w:p>
    <w:p w:rsidR="00773C49" w:rsidRPr="00AE2CCD" w:rsidRDefault="00625276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466253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отбора</w:t>
        </w:r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</w:hyperlink>
    </w:p>
    <w:p w:rsidR="00773C49" w:rsidRPr="00AE2CCD" w:rsidRDefault="00625276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9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AE2CCD">
          <w:rPr>
            <w:rStyle w:val="af9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:rsidR="00773C49" w:rsidRPr="00AE2CCD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625" w:rsidRPr="00AE2CCD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5D94" w:rsidRPr="00AE2CCD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E55D94" w:rsidRPr="00AE2CCD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0C71A5" w:rsidRPr="00AE2CCD">
        <w:rPr>
          <w:rFonts w:ascii="Times New Roman" w:hAnsi="Times New Roman"/>
          <w:sz w:val="28"/>
          <w:szCs w:val="28"/>
          <w:lang w:val="ru-RU"/>
        </w:rPr>
        <w:t>ОТБОРЕ</w:t>
      </w:r>
    </w:p>
    <w:p w:rsidR="00E55D94" w:rsidRPr="00AE2CCD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625276" w:rsidTr="00E55D94">
        <w:trPr>
          <w:trHeight w:val="428"/>
        </w:trPr>
        <w:tc>
          <w:tcPr>
            <w:tcW w:w="3998" w:type="dxa"/>
            <w:vAlign w:val="center"/>
          </w:tcPr>
          <w:p w:rsidR="00E55D94" w:rsidRPr="00AE2CCD" w:rsidRDefault="00E55D94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0C71A5"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:rsidR="00B825A1" w:rsidRPr="00AE2CCD" w:rsidRDefault="00B825A1" w:rsidP="00092E62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AE2CCD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Приобретение комп</w:t>
            </w:r>
            <w:r w:rsidR="00FA7E97" w:rsidRPr="00AE2CCD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ь</w:t>
            </w:r>
            <w:r w:rsidRPr="00AE2CCD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ютерного оборудования </w:t>
            </w:r>
            <w:r w:rsidR="00313F86" w:rsidRPr="00AE2CCD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 xml:space="preserve">для </w:t>
            </w:r>
          </w:p>
          <w:p w:rsidR="00E55D94" w:rsidRPr="00AE2CCD" w:rsidRDefault="00313F86" w:rsidP="00092E62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</w:pPr>
            <w:r w:rsidRPr="00AE2CCD">
              <w:rPr>
                <w:rFonts w:ascii="Times New Roman" w:hAnsi="Times New Roman"/>
                <w:bCs/>
                <w:iCs/>
                <w:sz w:val="20"/>
                <w:szCs w:val="20"/>
                <w:lang w:val="ru-RU" w:eastAsia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C34F68" w:rsidRPr="00AE2CCD" w:rsidTr="00E55D94">
        <w:trPr>
          <w:trHeight w:val="428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proofErr w:type="spellEnd"/>
            <w:r w:rsidRPr="00AE2C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2CCD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783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AE2CCD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C34F68" w:rsidRPr="00625276" w:rsidTr="00E55D94">
        <w:trPr>
          <w:trHeight w:val="359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:rsidR="00C34F68" w:rsidRPr="00AE2CCD" w:rsidRDefault="00625276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52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4 363 990 000,00 </w:t>
            </w:r>
            <w:r w:rsidR="00C34F68" w:rsidRPr="00AE2CCD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Pr="00625276">
              <w:rPr>
                <w:rFonts w:ascii="Times New Roman" w:hAnsi="Times New Roman"/>
                <w:sz w:val="20"/>
                <w:szCs w:val="20"/>
                <w:lang w:val="ru-RU"/>
              </w:rPr>
              <w:t>етыре миллиарда триста шестьдесят три миллиона девятьсот девяносто тысяч</w:t>
            </w:r>
            <w:r w:rsidR="00C34F68" w:rsidRPr="00AE2C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="00C34F68" w:rsidRPr="00AE2CCD">
              <w:rPr>
                <w:rFonts w:ascii="Times New Roman" w:hAnsi="Times New Roman"/>
                <w:sz w:val="20"/>
                <w:szCs w:val="20"/>
                <w:lang w:val="ru-RU"/>
              </w:rPr>
              <w:t>сум</w:t>
            </w:r>
            <w:proofErr w:type="spellEnd"/>
            <w:r w:rsidR="00C34F68" w:rsidRPr="00AE2C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учетом НДС</w:t>
            </w:r>
          </w:p>
        </w:tc>
      </w:tr>
      <w:tr w:rsidR="00C34F68" w:rsidRPr="00625276" w:rsidTr="00BC160F">
        <w:trPr>
          <w:trHeight w:val="359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</w:tcPr>
          <w:p w:rsidR="00C34F68" w:rsidRPr="00AE2CCD" w:rsidRDefault="00C34F68" w:rsidP="00562035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-30% предоплата</w:t>
            </w:r>
          </w:p>
          <w:p w:rsidR="00C34F68" w:rsidRPr="00AE2CCD" w:rsidRDefault="00C34F68" w:rsidP="00092E62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-70% по факту поставки и подписания акта приема-передачи.</w:t>
            </w:r>
          </w:p>
        </w:tc>
      </w:tr>
      <w:tr w:rsidR="00C34F68" w:rsidRPr="00AE2CCD" w:rsidTr="00BC160F">
        <w:trPr>
          <w:trHeight w:val="359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Для резидентов – узбекский Сум</w:t>
            </w:r>
          </w:p>
          <w:p w:rsidR="00C34F68" w:rsidRPr="00AE2CCD" w:rsidRDefault="00C34F68" w:rsidP="00562035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Для нерезидентов – долл. США</w:t>
            </w:r>
          </w:p>
        </w:tc>
      </w:tr>
      <w:tr w:rsidR="00C34F68" w:rsidRPr="00625276" w:rsidTr="00E55D94">
        <w:trPr>
          <w:trHeight w:val="359"/>
        </w:trPr>
        <w:tc>
          <w:tcPr>
            <w:tcW w:w="3998" w:type="dxa"/>
            <w:vAlign w:val="center"/>
          </w:tcPr>
          <w:p w:rsidR="00C34F68" w:rsidRPr="00B262F5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262F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поставки</w:t>
            </w:r>
          </w:p>
        </w:tc>
        <w:tc>
          <w:tcPr>
            <w:tcW w:w="5783" w:type="dxa"/>
            <w:vAlign w:val="center"/>
          </w:tcPr>
          <w:p w:rsidR="00C34F68" w:rsidRPr="00B262F5" w:rsidRDefault="00C34F68" w:rsidP="00313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2F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резидентов - склад покупателя в г. Ташкенте (аналогично </w:t>
            </w:r>
            <w:r w:rsidRPr="00B262F5">
              <w:rPr>
                <w:rFonts w:ascii="Times New Roman" w:hAnsi="Times New Roman"/>
                <w:sz w:val="20"/>
                <w:szCs w:val="20"/>
              </w:rPr>
              <w:t>DDP</w:t>
            </w:r>
            <w:r w:rsidRPr="00B262F5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C34F68" w:rsidRPr="00B262F5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2F5">
              <w:rPr>
                <w:rFonts w:ascii="Times New Roman" w:hAnsi="Times New Roman"/>
                <w:sz w:val="20"/>
                <w:szCs w:val="20"/>
                <w:lang w:val="ru-RU"/>
              </w:rPr>
              <w:t>Для нерезидентов - CIP г. Ташкент (INCOTERMS 2010)</w:t>
            </w:r>
          </w:p>
        </w:tc>
      </w:tr>
      <w:tr w:rsidR="00C34F68" w:rsidRPr="002C579C" w:rsidTr="00E55D94">
        <w:trPr>
          <w:trHeight w:val="410"/>
        </w:trPr>
        <w:tc>
          <w:tcPr>
            <w:tcW w:w="3998" w:type="dxa"/>
            <w:vAlign w:val="center"/>
          </w:tcPr>
          <w:p w:rsidR="00C34F68" w:rsidRPr="00B262F5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262F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Сроки поставки</w:t>
            </w:r>
          </w:p>
        </w:tc>
        <w:tc>
          <w:tcPr>
            <w:tcW w:w="5783" w:type="dxa"/>
            <w:vAlign w:val="center"/>
          </w:tcPr>
          <w:p w:rsidR="00C34F68" w:rsidRPr="00B262F5" w:rsidRDefault="00C34F68" w:rsidP="00313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62F5">
              <w:rPr>
                <w:rFonts w:ascii="Times New Roman" w:hAnsi="Times New Roman"/>
                <w:sz w:val="20"/>
                <w:szCs w:val="20"/>
                <w:lang w:val="ru-RU"/>
              </w:rPr>
              <w:t>Не более 7 рабочих дней</w:t>
            </w:r>
          </w:p>
        </w:tc>
      </w:tr>
      <w:tr w:rsidR="00C34F68" w:rsidRPr="00625276" w:rsidTr="00BC160F">
        <w:trPr>
          <w:trHeight w:val="154"/>
        </w:trPr>
        <w:tc>
          <w:tcPr>
            <w:tcW w:w="3998" w:type="dxa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</w:p>
        </w:tc>
        <w:tc>
          <w:tcPr>
            <w:tcW w:w="5783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Не менее 90 дней с момента окончания приема предложений.</w:t>
            </w:r>
          </w:p>
        </w:tc>
      </w:tr>
      <w:tr w:rsidR="00C34F68" w:rsidRPr="00625276" w:rsidTr="00BC160F">
        <w:trPr>
          <w:trHeight w:val="154"/>
        </w:trPr>
        <w:tc>
          <w:tcPr>
            <w:tcW w:w="3998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Требования, предъявляемые к участникам отбора</w:t>
            </w:r>
          </w:p>
        </w:tc>
        <w:tc>
          <w:tcPr>
            <w:tcW w:w="5783" w:type="dxa"/>
            <w:vAlign w:val="center"/>
          </w:tcPr>
          <w:p w:rsidR="00C34F68" w:rsidRPr="00AE2CCD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В отборе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оказания соответствующей услуги, закупаемого на конкурентной основе.</w:t>
            </w:r>
          </w:p>
        </w:tc>
      </w:tr>
      <w:tr w:rsidR="00C34F68" w:rsidRPr="00625276" w:rsidTr="00BC160F">
        <w:trPr>
          <w:trHeight w:val="154"/>
        </w:trPr>
        <w:tc>
          <w:tcPr>
            <w:tcW w:w="3998" w:type="dxa"/>
          </w:tcPr>
          <w:p w:rsidR="00C34F68" w:rsidRPr="00AE2CCD" w:rsidRDefault="00C34F68" w:rsidP="00092E62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Ответственный секретарь (либо рабочий орган) закупочной комиссии по проведению отбора </w:t>
            </w:r>
          </w:p>
        </w:tc>
        <w:tc>
          <w:tcPr>
            <w:tcW w:w="5783" w:type="dxa"/>
          </w:tcPr>
          <w:p w:rsidR="00C34F68" w:rsidRPr="00AE2CCD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Служба организации закупок АО «Национальный банк внешнеэкономической деятельности Республики Узбекистан» </w:t>
            </w:r>
          </w:p>
          <w:p w:rsidR="00C34F68" w:rsidRPr="00AE2CCD" w:rsidRDefault="00C34F68" w:rsidP="00FE1461">
            <w:pPr>
              <w:rPr>
                <w:rFonts w:ascii="Times New Roman" w:hAnsi="Times New Roman"/>
                <w:sz w:val="20"/>
                <w:lang w:val="ru-RU" w:eastAsia="ru-RU"/>
              </w:rPr>
            </w:pPr>
            <w:r w:rsidRPr="00AE2CCD">
              <w:rPr>
                <w:rFonts w:ascii="Times New Roman" w:hAnsi="Times New Roman"/>
                <w:sz w:val="20"/>
                <w:lang w:val="ru-RU" w:eastAsia="ru-RU"/>
              </w:rPr>
              <w:t>Контактное лицо: Мансуров А.Р.</w:t>
            </w:r>
          </w:p>
          <w:p w:rsidR="00C34F68" w:rsidRPr="00AE2CCD" w:rsidRDefault="00C34F68" w:rsidP="00FE1461">
            <w:pPr>
              <w:rPr>
                <w:rFonts w:ascii="Times New Roman" w:hAnsi="Times New Roman"/>
                <w:sz w:val="20"/>
                <w:lang w:val="ru-RU" w:eastAsia="ru-RU"/>
              </w:rPr>
            </w:pPr>
            <w:r w:rsidRPr="00AE2CCD">
              <w:rPr>
                <w:rFonts w:ascii="Times New Roman" w:hAnsi="Times New Roman"/>
                <w:sz w:val="20"/>
                <w:lang w:val="ru-RU" w:eastAsia="ru-RU"/>
              </w:rPr>
              <w:t>Телефон: +99878 147-15-27</w:t>
            </w:r>
          </w:p>
          <w:p w:rsidR="00C34F68" w:rsidRPr="00AE2CCD" w:rsidRDefault="00C34F68" w:rsidP="00092E6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lang w:eastAsia="ru-RU"/>
              </w:rPr>
              <w:t>Email</w:t>
            </w:r>
            <w:r w:rsidRPr="00AE2CCD">
              <w:rPr>
                <w:rFonts w:ascii="Times New Roman" w:hAnsi="Times New Roman"/>
                <w:sz w:val="20"/>
                <w:lang w:val="ru-RU" w:eastAsia="ru-RU"/>
              </w:rPr>
              <w:t xml:space="preserve">: </w:t>
            </w:r>
            <w:proofErr w:type="spellStart"/>
            <w:r w:rsidRPr="00AE2CCD">
              <w:rPr>
                <w:rFonts w:ascii="Times New Roman" w:hAnsi="Times New Roman"/>
                <w:sz w:val="20"/>
                <w:lang w:eastAsia="ru-RU"/>
              </w:rPr>
              <w:t>AMansurov</w:t>
            </w:r>
            <w:proofErr w:type="spellEnd"/>
            <w:r w:rsidRPr="00AE2CCD">
              <w:rPr>
                <w:rFonts w:ascii="Times New Roman" w:hAnsi="Times New Roman"/>
                <w:sz w:val="20"/>
                <w:lang w:val="ru-RU" w:eastAsia="ru-RU"/>
              </w:rPr>
              <w:t>@</w:t>
            </w:r>
            <w:proofErr w:type="spellStart"/>
            <w:r w:rsidRPr="00AE2CCD">
              <w:rPr>
                <w:rFonts w:ascii="Times New Roman" w:hAnsi="Times New Roman"/>
                <w:sz w:val="20"/>
                <w:lang w:eastAsia="ru-RU"/>
              </w:rPr>
              <w:t>nbu</w:t>
            </w:r>
            <w:proofErr w:type="spellEnd"/>
            <w:r w:rsidRPr="00AE2CCD">
              <w:rPr>
                <w:rFonts w:ascii="Times New Roman" w:hAnsi="Times New Roman"/>
                <w:sz w:val="20"/>
                <w:lang w:val="ru-RU" w:eastAsia="ru-RU"/>
              </w:rPr>
              <w:t>.</w:t>
            </w:r>
            <w:proofErr w:type="spellStart"/>
            <w:r w:rsidRPr="00AE2CCD">
              <w:rPr>
                <w:rFonts w:ascii="Times New Roman" w:hAnsi="Times New Roman"/>
                <w:sz w:val="20"/>
                <w:lang w:eastAsia="ru-RU"/>
              </w:rPr>
              <w:t>uz</w:t>
            </w:r>
            <w:proofErr w:type="spellEnd"/>
          </w:p>
        </w:tc>
      </w:tr>
    </w:tbl>
    <w:p w:rsidR="00E55D94" w:rsidRPr="00AE2CCD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773C49" w:rsidRPr="00AE2CCD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AE2CCD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9E19B3" w:rsidRPr="00AE2CCD">
        <w:rPr>
          <w:rFonts w:ascii="Times New Roman" w:hAnsi="Times New Roman"/>
          <w:i w:val="0"/>
          <w:sz w:val="28"/>
          <w:szCs w:val="28"/>
          <w:lang w:val="ru-RU"/>
        </w:rPr>
        <w:t>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625276" w:rsidTr="007336FC">
        <w:tc>
          <w:tcPr>
            <w:tcW w:w="567" w:type="dxa"/>
            <w:shd w:val="clear" w:color="auto" w:fill="auto"/>
          </w:tcPr>
          <w:bookmarkEnd w:id="2"/>
          <w:p w:rsidR="00EA7010" w:rsidRPr="00AE2CCD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A7010" w:rsidRPr="00AE2CCD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:rsidR="00EA7010" w:rsidRPr="00AE2CCD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AE2CCD" w:rsidRDefault="00EA7010" w:rsidP="00860B2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0C71A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отбору наилучших предложений</w:t>
            </w:r>
            <w:r w:rsidR="0056594F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в соответствии с требованиями Закона Республики Узбекистан «О государственных закупках»</w:t>
            </w:r>
            <w:r w:rsidR="00731378" w:rsidRPr="00AE2CCD">
              <w:rPr>
                <w:lang w:val="ru-RU"/>
              </w:rPr>
              <w:t xml:space="preserve"> </w:t>
            </w:r>
            <w:r w:rsidR="00731378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</w:t>
            </w:r>
            <w:r w:rsidR="00C35FF4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625276" w:rsidTr="007336FC">
        <w:tc>
          <w:tcPr>
            <w:tcW w:w="567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AE2CCD" w:rsidRDefault="00EA7010" w:rsidP="00FA7E97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FA7E97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компьютерного оборудования для АО «Национальный Банк внешнеэкономической деятельности Республики Узбекистан»</w:t>
            </w:r>
            <w:r w:rsidR="009C2B13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625276" w:rsidTr="007336FC">
        <w:tc>
          <w:tcPr>
            <w:tcW w:w="567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AE2CCD" w:rsidRDefault="00EA7010" w:rsidP="00BC79BD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0C71A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BC79BD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0C71A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A7E97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Рапорт на имя Председателя Правления банка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625276" w:rsidTr="007336FC">
        <w:tc>
          <w:tcPr>
            <w:tcW w:w="567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313F86" w:rsidRPr="00AE2CCD" w:rsidRDefault="00525B28" w:rsidP="0088204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9E19B3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E55D94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313F86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25276" w:rsidRPr="006252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4 363 990 000,00 </w:t>
            </w:r>
            <w:r w:rsidR="00625276" w:rsidRPr="00625276">
              <w:rPr>
                <w:rFonts w:ascii="Times New Roman" w:hAnsi="Times New Roman"/>
                <w:sz w:val="28"/>
                <w:szCs w:val="28"/>
                <w:lang w:val="ru-RU"/>
              </w:rPr>
              <w:t>(четыре миллиарда триста шестьдесят три миллиона девятьсот девяносто тысяч)</w:t>
            </w:r>
            <w:r w:rsidR="00FA7E97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A7E97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сум</w:t>
            </w:r>
            <w:proofErr w:type="spellEnd"/>
            <w:r w:rsidR="00FA7E97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учетом НДС</w:t>
            </w:r>
            <w:r w:rsidR="00313F86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EA7010" w:rsidRPr="00AE2CCD" w:rsidRDefault="00EA7010" w:rsidP="0088204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Цены, указанные в предложении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313F86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13F86"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должны превышать </w:t>
            </w:r>
            <w:r w:rsidR="00525B28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стартовую цену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625276" w:rsidTr="007336FC">
        <w:tc>
          <w:tcPr>
            <w:tcW w:w="567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8204B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040EC" w:rsidRPr="00AE2CCD" w:rsidRDefault="005E33ED" w:rsidP="00E55D94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Закупочная комиссия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принимает решение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удалении с использованием информационно-коммуникационных технологий.</w:t>
            </w:r>
          </w:p>
        </w:tc>
      </w:tr>
      <w:tr w:rsidR="002857D9" w:rsidRPr="00625276" w:rsidTr="007336FC">
        <w:tc>
          <w:tcPr>
            <w:tcW w:w="567" w:type="dxa"/>
            <w:shd w:val="clear" w:color="auto" w:fill="auto"/>
          </w:tcPr>
          <w:p w:rsidR="002857D9" w:rsidRPr="00AE2CCD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857D9" w:rsidRPr="00AE2CCD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857D9" w:rsidRPr="00BC160F" w:rsidRDefault="00BC160F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:rsidR="002857D9" w:rsidRPr="00AE2CCD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857D9" w:rsidRPr="00AE2CCD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государственных закупок, определяемое </w:t>
            </w:r>
            <w:r w:rsidR="00A909B0"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625276" w:rsidTr="007336FC">
        <w:tc>
          <w:tcPr>
            <w:tcW w:w="567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AE2CCD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AE2CCD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625276" w:rsidTr="007336FC">
        <w:trPr>
          <w:trHeight w:val="1901"/>
        </w:trPr>
        <w:tc>
          <w:tcPr>
            <w:tcW w:w="567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AE2CCD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4244D9" w:rsidRPr="00AE2CCD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625276" w:rsidTr="007336FC">
        <w:tc>
          <w:tcPr>
            <w:tcW w:w="567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AE2CCD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AE2CCD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625276" w:rsidTr="007336FC">
        <w:tc>
          <w:tcPr>
            <w:tcW w:w="567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260D0E" w:rsidRPr="00AE2CCD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260D0E" w:rsidRPr="00AE2CCD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60D0E" w:rsidRPr="00AE2CCD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AE2CC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625276" w:rsidTr="00E55D94">
        <w:trPr>
          <w:trHeight w:val="915"/>
        </w:trPr>
        <w:tc>
          <w:tcPr>
            <w:tcW w:w="567" w:type="dxa"/>
            <w:shd w:val="clear" w:color="auto" w:fill="auto"/>
          </w:tcPr>
          <w:p w:rsidR="00EA7010" w:rsidRPr="00AE2CCD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ED6C65"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AE2CCD" w:rsidRDefault="00E55D94" w:rsidP="00E55D94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FE1461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АО «Национальный банк внешнеэкономической деятельности Республики Узбекистан»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(далее</w:t>
            </w:r>
            <w:r w:rsidR="00CC5289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 – 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«Заказчик»).</w:t>
            </w:r>
          </w:p>
        </w:tc>
      </w:tr>
      <w:tr w:rsidR="00EA7010" w:rsidRPr="00625276" w:rsidTr="007336FC">
        <w:tc>
          <w:tcPr>
            <w:tcW w:w="567" w:type="dxa"/>
            <w:shd w:val="clear" w:color="auto" w:fill="auto"/>
          </w:tcPr>
          <w:p w:rsidR="00EA7010" w:rsidRPr="00AE2CCD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FE1461" w:rsidRPr="00AE2CCD" w:rsidRDefault="00DD3CA1" w:rsidP="00FE1461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Ответственным секретарем (либо р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абочим органом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56594F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акупочной 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проведению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является</w:t>
            </w:r>
            <w:r w:rsidR="00FE1461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FE1461" w:rsidRPr="00AE2CCD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Служба организации закупок</w:t>
            </w:r>
            <w:r w:rsidR="00BC1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C160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АО «Национальный банк внешнеэкономической деятельности Республики Узбекистан» (далее - «Рабочий орган»)</w:t>
            </w:r>
            <w:r w:rsidR="00883AA3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E1461" w:rsidRPr="00AE2CCD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Юридический адрес: Республика Узбекистан 100084, г. Ташкент, проспект </w:t>
            </w:r>
            <w:proofErr w:type="spellStart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А.Темура</w:t>
            </w:r>
            <w:proofErr w:type="spellEnd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101. </w:t>
            </w:r>
          </w:p>
          <w:p w:rsidR="00FE1461" w:rsidRPr="00AE2CCD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Контактное лицо: Мансуров А.Р. (далее - «Ответственный секретарь»)</w:t>
            </w:r>
            <w:r w:rsidR="00883AA3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FE1461" w:rsidRPr="00AE2CCD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Телефон: +99878 147-15-27</w:t>
            </w:r>
          </w:p>
          <w:p w:rsidR="00423528" w:rsidRPr="00AE2CCD" w:rsidRDefault="00FE1461" w:rsidP="00FE146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Email</w:t>
            </w:r>
            <w:proofErr w:type="spellEnd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: </w:t>
            </w:r>
            <w:hyperlink r:id="rId8" w:history="1">
              <w:r w:rsidRPr="00AE2CCD">
                <w:rPr>
                  <w:rStyle w:val="af9"/>
                  <w:rFonts w:ascii="Times New Roman" w:hAnsi="Times New Roman"/>
                  <w:sz w:val="28"/>
                  <w:szCs w:val="28"/>
                  <w:lang w:val="ru-RU"/>
                </w:rPr>
                <w:t>AMansurov@nbu.uz</w:t>
              </w:r>
            </w:hyperlink>
          </w:p>
        </w:tc>
      </w:tr>
      <w:tr w:rsidR="00EA7010" w:rsidRPr="00625276" w:rsidTr="007336FC">
        <w:tc>
          <w:tcPr>
            <w:tcW w:w="567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AE2CCD" w:rsidRDefault="007E06D3" w:rsidP="00733CC3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одержатель</w:t>
            </w:r>
            <w:proofErr w:type="spellEnd"/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FE1461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АО «Национальный банк внешнеэкономической деятельности Республики Узбекистан»</w:t>
            </w:r>
          </w:p>
        </w:tc>
      </w:tr>
      <w:tr w:rsidR="007B4C9B" w:rsidRPr="00625276" w:rsidTr="007336FC">
        <w:tc>
          <w:tcPr>
            <w:tcW w:w="567" w:type="dxa"/>
            <w:shd w:val="clear" w:color="auto" w:fill="auto"/>
          </w:tcPr>
          <w:p w:rsidR="007B4C9B" w:rsidRPr="00AE2CCD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7B4C9B" w:rsidRPr="00AE2CCD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7B4C9B" w:rsidRPr="00AE2CCD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:rsidR="007B4C9B" w:rsidRPr="00AE2CCD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7B4C9B" w:rsidRPr="00AE2CCD" w:rsidRDefault="00B8704E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оператора, который проводит электронный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 </w:t>
            </w:r>
            <w:proofErr w:type="spellStart"/>
            <w:r w:rsidR="00FE1461" w:rsidRPr="00AE2CCD">
              <w:rPr>
                <w:rStyle w:val="af9"/>
                <w:rFonts w:ascii="Times New Roman" w:hAnsi="Times New Roman"/>
                <w:sz w:val="28"/>
                <w:lang w:val="ru-RU"/>
              </w:rPr>
              <w:t>УзРТСБ</w:t>
            </w:r>
            <w:proofErr w:type="spellEnd"/>
            <w:r w:rsidR="00FD5E6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="00FD5E60" w:rsidRPr="00AE2CCD">
              <w:rPr>
                <w:rStyle w:val="af9"/>
                <w:rFonts w:ascii="Times New Roman" w:hAnsi="Times New Roman"/>
                <w:sz w:val="28"/>
                <w:u w:val="none"/>
              </w:rPr>
              <w:t>etender</w:t>
            </w:r>
            <w:proofErr w:type="spellEnd"/>
            <w:r w:rsidR="00FD5E60" w:rsidRPr="00AE2CCD">
              <w:rPr>
                <w:rStyle w:val="af9"/>
                <w:rFonts w:ascii="Times New Roman" w:hAnsi="Times New Roman"/>
                <w:sz w:val="28"/>
                <w:u w:val="none"/>
                <w:lang w:val="ru-RU"/>
              </w:rPr>
              <w:t>.</w:t>
            </w:r>
            <w:proofErr w:type="spellStart"/>
            <w:r w:rsidR="00FD5E60" w:rsidRPr="00AE2CCD">
              <w:rPr>
                <w:rStyle w:val="af9"/>
                <w:rFonts w:ascii="Times New Roman" w:hAnsi="Times New Roman"/>
                <w:sz w:val="28"/>
                <w:u w:val="none"/>
              </w:rPr>
              <w:t>uzex</w:t>
            </w:r>
            <w:proofErr w:type="spellEnd"/>
            <w:r w:rsidR="00FD5E60" w:rsidRPr="00AE2CCD">
              <w:rPr>
                <w:rStyle w:val="af9"/>
                <w:rFonts w:ascii="Times New Roman" w:hAnsi="Times New Roman"/>
                <w:sz w:val="28"/>
                <w:u w:val="none"/>
                <w:lang w:val="ru-RU"/>
              </w:rPr>
              <w:t>.</w:t>
            </w:r>
            <w:proofErr w:type="spellStart"/>
            <w:r w:rsidR="00FD5E60" w:rsidRPr="00AE2CCD">
              <w:rPr>
                <w:rStyle w:val="af9"/>
                <w:rFonts w:ascii="Times New Roman" w:hAnsi="Times New Roman"/>
                <w:sz w:val="28"/>
                <w:u w:val="none"/>
              </w:rPr>
              <w:t>uz</w:t>
            </w:r>
            <w:proofErr w:type="spellEnd"/>
            <w:r w:rsidR="00FD5E60" w:rsidRPr="00AE2CCD">
              <w:rPr>
                <w:rFonts w:ascii="Times New Roman" w:hAnsi="Times New Roman"/>
                <w:sz w:val="32"/>
                <w:szCs w:val="28"/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EA7010" w:rsidRPr="00625276" w:rsidTr="007336FC">
        <w:tc>
          <w:tcPr>
            <w:tcW w:w="567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951BAD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DD3CA1" w:rsidRPr="00AE2CCD" w:rsidRDefault="00ED6C65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проводится </w:t>
            </w:r>
            <w:r w:rsidR="00DD3CA1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комисси</w:t>
            </w:r>
            <w:r w:rsidR="0065628E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="00DD3CA1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55DB"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DD3CA1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(далее</w:t>
            </w:r>
            <w:r w:rsidR="006E55DB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E55DB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комиссия)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, созданной Заказчиком, в составе</w:t>
            </w:r>
            <w:r w:rsidR="00BC160F" w:rsidRPr="00BC1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менее </w:t>
            </w:r>
            <w:r w:rsidR="00BC160F">
              <w:rPr>
                <w:rFonts w:ascii="Times New Roman" w:hAnsi="Times New Roman"/>
                <w:sz w:val="28"/>
                <w:szCs w:val="28"/>
                <w:lang w:val="ru-RU"/>
              </w:rPr>
              <w:t>пяти</w:t>
            </w:r>
            <w:r w:rsidR="00EA701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</w:t>
            </w:r>
            <w:r w:rsidR="00815E8D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625276" w:rsidTr="007336FC">
        <w:tc>
          <w:tcPr>
            <w:tcW w:w="567" w:type="dxa"/>
            <w:shd w:val="clear" w:color="auto" w:fill="auto"/>
          </w:tcPr>
          <w:p w:rsidR="00EA7010" w:rsidRPr="00AE2CCD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951BAD"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ED6C65"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:rsidR="00EA7010" w:rsidRPr="00AE2CCD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EA7010" w:rsidRPr="00AE2CCD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– участник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является физическое или юридическое лицо, являющееся резидентом или нерезидентом Республики Узбекистан, принимающее участие в электронном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4132"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</w:t>
            </w:r>
            <w:r w:rsidR="00FF0D6E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625276" w:rsidTr="007336FC">
        <w:tc>
          <w:tcPr>
            <w:tcW w:w="567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AE2CCD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:rsidR="0061647A" w:rsidRPr="00AE2CCD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:rsidR="0061647A" w:rsidRPr="00AE2CCD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подавать </w:t>
            </w:r>
            <w:r w:rsidR="006E5B7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аказчику или привлеченной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 специализированной организации запросы </w:t>
            </w:r>
            <w:r w:rsidR="0065628E"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:rsidR="0061647A" w:rsidRPr="00AE2CCD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1647A" w:rsidRPr="00AE2CCD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вносить изменения в предложения или отзывать их в соответствии </w:t>
            </w:r>
            <w:r w:rsidR="008C4132"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61647A" w:rsidRPr="00625276" w:rsidTr="007336FC">
        <w:tc>
          <w:tcPr>
            <w:tcW w:w="567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AE2CCD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:rsidR="0061647A" w:rsidRPr="00AE2CCD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соблюдать требования законодательства </w:t>
            </w:r>
            <w:r w:rsidR="0065628E"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 государственных закупках;</w:t>
            </w:r>
          </w:p>
          <w:p w:rsidR="0061647A" w:rsidRPr="00AE2CCD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893CA0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 нести ответственность </w:t>
            </w:r>
            <w:r w:rsidR="002B3739"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за достоверность предоставленной информации;</w:t>
            </w:r>
          </w:p>
          <w:p w:rsidR="0061647A" w:rsidRPr="00AE2CCD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аказчиком в порядке и сроки, предусмотренные законодательством.</w:t>
            </w:r>
          </w:p>
          <w:p w:rsidR="0061647A" w:rsidRPr="00AE2CCD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и его аффилированное лицо не имеют права участвовать в одном и том же лоте </w:t>
            </w:r>
            <w:r w:rsidR="00ED6C65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625276" w:rsidTr="007336FC">
        <w:tc>
          <w:tcPr>
            <w:tcW w:w="567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61647A" w:rsidRPr="00AE2CCD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:rsidR="0061647A" w:rsidRPr="00AE2CCD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61647A" w:rsidRPr="00AE2CCD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имеющий конфликт интересов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с Заказчиком, не может быть участником государственных закупок.</w:t>
            </w:r>
          </w:p>
        </w:tc>
      </w:tr>
      <w:tr w:rsidR="00BC160F" w:rsidRPr="00625276" w:rsidTr="007336FC">
        <w:tc>
          <w:tcPr>
            <w:tcW w:w="567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BC160F" w:rsidRPr="00AE2CCD" w:rsidRDefault="00BC160F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Допуск к электронному отбору</w:t>
            </w:r>
          </w:p>
        </w:tc>
        <w:tc>
          <w:tcPr>
            <w:tcW w:w="709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BC160F" w:rsidRPr="00AE2CCD" w:rsidRDefault="00BC160F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отборе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с использованием электронной цифровой подписи (далее - ЭЦП)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или для участников – нерезидентов Республики Узбекистан – через личный кабинет без ключа ЭЦП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C160F" w:rsidRPr="00625276" w:rsidTr="007336FC">
        <w:tc>
          <w:tcPr>
            <w:tcW w:w="567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C160F" w:rsidRPr="000209AB" w:rsidRDefault="00BC160F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0209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режиме:</w:t>
            </w:r>
          </w:p>
          <w:p w:rsidR="00BC160F" w:rsidRPr="00AE2CCD" w:rsidRDefault="00BC160F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:rsidR="00BC160F" w:rsidRPr="00AE2CCD" w:rsidRDefault="00BC160F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:rsidR="00BC160F" w:rsidRPr="00AE2CCD" w:rsidRDefault="00BC160F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:rsidR="00BC160F" w:rsidRPr="00AE2CCD" w:rsidRDefault="00BC160F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BC160F" w:rsidRPr="00BC160F" w:rsidTr="007336FC">
        <w:tc>
          <w:tcPr>
            <w:tcW w:w="567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C160F" w:rsidRPr="000209AB" w:rsidRDefault="00BC160F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0209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BC160F" w:rsidRPr="00AE2CCD" w:rsidRDefault="00BC160F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Допуск участников осуществляется посредством заполнения ими на портале анкеты-заявления участника в электронной форме.</w:t>
            </w:r>
          </w:p>
          <w:p w:rsidR="00BC160F" w:rsidRPr="00AE2CCD" w:rsidRDefault="00BC160F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их соответствии следующим критериям:</w:t>
            </w:r>
          </w:p>
          <w:p w:rsidR="00BC160F" w:rsidRPr="00AE2CCD" w:rsidRDefault="00BC160F" w:rsidP="002E211A">
            <w:pPr>
              <w:pStyle w:val="afff6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:rsidR="00BC160F" w:rsidRPr="00AE2CCD" w:rsidRDefault="00BC160F" w:rsidP="002E211A">
            <w:pPr>
              <w:pStyle w:val="afff6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просроченной задолженности по уплате налогов и сборов;</w:t>
            </w:r>
          </w:p>
          <w:p w:rsidR="00BC160F" w:rsidRPr="00AE2CCD" w:rsidRDefault="00BC160F" w:rsidP="002E211A">
            <w:pPr>
              <w:pStyle w:val="afff6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:rsidR="00BC160F" w:rsidRPr="00AE2CCD" w:rsidRDefault="00BC160F" w:rsidP="002E211A">
            <w:pPr>
              <w:pStyle w:val="afff6"/>
              <w:numPr>
                <w:ilvl w:val="0"/>
                <w:numId w:val="3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:rsidR="00BC160F" w:rsidRPr="00BC160F" w:rsidRDefault="00BC160F" w:rsidP="00BC160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Наличие выданной налоговыми органами ЭЦП определяет правомочность участника – резидента Республики </w:t>
            </w:r>
            <w:proofErr w:type="spellStart"/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Узбекистанна</w:t>
            </w:r>
            <w:proofErr w:type="spellEnd"/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заключение договора.</w:t>
            </w:r>
          </w:p>
          <w:p w:rsidR="00BC160F" w:rsidRPr="00BC160F" w:rsidRDefault="00BC160F" w:rsidP="00BC160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анкете-заявлении сведения об отсутствии введенных в его отношении процедур банкротства, а также отсутствии у него просроченной задолженности по уплате налогов и сборов.</w:t>
            </w:r>
          </w:p>
          <w:p w:rsidR="00BC160F" w:rsidRPr="00BC160F" w:rsidRDefault="00BC160F" w:rsidP="00BC160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заполнения анкеты-заявления участником электронной системой проверяются данные Единого реестра </w:t>
            </w: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недобросовестных исполнителей для установления факта отсутствия в нем записи </w:t>
            </w:r>
          </w:p>
          <w:p w:rsidR="00BC160F" w:rsidRPr="00AE2CCD" w:rsidRDefault="00BC160F" w:rsidP="00BC160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160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C160F" w:rsidRPr="00AE2CCD" w:rsidRDefault="00BC160F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:rsidR="00BC160F" w:rsidRPr="00AE2CCD" w:rsidRDefault="00BC160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 открывает участникам отдельные лицевые счета в РКП;</w:t>
            </w:r>
          </w:p>
          <w:p w:rsidR="00BC160F" w:rsidRPr="00AE2CCD" w:rsidRDefault="00BC160F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 создает участникам персональные кабинеты.</w:t>
            </w:r>
          </w:p>
        </w:tc>
      </w:tr>
      <w:tr w:rsidR="00BC160F" w:rsidRPr="00625276" w:rsidTr="007336FC">
        <w:tc>
          <w:tcPr>
            <w:tcW w:w="567" w:type="dxa"/>
            <w:shd w:val="clear" w:color="auto" w:fill="auto"/>
          </w:tcPr>
          <w:p w:rsidR="00BC160F" w:rsidRPr="00AE2CCD" w:rsidRDefault="00BC160F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BC160F" w:rsidRPr="00AE2CCD" w:rsidRDefault="00BC160F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участия в отборе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:rsidR="00BC160F" w:rsidRPr="00AE2CCD" w:rsidRDefault="00BC160F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242DA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C160F" w:rsidRPr="00AE2CCD" w:rsidRDefault="00BC160F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242DA0" w:rsidRPr="00242DA0" w:rsidRDefault="00242DA0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>Для участия в электронном отборе участник:</w:t>
            </w:r>
          </w:p>
          <w:p w:rsidR="00242DA0" w:rsidRPr="00242DA0" w:rsidRDefault="00242DA0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242DA0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заполняет необходимые разделы на странице регистрации (тип клиента, личная информация, 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:rsidR="00242DA0" w:rsidRPr="00242DA0" w:rsidRDefault="00242DA0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Участники участвуют в электронных государственных закупках при наличии достаточной суммы авансового платежа 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РКП;</w:t>
            </w:r>
          </w:p>
          <w:p w:rsidR="00242DA0" w:rsidRPr="00242DA0" w:rsidRDefault="00242DA0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отбора, участник подает заявку на участие 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электронном отборе и заполняет необходимую информацию на странице «Общая информация», в разделах «Товары и предметы», «Требования».</w:t>
            </w:r>
          </w:p>
          <w:p w:rsidR="00BC160F" w:rsidRPr="00AE2CCD" w:rsidRDefault="00242DA0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</w:t>
            </w:r>
            <w:r w:rsidR="00BC160F"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C160F" w:rsidRPr="00625276" w:rsidTr="007336FC">
        <w:tc>
          <w:tcPr>
            <w:tcW w:w="567" w:type="dxa"/>
            <w:shd w:val="clear" w:color="auto" w:fill="auto"/>
          </w:tcPr>
          <w:p w:rsidR="00BC160F" w:rsidRPr="00AE2CCD" w:rsidRDefault="00BC160F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BC160F" w:rsidRPr="00AE2CCD" w:rsidRDefault="00BC160F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BC160F" w:rsidRPr="00AE2CCD" w:rsidRDefault="00BC160F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242DA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C160F" w:rsidRPr="00AE2CCD" w:rsidRDefault="00BC160F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BC160F" w:rsidRPr="00AE2CCD" w:rsidRDefault="00BC160F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необходимость внесения участниками задатка и его размер определяются Заказчиком, а также внесенный задаток блокируется Оператором до заключения договора с победителем электронного отбора.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отбора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определенный закупочной комиссией срок электронная система в автоматическом режиме предоставляет доступ к электронным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документам, размещенным участниками и составляющим их предложения.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отклонения. Проверка соответствия сведений в прикрепленных файлах сведениям, указанным предложении участника, осуществляется ответственным секретарем закупочной комиссии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проверка оформления предложения в соответствии с требованиями, указанными в документации по отбору;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соответствия участника квалификационным требованиям (если предусмотрено документацией по отбору);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технической части предложения;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 оценка ценовой части предложения.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участниками электронного отбора представлен в приложении №1 (формы №1,2,3,4,5)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к настоящей инструкции.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и определение победителя отбора производятся на основании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последовательности, порядка, критериев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метода, изложенных в документации по отбору (Приложение № 2).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отстраняется от участия в отборе, если: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о нем имеется запись в Едином реестре недобросовестных исполнителей;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него имеется просроченная задолженность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в отношении него введены процедуры банкротства;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не соответствует квалификационным, техническим и коммерческим требованиям документации по отбору;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участник прямо или косвенно предлагает,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участником не представлено заявление по недопущению коррупционных проявлений;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 участника не имеется правомочность на заключение договора; 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не соответствует требованиям документации по отбору;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установлена недостоверность информации, содержащейся в документах, представленных участником отбора.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Решение об отстранении участника от участия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признается надлежаще оформленным, если оно соответствует требованиям Закона и документации по отбору.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 Закупочная комиссия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отбора не может превышать 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10 (десять) рабочих дней с момента окончания подачи предложений.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Подача предложения для участия в электронном отборе</w:t>
            </w: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42DA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Предложение на участие в отборе составляется на государственном языке или на русском языке, а также по мере необходимости на других языках с переводом на государственный или русский языки</w:t>
            </w:r>
            <w:r w:rsidRPr="00AE2CCD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электронного отбора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электронного отбора.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0209AB" w:rsidRPr="00625276" w:rsidTr="007336FC">
        <w:trPr>
          <w:trHeight w:val="996"/>
        </w:trPr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участники могут размещать в виде файлов эскизы, рисунки, чертежи, фотографии и иные документы*.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Cs/>
                <w:lang w:val="ru-RU"/>
              </w:rPr>
              <w:t>*</w:t>
            </w:r>
            <w:r w:rsidRPr="00AE2CCD">
              <w:rPr>
                <w:rFonts w:ascii="Times New Roman" w:hAnsi="Times New Roman"/>
                <w:bCs/>
                <w:i/>
                <w:u w:val="single"/>
                <w:lang w:val="ru-RU"/>
              </w:rPr>
              <w:t>Если в условиях государственной закупки предусмотрено представление участниками образца, пробы товара, являющегося объектом закупки, закупочная комиссия устанавливает отдельный порядок их передачи со стороны участников</w:t>
            </w:r>
            <w:r w:rsidRPr="00AE2CCD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0209AB" w:rsidRPr="000209AB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 наступления срока окончания подачи предложений, не допускается их просмотр участниками электронного отбора,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отбора: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вправе подать только одно предложение на один лот;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документов; 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7.7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  <w:p w:rsidR="000209AB" w:rsidRPr="00AE2CCD" w:rsidRDefault="000209AB" w:rsidP="00242DA0">
            <w:pPr>
              <w:pStyle w:val="afff6"/>
              <w:numPr>
                <w:ilvl w:val="0"/>
                <w:numId w:val="22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предлагаемый товар (работы, услуги) в соответствии с формой №7, прилагаемой к данной инструкции;</w:t>
            </w:r>
          </w:p>
          <w:p w:rsidR="000209AB" w:rsidRPr="00AE2CCD" w:rsidRDefault="000209AB" w:rsidP="00242DA0">
            <w:pPr>
              <w:pStyle w:val="afff6"/>
              <w:numPr>
                <w:ilvl w:val="0"/>
                <w:numId w:val="22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078113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 от завода-изготовителя (производителя) товара (форма № 6)</w:t>
            </w:r>
            <w:r w:rsidRPr="00AE2CCD">
              <w:rPr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авторизационное</w:t>
            </w:r>
            <w:proofErr w:type="spellEnd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письмо от производителя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AE2C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(в случае если участник электронного отбора </w:t>
            </w:r>
            <w:r w:rsidRPr="00AE2CC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br/>
              <w:t>не является производителем предлагаемого товара)</w:t>
            </w:r>
            <w:bookmarkEnd w:id="4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5" w:name="_Hlk523078286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технические паспорта, инструкция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эксплуатации и т.п. или иные документы, содержащие полное и подробное описание предлагаемого товара).</w:t>
            </w:r>
            <w:bookmarkEnd w:id="5"/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 вносится в соответствующий раздел электронной системы.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отборе. 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Изменение наименования товара (работы, услуги) не допускается. При этом срок окончания подачи предложений в этом отборе должен быть продлен не менее чем на три рабочих дней с даты внесения изменений в документацию по отбору. 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Подведение итогов электронного отбора</w:t>
            </w: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документацией по отбору, электронная система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автоматическом режиме определяет в качестве победителя: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42DA0">
              <w:rPr>
                <w:rFonts w:ascii="Times New Roman" w:hAnsi="Times New Roman"/>
                <w:sz w:val="28"/>
                <w:szCs w:val="28"/>
                <w:lang w:val="ru-RU"/>
              </w:rPr>
              <w:t>участника, предложение которого набрало наибольшее совокупное количество баллов с учетом оценки технической и ценовой частей предложения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Отбор признается несостоявшимся: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если в отборе принял участие один участник или никто не принял участие;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- 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В этом случае, Заказчик обязан провести электронный отбор повторно в таких же условиях, установленных в документации по отбору, критериях и требованиях к товарам (работам, услугам).</w:t>
            </w:r>
          </w:p>
        </w:tc>
      </w:tr>
      <w:tr w:rsidR="000209AB" w:rsidRPr="000209AB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По итогам оценки предложений Секретарь закупочной комиссии, на основании имеющихся в системе шаблонов, направляет на утверждение членам закупочной комиссии.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Члены закупочной комиссии утверждают оценки, используя свои электронные цифровые подписи. Электронный протокол опубликовывается на портале в автоматическом режиме.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6" w:name="_Hlk523300889"/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чат. 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В течение трех рабочих дней с даты поступления такого запроса Заказчик обязан представить участнику отбора соответствующие разъяснения</w:t>
            </w:r>
            <w:r w:rsidRPr="00AE2CCD">
              <w:rPr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6"/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отбора вправе направить Заказчику через открытый электронный чат запрос о даче разъяснений положений документации по отбору не позднее, чем за два рабочих дня до даты окончания срока подачи предложений. 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отбору, если указанный запрос поступил к Заказчику не позднее чем за два рабочих дня до даты окончания срока подачи предложений. Разъяснения положений документации по отбору не должны изменять ее сущность.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10.2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10.3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AE2CCD">
              <w:rPr>
                <w:lang w:val="ru-RU"/>
              </w:rPr>
              <w:t xml:space="preserve">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11.1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Договор по результатам проведения электронного отбора заключается на условиях, указанных в документации по отбору и предложении победителя отбора.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к резервному победителю. </w:t>
            </w:r>
          </w:p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с резервным победителем заключается договор по цене, предложенной победителем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(за исключением случаев, когда цена, предложенная резервным победителем, ниже цены, предложенной победителем), или 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он может отказаться 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отбор.</w:t>
            </w: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209AB" w:rsidRPr="00625276" w:rsidTr="007336FC">
        <w:tc>
          <w:tcPr>
            <w:tcW w:w="567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0209AB" w:rsidRPr="00AE2CCD" w:rsidRDefault="000209AB" w:rsidP="00242DA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:rsidR="000209AB" w:rsidRPr="00AE2CCD" w:rsidRDefault="000209AB" w:rsidP="00242DA0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80212" w:rsidRPr="00AE2CCD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Pr="00AE2CCD" w:rsidRDefault="00B27696" w:rsidP="00242DA0">
      <w:pPr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br w:type="page"/>
      </w:r>
    </w:p>
    <w:p w:rsidR="00A73415" w:rsidRPr="00AE2CCD" w:rsidRDefault="00A73415" w:rsidP="00A73415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lastRenderedPageBreak/>
        <w:t>Приложение №1</w:t>
      </w:r>
    </w:p>
    <w:p w:rsidR="00A73415" w:rsidRPr="00AE2CCD" w:rsidRDefault="00A73415" w:rsidP="00A73415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Pr="00AE2CCD" w:rsidRDefault="00A73415" w:rsidP="00A73415">
      <w:pPr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t>Последовательность оценки предложений</w:t>
      </w:r>
      <w:r w:rsidRPr="00AE2CCD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A73415" w:rsidRPr="00AE2CCD" w:rsidRDefault="00A73415" w:rsidP="00A734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3415" w:rsidRPr="00AE2CCD" w:rsidRDefault="00A73415" w:rsidP="008A1FEB">
      <w:pPr>
        <w:spacing w:after="12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Оценка предложений осуществляется в следующей последовательности:</w:t>
      </w:r>
    </w:p>
    <w:p w:rsidR="00A73415" w:rsidRPr="00AE2CCD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 xml:space="preserve">- проверка оформления предложения в соответствии с требованиями, указанными в документации </w:t>
      </w:r>
      <w:r w:rsidR="008A1FEB" w:rsidRPr="00AE2CCD">
        <w:rPr>
          <w:rFonts w:ascii="Times New Roman" w:hAnsi="Times New Roman"/>
          <w:sz w:val="28"/>
          <w:szCs w:val="28"/>
          <w:lang w:val="ru-RU"/>
        </w:rPr>
        <w:t xml:space="preserve">по отбору </w:t>
      </w:r>
      <w:r w:rsidRPr="00AE2CCD">
        <w:rPr>
          <w:rFonts w:ascii="Times New Roman" w:hAnsi="Times New Roman"/>
          <w:sz w:val="28"/>
          <w:szCs w:val="28"/>
          <w:lang w:val="ru-RU"/>
        </w:rPr>
        <w:t>(таблица №1);</w:t>
      </w:r>
    </w:p>
    <w:p w:rsidR="00A73415" w:rsidRPr="00AE2CCD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- оценка соответствия участника квалификационным требованиям (если предусмотрены условиями документацией</w:t>
      </w:r>
      <w:r w:rsidR="008A1FEB" w:rsidRPr="00AE2CCD">
        <w:rPr>
          <w:rFonts w:ascii="Times New Roman" w:hAnsi="Times New Roman"/>
          <w:sz w:val="28"/>
          <w:szCs w:val="28"/>
          <w:lang w:val="ru-RU"/>
        </w:rPr>
        <w:t xml:space="preserve"> по отбору</w:t>
      </w:r>
      <w:r w:rsidRPr="00AE2CCD">
        <w:rPr>
          <w:rFonts w:ascii="Times New Roman" w:hAnsi="Times New Roman"/>
          <w:sz w:val="28"/>
          <w:szCs w:val="28"/>
          <w:lang w:val="ru-RU"/>
        </w:rPr>
        <w:t>, таблица № 2);</w:t>
      </w:r>
    </w:p>
    <w:p w:rsidR="00A73415" w:rsidRPr="00AE2CCD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- оценка технической части предложения (таблица № 3);</w:t>
      </w:r>
    </w:p>
    <w:p w:rsidR="00A73415" w:rsidRPr="00AE2CCD" w:rsidRDefault="00A73415" w:rsidP="00F75886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- оценка ценовой части предложения (таблица №4).</w:t>
      </w:r>
    </w:p>
    <w:p w:rsidR="00A73415" w:rsidRPr="00AE2CCD" w:rsidRDefault="00A73415" w:rsidP="00F75886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 не ранее подведения итогов оценки предыдущей части предложения.</w:t>
      </w:r>
    </w:p>
    <w:p w:rsidR="00F75886" w:rsidRPr="00AE2CCD" w:rsidRDefault="00F75886">
      <w:pPr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A42F30" w:rsidRPr="00AE2CCD" w:rsidRDefault="00A42F30" w:rsidP="00A42F3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sz w:val="28"/>
          <w:szCs w:val="28"/>
          <w:lang w:val="ru-RU"/>
        </w:rPr>
        <w:lastRenderedPageBreak/>
        <w:t>ПЕРЕЧЕНЬ</w:t>
      </w:r>
    </w:p>
    <w:p w:rsidR="00A42F30" w:rsidRPr="00AE2CCD" w:rsidRDefault="00CC5575" w:rsidP="00A42F30">
      <w:pPr>
        <w:ind w:right="-36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CD">
        <w:rPr>
          <w:rFonts w:ascii="Times New Roman" w:hAnsi="Times New Roman"/>
          <w:sz w:val="28"/>
          <w:szCs w:val="28"/>
          <w:lang w:val="ru-RU"/>
        </w:rPr>
        <w:t>д</w:t>
      </w:r>
      <w:r w:rsidR="00A42F30" w:rsidRPr="00AE2CCD">
        <w:rPr>
          <w:rFonts w:ascii="Times New Roman" w:hAnsi="Times New Roman"/>
          <w:sz w:val="28"/>
          <w:szCs w:val="28"/>
          <w:lang w:val="ru-RU"/>
        </w:rPr>
        <w:t>окументов</w:t>
      </w:r>
      <w:r w:rsidRPr="00AE2CCD">
        <w:rPr>
          <w:rFonts w:ascii="Times New Roman" w:hAnsi="Times New Roman"/>
          <w:sz w:val="28"/>
          <w:szCs w:val="28"/>
          <w:lang w:val="ru-RU"/>
        </w:rPr>
        <w:t xml:space="preserve">, оформляемых участниками для участия в электронном </w:t>
      </w:r>
      <w:r w:rsidR="008A1FEB" w:rsidRPr="00AE2CCD">
        <w:rPr>
          <w:rFonts w:ascii="Times New Roman" w:hAnsi="Times New Roman"/>
          <w:sz w:val="28"/>
          <w:szCs w:val="28"/>
          <w:lang w:val="ru-RU"/>
        </w:rPr>
        <w:t>отборе</w:t>
      </w:r>
    </w:p>
    <w:p w:rsidR="00735A6C" w:rsidRPr="00AE2CCD" w:rsidRDefault="00735A6C" w:rsidP="00814911">
      <w:pPr>
        <w:ind w:left="360" w:right="-159"/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814911" w:rsidRPr="00AE2CCD" w:rsidRDefault="00814911" w:rsidP="00814911">
      <w:pPr>
        <w:ind w:left="360" w:right="-159"/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t>Таблица №1</w:t>
      </w:r>
    </w:p>
    <w:tbl>
      <w:tblPr>
        <w:tblW w:w="522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00"/>
        <w:gridCol w:w="2678"/>
        <w:gridCol w:w="2366"/>
      </w:tblGrid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 xml:space="preserve">Документы и сведения, оформляемые участниками для участия в </w:t>
            </w:r>
            <w:r w:rsidR="008A1FEB" w:rsidRPr="00AE2CCD">
              <w:rPr>
                <w:rFonts w:ascii="Times New Roman" w:hAnsi="Times New Roman"/>
                <w:b/>
                <w:lang w:val="ru-RU"/>
              </w:rPr>
              <w:t>отборе</w:t>
            </w:r>
            <w:r w:rsidRPr="00AE2CCD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Основание для отстранения участника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 w:rsidR="008A1FEB" w:rsidRPr="00AE2CCD">
              <w:rPr>
                <w:rFonts w:ascii="Times New Roman" w:hAnsi="Times New Roman"/>
                <w:lang w:val="ru-RU"/>
              </w:rPr>
              <w:t>отборе</w:t>
            </w:r>
            <w:r w:rsidRPr="00AE2CCD">
              <w:rPr>
                <w:rFonts w:ascii="Times New Roman" w:hAnsi="Times New Roman"/>
                <w:lang w:val="ru-RU"/>
              </w:rPr>
              <w:t xml:space="preserve"> на имя председателя </w:t>
            </w:r>
            <w:r w:rsidRPr="00AE2CCD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AE2CCD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AE2CCD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При отсутствии документа,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625276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- участник не находится в стадии реорганизации, ликвидации;</w:t>
            </w:r>
          </w:p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- у участника отсутствуют </w:t>
            </w:r>
            <w:proofErr w:type="spellStart"/>
            <w:r w:rsidRPr="00AE2CCD">
              <w:rPr>
                <w:rFonts w:ascii="Times New Roman" w:hAnsi="Times New Roman"/>
                <w:lang w:val="ru-RU"/>
              </w:rPr>
              <w:t>ненадлежаще</w:t>
            </w:r>
            <w:proofErr w:type="spellEnd"/>
            <w:r w:rsidRPr="00AE2CCD">
              <w:rPr>
                <w:rFonts w:ascii="Times New Roman" w:hAnsi="Times New Roman"/>
                <w:lang w:val="ru-RU"/>
              </w:rPr>
              <w:t xml:space="preserve"> исполненные обязательства по ранее заключенным договорам;</w:t>
            </w:r>
          </w:p>
        </w:tc>
        <w:tc>
          <w:tcPr>
            <w:tcW w:w="1372" w:type="pct"/>
            <w:vMerge w:val="restar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rPr>
          <w:trHeight w:val="750"/>
        </w:trPr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- в отношении участника отсутствуют введенные процедуры банкротства.</w:t>
            </w:r>
          </w:p>
        </w:tc>
        <w:tc>
          <w:tcPr>
            <w:tcW w:w="1372" w:type="pct"/>
            <w:vMerge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 w:rsidR="008A1FEB" w:rsidRPr="00AE2CCD">
              <w:rPr>
                <w:rFonts w:ascii="Times New Roman" w:hAnsi="Times New Roman"/>
                <w:lang w:val="ru-RU"/>
              </w:rPr>
              <w:t>отбора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Информация об отсутствии просроченной задолженности по уплате налогов и сборов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Предоставляется справка от уполномоченного органа, при наличии просроченной задолженности участник отстраняется от участия в </w:t>
            </w:r>
            <w:r w:rsidR="008A1FEB" w:rsidRPr="00AE2CCD">
              <w:rPr>
                <w:rFonts w:ascii="Times New Roman" w:hAnsi="Times New Roman"/>
                <w:lang w:val="ru-RU"/>
              </w:rPr>
              <w:t>отборе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221A1" w:rsidRPr="00AE2CCD" w:rsidTr="000C71A5">
        <w:trPr>
          <w:trHeight w:val="600"/>
        </w:trPr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67 Закона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Оффшорные зоны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При регистрации участника и/или банка участника в оффшорных зонах,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 решению закупочной комиссии</w:t>
            </w:r>
          </w:p>
        </w:tc>
      </w:tr>
      <w:tr w:rsidR="009221A1" w:rsidRPr="00AE2CCD" w:rsidTr="000C71A5"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Единый реестр недобросовестных исполнителей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При наличии записи об участнике в едином реестре недобросовестных исполнителей, участник не допускается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42 Закона</w:t>
            </w:r>
          </w:p>
        </w:tc>
      </w:tr>
      <w:tr w:rsidR="009221A1" w:rsidRPr="00AE2CCD" w:rsidTr="000C71A5">
        <w:trPr>
          <w:trHeight w:val="1136"/>
        </w:trPr>
        <w:tc>
          <w:tcPr>
            <w:tcW w:w="264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51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Конфликт интересов</w:t>
            </w:r>
          </w:p>
        </w:tc>
        <w:tc>
          <w:tcPr>
            <w:tcW w:w="137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Участники, у которых имеются случаи конфликта интересов и аффилированности не допускаются к следующему этапу</w:t>
            </w:r>
          </w:p>
        </w:tc>
        <w:tc>
          <w:tcPr>
            <w:tcW w:w="1212" w:type="pct"/>
            <w:vAlign w:val="center"/>
          </w:tcPr>
          <w:p w:rsidR="009221A1" w:rsidRPr="00AE2CCD" w:rsidRDefault="009221A1" w:rsidP="000C71A5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Статья 46 Закона</w:t>
            </w:r>
          </w:p>
        </w:tc>
      </w:tr>
    </w:tbl>
    <w:p w:rsidR="009221A1" w:rsidRPr="00AE2CCD" w:rsidRDefault="009221A1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AE2CCD" w:rsidRDefault="00D875DE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A42F30"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:rsidR="001F288F" w:rsidRPr="00AE2CCD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№:___________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Дата: 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56594F" w:rsidP="005074AA">
      <w:pPr>
        <w:pStyle w:val="afff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CC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AE2CCD">
        <w:rPr>
          <w:rFonts w:ascii="Times New Roman" w:hAnsi="Times New Roman"/>
          <w:sz w:val="24"/>
          <w:szCs w:val="28"/>
        </w:rPr>
        <w:t xml:space="preserve"> </w:t>
      </w:r>
      <w:r w:rsidR="00A42F30" w:rsidRPr="00AE2CC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AE2CCD" w:rsidRDefault="00A42F30" w:rsidP="00A42F30">
      <w:pPr>
        <w:pStyle w:val="afff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ЗАЯВКА</w:t>
      </w:r>
    </w:p>
    <w:p w:rsidR="00A42F30" w:rsidRPr="00AE2CCD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Изучив документацию</w:t>
      </w:r>
      <w:r w:rsidR="008A1FEB" w:rsidRPr="00AE2CCD">
        <w:rPr>
          <w:rFonts w:ascii="Times New Roman" w:hAnsi="Times New Roman"/>
          <w:lang w:val="ru-RU"/>
        </w:rPr>
        <w:t xml:space="preserve"> по отбору наилучших предложений</w:t>
      </w:r>
      <w:r w:rsidRPr="00AE2CCD">
        <w:rPr>
          <w:rFonts w:ascii="Times New Roman" w:hAnsi="Times New Roman"/>
          <w:lang w:val="ru-RU"/>
        </w:rPr>
        <w:t xml:space="preserve"> </w:t>
      </w:r>
      <w:r w:rsidR="005074AA" w:rsidRPr="00AE2CCD">
        <w:rPr>
          <w:rFonts w:ascii="Times New Roman" w:hAnsi="Times New Roman"/>
          <w:lang w:val="ru-RU"/>
        </w:rPr>
        <w:t xml:space="preserve">по лоту </w:t>
      </w:r>
      <w:r w:rsidRPr="00AE2CCD">
        <w:rPr>
          <w:rFonts w:ascii="Times New Roman" w:hAnsi="Times New Roman"/>
          <w:lang w:val="ru-RU"/>
        </w:rPr>
        <w:t xml:space="preserve">№____ на </w:t>
      </w:r>
      <w:r w:rsidR="00313F86" w:rsidRPr="00AE2CCD">
        <w:rPr>
          <w:rFonts w:ascii="Times New Roman" w:hAnsi="Times New Roman"/>
          <w:lang w:val="ru-RU"/>
        </w:rPr>
        <w:t>поставку</w:t>
      </w:r>
      <w:r w:rsidRPr="00AE2CCD">
        <w:rPr>
          <w:rFonts w:ascii="Times New Roman" w:hAnsi="Times New Roman"/>
          <w:lang w:val="ru-RU"/>
        </w:rPr>
        <w:t xml:space="preserve"> </w:t>
      </w:r>
      <w:r w:rsidRPr="00AE2CCD">
        <w:rPr>
          <w:rFonts w:ascii="Times New Roman" w:hAnsi="Times New Roman"/>
          <w:i/>
          <w:lang w:val="ru-RU"/>
        </w:rPr>
        <w:t>(указать наименование предлагаемо</w:t>
      </w:r>
      <w:r w:rsidR="00313F86" w:rsidRPr="00AE2CCD">
        <w:rPr>
          <w:rFonts w:ascii="Times New Roman" w:hAnsi="Times New Roman"/>
          <w:i/>
          <w:lang w:val="ru-RU"/>
        </w:rPr>
        <w:t>го товара</w:t>
      </w:r>
      <w:r w:rsidRPr="00AE2CCD">
        <w:rPr>
          <w:rFonts w:ascii="Times New Roman" w:hAnsi="Times New Roman"/>
          <w:i/>
          <w:lang w:val="ru-RU"/>
        </w:rPr>
        <w:t>)</w:t>
      </w:r>
      <w:r w:rsidRPr="00AE2CCD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AE2CCD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8A1FEB" w:rsidRPr="00AE2CCD">
        <w:rPr>
          <w:rFonts w:ascii="Times New Roman" w:hAnsi="Times New Roman"/>
          <w:i/>
          <w:iCs/>
          <w:lang w:val="ru-RU"/>
        </w:rPr>
        <w:t>отбора</w:t>
      </w:r>
      <w:r w:rsidRPr="00AE2CCD">
        <w:rPr>
          <w:rFonts w:ascii="Times New Roman" w:hAnsi="Times New Roman"/>
          <w:i/>
          <w:iCs/>
          <w:lang w:val="ru-RU"/>
        </w:rPr>
        <w:t>)</w:t>
      </w:r>
      <w:r w:rsidRPr="00AE2CCD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AE2CCD">
        <w:rPr>
          <w:rFonts w:ascii="Times New Roman" w:hAnsi="Times New Roman"/>
          <w:lang w:val="ru-RU"/>
        </w:rPr>
        <w:t xml:space="preserve">электронном </w:t>
      </w:r>
      <w:r w:rsidR="008A1FEB" w:rsidRPr="00AE2CCD">
        <w:rPr>
          <w:rFonts w:ascii="Times New Roman" w:hAnsi="Times New Roman"/>
          <w:lang w:val="ru-RU"/>
        </w:rPr>
        <w:t>отборе</w:t>
      </w:r>
      <w:r w:rsidRPr="00AE2CCD">
        <w:rPr>
          <w:rFonts w:ascii="Times New Roman" w:hAnsi="Times New Roman"/>
          <w:lang w:val="ru-RU"/>
        </w:rPr>
        <w:t xml:space="preserve"> на поставку товаров в соответствии с документацией</w:t>
      </w:r>
      <w:r w:rsidR="008A1FEB" w:rsidRPr="00AE2CCD">
        <w:rPr>
          <w:rFonts w:ascii="Times New Roman" w:hAnsi="Times New Roman"/>
          <w:lang w:val="ru-RU"/>
        </w:rPr>
        <w:t xml:space="preserve"> по отбору</w:t>
      </w:r>
      <w:r w:rsidRPr="00AE2CCD">
        <w:rPr>
          <w:rFonts w:ascii="Times New Roman" w:hAnsi="Times New Roman"/>
          <w:lang w:val="ru-RU"/>
        </w:rPr>
        <w:t>.</w:t>
      </w:r>
    </w:p>
    <w:p w:rsidR="00A42F30" w:rsidRPr="00AE2CC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В этой связи</w:t>
      </w:r>
      <w:r w:rsidR="007C3C1D" w:rsidRPr="00AE2CCD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AE2CCD">
        <w:rPr>
          <w:rFonts w:ascii="Times New Roman" w:hAnsi="Times New Roman"/>
          <w:lang w:val="ru-RU"/>
        </w:rPr>
        <w:t>:</w:t>
      </w:r>
    </w:p>
    <w:p w:rsidR="0087417A" w:rsidRPr="00AE2CC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 xml:space="preserve">1. </w:t>
      </w:r>
      <w:r w:rsidR="008E6322" w:rsidRPr="00AE2CCD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AE2CCD">
        <w:rPr>
          <w:rFonts w:ascii="Times New Roman" w:hAnsi="Times New Roman"/>
          <w:bCs/>
          <w:lang w:val="ru-RU"/>
        </w:rPr>
        <w:t>участник</w:t>
      </w:r>
      <w:r w:rsidR="008E6322" w:rsidRPr="00AE2CCD">
        <w:rPr>
          <w:rFonts w:ascii="Times New Roman" w:hAnsi="Times New Roman"/>
          <w:bCs/>
          <w:lang w:val="ru-RU"/>
        </w:rPr>
        <w:t>е</w:t>
      </w:r>
      <w:r w:rsidR="0087417A" w:rsidRPr="00AE2CCD">
        <w:rPr>
          <w:rFonts w:ascii="Times New Roman" w:hAnsi="Times New Roman"/>
          <w:bCs/>
          <w:lang w:val="ru-RU"/>
        </w:rPr>
        <w:t xml:space="preserve"> электронного </w:t>
      </w:r>
      <w:r w:rsidR="008A1FEB" w:rsidRPr="00AE2CCD">
        <w:rPr>
          <w:rFonts w:ascii="Times New Roman" w:hAnsi="Times New Roman"/>
          <w:bCs/>
          <w:lang w:val="ru-RU"/>
        </w:rPr>
        <w:t>отбора</w:t>
      </w:r>
      <w:r w:rsidR="0087417A" w:rsidRPr="00AE2CCD">
        <w:rPr>
          <w:rFonts w:ascii="Times New Roman" w:hAnsi="Times New Roman"/>
          <w:bCs/>
          <w:lang w:val="ru-RU"/>
        </w:rPr>
        <w:t>;</w:t>
      </w:r>
    </w:p>
    <w:p w:rsidR="00A42F30" w:rsidRPr="00AE2CCD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 xml:space="preserve">2. </w:t>
      </w:r>
      <w:r w:rsidR="00A42F30" w:rsidRPr="00AE2CCD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AE2CCD">
        <w:rPr>
          <w:rFonts w:ascii="Times New Roman" w:hAnsi="Times New Roman"/>
          <w:lang w:val="ru-RU"/>
        </w:rPr>
        <w:br/>
      </w:r>
      <w:r w:rsidR="00A42F30" w:rsidRPr="00AE2CCD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:rsidR="00A42F30" w:rsidRPr="00AE2CCD" w:rsidRDefault="00A42F30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 xml:space="preserve">2. </w:t>
      </w:r>
      <w:r w:rsidR="007C3C1D" w:rsidRPr="00AE2CCD">
        <w:rPr>
          <w:rFonts w:ascii="Times New Roman" w:hAnsi="Times New Roman"/>
          <w:bCs/>
          <w:lang w:val="ru-RU"/>
        </w:rPr>
        <w:t>Техническое предложение</w:t>
      </w:r>
      <w:r w:rsidR="0087417A" w:rsidRPr="00AE2CCD">
        <w:rPr>
          <w:rFonts w:ascii="Times New Roman" w:hAnsi="Times New Roman"/>
          <w:bCs/>
          <w:lang w:val="ru-RU"/>
        </w:rPr>
        <w:t xml:space="preserve"> (указать количество листов, в случае предоставления брошюр, буклетов, проспектов, и т.д. указать количество)</w:t>
      </w:r>
      <w:r w:rsidRPr="00AE2CCD">
        <w:rPr>
          <w:rFonts w:ascii="Times New Roman" w:hAnsi="Times New Roman"/>
          <w:lang w:val="ru-RU"/>
        </w:rPr>
        <w:t>;</w:t>
      </w:r>
    </w:p>
    <w:p w:rsidR="00A42F30" w:rsidRPr="00AE2CC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 xml:space="preserve">3. </w:t>
      </w:r>
      <w:r w:rsidR="007C3C1D" w:rsidRPr="00AE2CCD">
        <w:rPr>
          <w:rFonts w:ascii="Times New Roman" w:hAnsi="Times New Roman"/>
          <w:lang w:val="ru-RU"/>
        </w:rPr>
        <w:t>Ценовое предложение;</w:t>
      </w:r>
    </w:p>
    <w:p w:rsidR="00A42F30" w:rsidRPr="00AE2CCD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>4</w:t>
      </w:r>
      <w:r w:rsidRPr="00AE2CCD">
        <w:rPr>
          <w:rFonts w:ascii="Times New Roman" w:hAnsi="Times New Roman"/>
          <w:lang w:val="ru-RU"/>
        </w:rPr>
        <w:t>. Иные документы</w:t>
      </w:r>
      <w:r w:rsidRPr="00AE2CC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2CCD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:rsidR="00A42F30" w:rsidRPr="00AE2CCD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Ф.И.О. ответственного лица за подготовку предложения: </w:t>
      </w: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Адрес электронной почты: ______________________________</w:t>
      </w: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Место печати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:rsidR="00A42F30" w:rsidRPr="00AE2CCD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НА ФИРМЕННОМ БЛАНКЕ УЧАСТНИКА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№:___________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Дата: 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56594F" w:rsidP="005074AA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CC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AE2CCD">
        <w:rPr>
          <w:rFonts w:ascii="Times New Roman" w:hAnsi="Times New Roman"/>
          <w:sz w:val="24"/>
          <w:szCs w:val="28"/>
        </w:rPr>
        <w:t xml:space="preserve"> </w:t>
      </w:r>
      <w:r w:rsidR="00A42F30" w:rsidRPr="00AE2CC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ГАРАНТИЙНОЕ ПИСЬМО</w:t>
      </w:r>
    </w:p>
    <w:p w:rsidR="00A42F30" w:rsidRPr="00AE2CCD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jc w:val="center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firstLine="708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AE2CCD">
        <w:rPr>
          <w:rFonts w:ascii="Times New Roman" w:hAnsi="Times New Roman"/>
          <w:lang w:val="ru-RU"/>
        </w:rPr>
        <w:t>_ :</w:t>
      </w:r>
      <w:proofErr w:type="gramEnd"/>
    </w:p>
    <w:p w:rsidR="00A42F30" w:rsidRPr="00AE2CCD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AE2CCD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</w:t>
      </w:r>
      <w:r w:rsidR="00AD3BE4" w:rsidRPr="00AE2CCD">
        <w:rPr>
          <w:rFonts w:ascii="Times New Roman" w:hAnsi="Times New Roman"/>
          <w:lang w:val="ru-RU"/>
        </w:rPr>
        <w:t xml:space="preserve">у участника отсутствуют </w:t>
      </w:r>
      <w:proofErr w:type="spellStart"/>
      <w:r w:rsidR="00AD3BE4" w:rsidRPr="00AE2CCD">
        <w:rPr>
          <w:rFonts w:ascii="Times New Roman" w:hAnsi="Times New Roman"/>
          <w:lang w:val="ru-RU"/>
        </w:rPr>
        <w:t>ненадлежаще</w:t>
      </w:r>
      <w:proofErr w:type="spellEnd"/>
      <w:r w:rsidR="00AD3BE4" w:rsidRPr="00AE2CCD">
        <w:rPr>
          <w:rFonts w:ascii="Times New Roman" w:hAnsi="Times New Roman"/>
          <w:lang w:val="ru-RU"/>
        </w:rPr>
        <w:t xml:space="preserve"> исполненные обязательства по ранее заключенным договорам</w:t>
      </w:r>
      <w:r w:rsidR="007C3C1D" w:rsidRPr="00AE2CCD">
        <w:rPr>
          <w:rFonts w:ascii="Times New Roman" w:hAnsi="Times New Roman"/>
          <w:lang w:val="ru-RU"/>
        </w:rPr>
        <w:t>;</w:t>
      </w:r>
      <w:r w:rsidRPr="00AE2CCD">
        <w:rPr>
          <w:rFonts w:ascii="Times New Roman" w:hAnsi="Times New Roman"/>
          <w:lang w:val="ru-RU"/>
        </w:rPr>
        <w:t xml:space="preserve"> 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="005074AA" w:rsidRPr="00AE2CCD">
        <w:rPr>
          <w:rFonts w:ascii="Times New Roman" w:hAnsi="Times New Roman"/>
          <w:i/>
          <w:lang w:val="ru-RU"/>
        </w:rPr>
        <w:t xml:space="preserve">(наименование </w:t>
      </w:r>
      <w:r w:rsidR="00AB4055" w:rsidRPr="00AE2CCD">
        <w:rPr>
          <w:rFonts w:ascii="Times New Roman" w:hAnsi="Times New Roman"/>
          <w:i/>
          <w:lang w:val="ru-RU"/>
        </w:rPr>
        <w:t>Заказчика</w:t>
      </w:r>
      <w:r w:rsidR="005074AA" w:rsidRPr="00AE2CCD">
        <w:rPr>
          <w:rFonts w:ascii="Times New Roman" w:hAnsi="Times New Roman"/>
          <w:i/>
          <w:lang w:val="ru-RU"/>
        </w:rPr>
        <w:t>)</w:t>
      </w:r>
      <w:r w:rsidR="007C3C1D" w:rsidRPr="00AE2CCD">
        <w:rPr>
          <w:rFonts w:ascii="Times New Roman" w:hAnsi="Times New Roman"/>
          <w:i/>
          <w:lang w:val="ru-RU"/>
        </w:rPr>
        <w:t>;</w:t>
      </w:r>
    </w:p>
    <w:p w:rsidR="0025739F" w:rsidRPr="00AE2CCD" w:rsidRDefault="0025739F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i/>
          <w:lang w:val="ru-RU"/>
        </w:rPr>
        <w:t xml:space="preserve">- </w:t>
      </w:r>
      <w:r w:rsidRPr="00AE2CCD">
        <w:rPr>
          <w:rFonts w:ascii="Times New Roman" w:hAnsi="Times New Roman"/>
          <w:lang w:val="ru-RU"/>
        </w:rPr>
        <w:t>участник не находится в стадии реорганизации, ликвидации;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</w:t>
      </w:r>
      <w:r w:rsidR="007E06D3" w:rsidRPr="00AE2CCD">
        <w:rPr>
          <w:rFonts w:ascii="Times New Roman" w:hAnsi="Times New Roman"/>
          <w:lang w:val="ru-RU"/>
        </w:rPr>
        <w:t>договор</w:t>
      </w:r>
      <w:r w:rsidRPr="00AE2CCD">
        <w:rPr>
          <w:rFonts w:ascii="Times New Roman" w:hAnsi="Times New Roman"/>
          <w:lang w:val="ru-RU"/>
        </w:rPr>
        <w:t>ам</w:t>
      </w:r>
      <w:r w:rsidR="007C3C1D" w:rsidRPr="00AE2CCD">
        <w:rPr>
          <w:rFonts w:ascii="Times New Roman" w:hAnsi="Times New Roman"/>
          <w:lang w:val="ru-RU"/>
        </w:rPr>
        <w:t xml:space="preserve"> с </w:t>
      </w:r>
      <w:r w:rsidR="007C3C1D" w:rsidRPr="00AE2CCD">
        <w:rPr>
          <w:rFonts w:ascii="Times New Roman" w:hAnsi="Times New Roman"/>
          <w:i/>
          <w:lang w:val="ru-RU"/>
        </w:rPr>
        <w:t xml:space="preserve">(наименование </w:t>
      </w:r>
      <w:r w:rsidR="00AB4055" w:rsidRPr="00AE2CCD">
        <w:rPr>
          <w:rFonts w:ascii="Times New Roman" w:hAnsi="Times New Roman"/>
          <w:i/>
          <w:lang w:val="ru-RU"/>
        </w:rPr>
        <w:t>Заказчика</w:t>
      </w:r>
      <w:r w:rsidR="007C3C1D" w:rsidRPr="00AE2CCD">
        <w:rPr>
          <w:rFonts w:ascii="Times New Roman" w:hAnsi="Times New Roman"/>
          <w:i/>
          <w:lang w:val="ru-RU"/>
        </w:rPr>
        <w:t>).</w:t>
      </w:r>
    </w:p>
    <w:p w:rsidR="00183003" w:rsidRPr="00AE2CCD" w:rsidRDefault="00183003" w:rsidP="00A42F30">
      <w:pPr>
        <w:rPr>
          <w:rFonts w:ascii="Times New Roman" w:hAnsi="Times New Roman"/>
          <w:lang w:val="ru-RU"/>
        </w:rPr>
      </w:pPr>
    </w:p>
    <w:p w:rsidR="0025739F" w:rsidRPr="00AE2CCD" w:rsidRDefault="0025739F" w:rsidP="00A42F30">
      <w:pPr>
        <w:rPr>
          <w:rFonts w:ascii="Times New Roman" w:hAnsi="Times New Roman"/>
          <w:lang w:val="ru-RU"/>
        </w:rPr>
      </w:pPr>
    </w:p>
    <w:p w:rsidR="0025739F" w:rsidRPr="00AE2CCD" w:rsidRDefault="0025739F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Подписи: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руководителя _______________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юриста ____________________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Место печати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:rsidR="00A42F30" w:rsidRPr="00AE2CCD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8A1FEB" w:rsidRPr="00AE2CCD">
        <w:rPr>
          <w:rFonts w:ascii="Times New Roman" w:hAnsi="Times New Roman"/>
          <w:b/>
          <w:bCs/>
          <w:lang w:val="ru-RU"/>
        </w:rPr>
        <w:t>отбора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625276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625276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625276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AE2CCD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:rsidR="00A42F30" w:rsidRPr="00AE2CCD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F75886" w:rsidRPr="00AE2CCD" w:rsidTr="00CA371D">
        <w:tc>
          <w:tcPr>
            <w:tcW w:w="243" w:type="pct"/>
          </w:tcPr>
          <w:p w:rsidR="00F75886" w:rsidRPr="00AE2CCD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AE2CCD"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:rsidR="00F75886" w:rsidRPr="00AE2CCD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Информация об учредителях</w:t>
            </w:r>
          </w:p>
        </w:tc>
        <w:tc>
          <w:tcPr>
            <w:tcW w:w="1473" w:type="pct"/>
          </w:tcPr>
          <w:p w:rsidR="00F75886" w:rsidRPr="00AE2CCD" w:rsidRDefault="00F75886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 xml:space="preserve">Информация об опыте поставки требуемого или аналогичного </w:t>
      </w:r>
      <w:r w:rsidR="00D82762" w:rsidRPr="00AE2CCD">
        <w:rPr>
          <w:rFonts w:ascii="Times New Roman" w:hAnsi="Times New Roman"/>
          <w:b/>
          <w:lang w:val="ru-RU"/>
        </w:rPr>
        <w:t>товара</w:t>
      </w: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312"/>
        <w:gridCol w:w="2614"/>
        <w:gridCol w:w="1220"/>
        <w:gridCol w:w="1744"/>
      </w:tblGrid>
      <w:tr w:rsidR="00A42F30" w:rsidRPr="00AE2CCD" w:rsidTr="00CA371D">
        <w:tc>
          <w:tcPr>
            <w:tcW w:w="243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Наименование предмета поставки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Дата поставки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AE2CCD" w:rsidTr="00CA371D">
        <w:tc>
          <w:tcPr>
            <w:tcW w:w="24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AE2CCD" w:rsidTr="00CA371D">
        <w:tc>
          <w:tcPr>
            <w:tcW w:w="24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__________________________________</w:t>
      </w: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AE2CCD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____________________________________</w:t>
      </w: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AE2CCD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AE2CCD">
        <w:rPr>
          <w:rFonts w:ascii="Times New Roman" w:hAnsi="Times New Roman"/>
          <w:b/>
          <w:bCs/>
          <w:lang w:val="ru-RU"/>
        </w:rPr>
        <w:t>М.П.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Дата: «___» _________________20</w:t>
      </w:r>
      <w:r w:rsidR="00FE2408" w:rsidRPr="00AE2CCD">
        <w:rPr>
          <w:rFonts w:ascii="Times New Roman" w:hAnsi="Times New Roman"/>
          <w:lang w:val="ru-RU"/>
        </w:rPr>
        <w:t>__</w:t>
      </w:r>
      <w:r w:rsidRPr="00AE2CCD">
        <w:rPr>
          <w:rFonts w:ascii="Times New Roman" w:hAnsi="Times New Roman"/>
          <w:lang w:val="ru-RU"/>
        </w:rPr>
        <w:t>г.</w:t>
      </w: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rPr>
          <w:rFonts w:ascii="Times New Roman" w:hAnsi="Times New Roman"/>
          <w:i/>
          <w:lang w:val="ru-RU"/>
        </w:rPr>
      </w:pPr>
    </w:p>
    <w:p w:rsidR="00A42F30" w:rsidRPr="00AE2CCD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4</w:t>
      </w:r>
    </w:p>
    <w:p w:rsidR="00A42F30" w:rsidRPr="00AE2CCD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:rsidR="00A42F30" w:rsidRPr="00AE2CCD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 xml:space="preserve">                            </w:t>
      </w:r>
    </w:p>
    <w:p w:rsidR="00A42F30" w:rsidRPr="00AE2CCD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 xml:space="preserve">Наименование участника </w:t>
      </w:r>
      <w:r w:rsidR="008A1FEB" w:rsidRPr="00AE2CCD">
        <w:rPr>
          <w:rFonts w:ascii="Times New Roman" w:hAnsi="Times New Roman"/>
          <w:sz w:val="22"/>
          <w:szCs w:val="22"/>
          <w:lang w:val="ru-RU"/>
        </w:rPr>
        <w:t>отбора</w:t>
      </w:r>
      <w:r w:rsidR="00F75886" w:rsidRPr="00AE2CCD">
        <w:rPr>
          <w:rFonts w:ascii="Times New Roman" w:hAnsi="Times New Roman"/>
          <w:sz w:val="22"/>
          <w:szCs w:val="22"/>
          <w:lang w:val="ru-RU"/>
        </w:rPr>
        <w:t>: _</w:t>
      </w:r>
      <w:r w:rsidRPr="00AE2CCD">
        <w:rPr>
          <w:rFonts w:ascii="Times New Roman" w:hAnsi="Times New Roman"/>
          <w:sz w:val="22"/>
          <w:szCs w:val="22"/>
          <w:lang w:val="ru-RU"/>
        </w:rPr>
        <w:t>___________________________________________</w:t>
      </w:r>
    </w:p>
    <w:p w:rsidR="00A42F30" w:rsidRPr="00AE2CCD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AE2CCD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AE2CCD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4"/>
        <w:gridCol w:w="850"/>
        <w:gridCol w:w="799"/>
        <w:gridCol w:w="721"/>
        <w:gridCol w:w="2412"/>
        <w:gridCol w:w="727"/>
        <w:gridCol w:w="15"/>
        <w:gridCol w:w="744"/>
        <w:gridCol w:w="818"/>
      </w:tblGrid>
      <w:tr w:rsidR="0025739F" w:rsidRPr="00AE2CCD" w:rsidTr="0025739F">
        <w:trPr>
          <w:trHeight w:val="25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АКТИВ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2019 г.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2021 г.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ПАССИВ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2019 г.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2021 г.</w:t>
            </w:r>
          </w:p>
        </w:tc>
      </w:tr>
      <w:tr w:rsidR="00A42F30" w:rsidRPr="00AE2CCD" w:rsidTr="0025739F">
        <w:trPr>
          <w:trHeight w:val="240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 Долгосрочные активы</w:t>
            </w:r>
          </w:p>
        </w:tc>
        <w:tc>
          <w:tcPr>
            <w:tcW w:w="24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I.Источники</w:t>
            </w:r>
            <w:proofErr w:type="spellEnd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собствен</w:t>
            </w:r>
            <w:proofErr w:type="spellEnd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 средств</w:t>
            </w:r>
          </w:p>
        </w:tc>
      </w:tr>
      <w:tr w:rsidR="00A42F30" w:rsidRPr="00AE2CCD" w:rsidTr="0025739F">
        <w:trPr>
          <w:trHeight w:val="269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Основные средства (</w:t>
            </w:r>
            <w:proofErr w:type="spellStart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. стоимость)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Уставной капитал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509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Нематериальные активы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. стоим.)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Нераспределенная прибыль (непокрыт. </w:t>
            </w:r>
            <w:proofErr w:type="spellStart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уб</w:t>
            </w:r>
            <w:proofErr w:type="spellEnd"/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92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Целевые поступления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4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Ценные бумаги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</w:t>
            </w:r>
            <w:proofErr w:type="spellStart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II.Обязательства</w:t>
            </w:r>
            <w:proofErr w:type="spellEnd"/>
          </w:p>
        </w:tc>
      </w:tr>
      <w:tr w:rsidR="00A42F30" w:rsidRPr="00AE2CCD" w:rsidTr="0025739F">
        <w:trPr>
          <w:trHeight w:val="24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Капитальные вложения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Долгосрочные обязательства, займы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47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Инвестиции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Кредиторская задолженность всего: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88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II.Текущие</w:t>
            </w:r>
            <w:proofErr w:type="spellEnd"/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активы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625276" w:rsidTr="0025739F">
        <w:trPr>
          <w:trHeight w:val="47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Производств. запасы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625276" w:rsidTr="0025739F">
        <w:trPr>
          <w:trHeight w:val="24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Незавершенное производство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AE2CCD" w:rsidTr="0025739F">
        <w:trPr>
          <w:trHeight w:val="528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Готовая продукция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Товары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66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Дебиторская задолженность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260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Денежные средства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25739F">
        <w:trPr>
          <w:trHeight w:val="324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Прочие текущие активы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25276" w:rsidTr="0025739F">
        <w:trPr>
          <w:trHeight w:val="372"/>
        </w:trPr>
        <w:tc>
          <w:tcPr>
            <w:tcW w:w="1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AE2CC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разделы  </w:t>
            </w: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(разделы  </w:t>
            </w: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A42F30" w:rsidRPr="00AE2CC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:rsidR="00A42F30" w:rsidRPr="00AE2CCD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AE2CCD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AE2CCD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25739F" w:rsidRPr="00AE2CCD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2019 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2020 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F" w:rsidRPr="00AE2CCD" w:rsidRDefault="0025739F" w:rsidP="00257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2021 г.</w:t>
            </w:r>
          </w:p>
        </w:tc>
      </w:tr>
      <w:tr w:rsidR="00A42F30" w:rsidRPr="00AE2CCD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625276" w:rsidTr="00E564A7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AE2CCD" w:rsidTr="00E564A7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F30" w:rsidRPr="00AE2CCD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A42F30" w:rsidRPr="00AE2CCD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AE2CCD">
        <w:rPr>
          <w:rFonts w:ascii="Times New Roman" w:hAnsi="Times New Roman"/>
          <w:sz w:val="22"/>
          <w:szCs w:val="22"/>
          <w:lang w:val="ru-RU"/>
        </w:rPr>
        <w:t>Руководитель._</w:t>
      </w:r>
      <w:proofErr w:type="gramEnd"/>
      <w:r w:rsidRPr="00AE2CCD">
        <w:rPr>
          <w:rFonts w:ascii="Times New Roman" w:hAnsi="Times New Roman"/>
          <w:sz w:val="22"/>
          <w:szCs w:val="22"/>
          <w:lang w:val="ru-RU"/>
        </w:rPr>
        <w:t>________________________       Гл. бухгалтер______________________________</w:t>
      </w:r>
    </w:p>
    <w:p w:rsidR="00A42F30" w:rsidRPr="00AE2CCD" w:rsidRDefault="00A42F30" w:rsidP="00A42F30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A42F30" w:rsidRPr="00AE2CCD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AE2CCD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proofErr w:type="gramStart"/>
      <w:r w:rsidRPr="00AE2CCD">
        <w:rPr>
          <w:rFonts w:ascii="Times New Roman" w:hAnsi="Times New Roman"/>
          <w:sz w:val="22"/>
          <w:szCs w:val="22"/>
          <w:lang w:val="ru-RU"/>
        </w:rPr>
        <w:t>Дата:«</w:t>
      </w:r>
      <w:proofErr w:type="gramEnd"/>
      <w:r w:rsidRPr="00AE2CCD">
        <w:rPr>
          <w:rFonts w:ascii="Times New Roman" w:hAnsi="Times New Roman"/>
          <w:sz w:val="22"/>
          <w:szCs w:val="22"/>
          <w:lang w:val="ru-RU"/>
        </w:rPr>
        <w:t>____»______20</w:t>
      </w:r>
      <w:r w:rsidR="00FE2408" w:rsidRPr="00AE2CCD">
        <w:rPr>
          <w:rFonts w:ascii="Times New Roman" w:hAnsi="Times New Roman"/>
          <w:sz w:val="22"/>
          <w:szCs w:val="22"/>
          <w:lang w:val="ru-RU"/>
        </w:rPr>
        <w:t>__</w:t>
      </w:r>
      <w:r w:rsidRPr="00AE2CCD">
        <w:rPr>
          <w:rFonts w:ascii="Times New Roman" w:hAnsi="Times New Roman"/>
          <w:sz w:val="22"/>
          <w:szCs w:val="22"/>
          <w:lang w:val="ru-RU"/>
        </w:rPr>
        <w:t>г.</w:t>
      </w:r>
    </w:p>
    <w:p w:rsidR="00A42F30" w:rsidRPr="00AE2CCD" w:rsidRDefault="00A42F30" w:rsidP="00A42F3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42F30" w:rsidRPr="00AE2CCD" w:rsidRDefault="00A42F30" w:rsidP="00A42F30">
      <w:pPr>
        <w:jc w:val="both"/>
        <w:rPr>
          <w:rFonts w:ascii="Times New Roman" w:hAnsi="Times New Roman"/>
          <w:u w:val="single"/>
          <w:lang w:val="ru-RU"/>
        </w:rPr>
      </w:pPr>
      <w:r w:rsidRPr="00AE2CCD">
        <w:rPr>
          <w:rFonts w:ascii="Times New Roman" w:hAnsi="Times New Roman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:rsidR="00A42F30" w:rsidRPr="00AE2CCD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 xml:space="preserve">НА ФИРМЕННОМ БЛАНКЕ </w:t>
      </w: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0A047B" w:rsidRPr="00AE2CCD" w:rsidRDefault="000A047B" w:rsidP="000A047B">
      <w:pPr>
        <w:pStyle w:val="afff"/>
        <w:ind w:left="6804" w:right="-108" w:hanging="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CCD">
        <w:rPr>
          <w:rFonts w:ascii="Times New Roman" w:hAnsi="Times New Roman" w:cs="Times New Roman"/>
          <w:b/>
          <w:bCs/>
          <w:sz w:val="24"/>
          <w:szCs w:val="24"/>
        </w:rPr>
        <w:t>Закупочная</w:t>
      </w:r>
      <w:r w:rsidRPr="00AE2CCD">
        <w:rPr>
          <w:rFonts w:ascii="Times New Roman" w:hAnsi="Times New Roman"/>
          <w:sz w:val="24"/>
          <w:szCs w:val="28"/>
        </w:rPr>
        <w:t xml:space="preserve"> </w:t>
      </w:r>
      <w:r w:rsidRPr="00AE2CCD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</w:p>
    <w:p w:rsidR="000A047B" w:rsidRPr="00AE2CCD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AE2CCD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:rsidR="000A047B" w:rsidRPr="00AE2CCD" w:rsidRDefault="000A047B" w:rsidP="000A047B">
      <w:pPr>
        <w:rPr>
          <w:rFonts w:ascii="Times New Roman" w:hAnsi="Times New Roman"/>
          <w:lang w:val="ru-RU"/>
        </w:rPr>
      </w:pPr>
    </w:p>
    <w:p w:rsidR="00C12B03" w:rsidRPr="00AE2CCD" w:rsidRDefault="00C12B03" w:rsidP="00C12B03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ЗАЯВЛЕНИЕ</w:t>
      </w:r>
    </w:p>
    <w:p w:rsidR="00C12B03" w:rsidRPr="00AE2CCD" w:rsidRDefault="00C12B03" w:rsidP="00C12B03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по недопущению коррупционных проявлений</w:t>
      </w:r>
    </w:p>
    <w:p w:rsidR="000A047B" w:rsidRPr="00AE2CCD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0A047B" w:rsidRPr="00AE2CCD" w:rsidRDefault="000A047B" w:rsidP="000A047B">
      <w:pPr>
        <w:jc w:val="center"/>
        <w:rPr>
          <w:rFonts w:ascii="Times New Roman" w:hAnsi="Times New Roman"/>
          <w:lang w:val="ru-RU"/>
        </w:rPr>
      </w:pPr>
    </w:p>
    <w:p w:rsidR="00C12B03" w:rsidRPr="00AE2CCD" w:rsidRDefault="00C12B03" w:rsidP="00F75886">
      <w:pPr>
        <w:ind w:right="104" w:firstLine="567"/>
        <w:jc w:val="right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Настоящим письмом подтверждаем, что компания __________________________</w:t>
      </w:r>
      <w:proofErr w:type="gramStart"/>
      <w:r w:rsidRPr="00AE2CCD">
        <w:rPr>
          <w:rFonts w:ascii="Times New Roman" w:hAnsi="Times New Roman"/>
          <w:lang w:val="ru-RU"/>
        </w:rPr>
        <w:t>_ :</w:t>
      </w:r>
      <w:proofErr w:type="gramEnd"/>
      <w:r w:rsidRPr="00AE2CCD">
        <w:rPr>
          <w:rFonts w:ascii="Times New Roman" w:hAnsi="Times New Roman"/>
          <w:lang w:val="ru-RU"/>
        </w:rPr>
        <w:t xml:space="preserve"> </w:t>
      </w:r>
    </w:p>
    <w:p w:rsidR="00C12B03" w:rsidRPr="00AE2CCD" w:rsidRDefault="00C12B03" w:rsidP="00F75886">
      <w:pPr>
        <w:spacing w:after="102"/>
        <w:ind w:right="388" w:firstLine="567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:rsidR="00ED7ED4" w:rsidRPr="00AE2CCD" w:rsidRDefault="004A5541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а) о</w:t>
      </w:r>
      <w:r w:rsidR="00ED7ED4" w:rsidRPr="00AE2CCD">
        <w:rPr>
          <w:rFonts w:ascii="Times New Roman" w:hAnsi="Times New Roman"/>
          <w:lang w:val="ru-RU"/>
        </w:rPr>
        <w:t>бязуется:</w:t>
      </w:r>
    </w:p>
    <w:p w:rsidR="00ED7ED4" w:rsidRPr="00AE2CCD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:rsidR="00ED7ED4" w:rsidRPr="00AE2CCD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:rsidR="00ED7ED4" w:rsidRPr="00AE2CCD" w:rsidRDefault="00ED7ED4" w:rsidP="00F75886">
      <w:pPr>
        <w:spacing w:line="276" w:lineRule="auto"/>
        <w:ind w:right="388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AE2CCD">
        <w:rPr>
          <w:rFonts w:ascii="Times New Roman" w:hAnsi="Times New Roman"/>
          <w:lang w:val="ru-RU"/>
        </w:rPr>
        <w:t>антиконкурентные</w:t>
      </w:r>
      <w:proofErr w:type="spellEnd"/>
      <w:r w:rsidRPr="00AE2CCD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:rsidR="00ED7ED4" w:rsidRPr="00AE2CCD" w:rsidRDefault="00ED7ED4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:rsidR="00ED7ED4" w:rsidRPr="00AE2CCD" w:rsidRDefault="00ED7ED4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AE2CCD">
        <w:rPr>
          <w:rFonts w:ascii="Times New Roman" w:hAnsi="Times New Roman"/>
          <w:lang w:val="ru-RU"/>
        </w:rPr>
        <w:t>;</w:t>
      </w:r>
    </w:p>
    <w:p w:rsidR="004A5541" w:rsidRPr="00AE2CCD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ab/>
        <w:t>б) подтверждает, что:</w:t>
      </w:r>
    </w:p>
    <w:p w:rsidR="004A5541" w:rsidRPr="00AE2CCD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:rsidR="004A5541" w:rsidRPr="00AE2CCD" w:rsidRDefault="004A5541" w:rsidP="00F75886">
      <w:pPr>
        <w:spacing w:line="276" w:lineRule="auto"/>
        <w:ind w:right="159"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8A1FEB" w:rsidRPr="00AE2CCD">
        <w:rPr>
          <w:rFonts w:ascii="Times New Roman" w:hAnsi="Times New Roman"/>
          <w:lang w:val="ru-RU"/>
        </w:rPr>
        <w:t>отбора</w:t>
      </w:r>
      <w:r w:rsidRPr="00AE2CCD">
        <w:rPr>
          <w:rFonts w:ascii="Times New Roman" w:hAnsi="Times New Roman"/>
          <w:lang w:val="ru-RU"/>
        </w:rPr>
        <w:t>;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Подписи: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руководителя _______________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юриста ____________________</w:t>
      </w: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0A047B" w:rsidRPr="00AE2CCD" w:rsidRDefault="000A047B" w:rsidP="00F75886">
      <w:pPr>
        <w:ind w:firstLine="567"/>
        <w:rPr>
          <w:rFonts w:ascii="Times New Roman" w:hAnsi="Times New Roman"/>
          <w:lang w:val="ru-RU"/>
        </w:rPr>
      </w:pPr>
    </w:p>
    <w:p w:rsidR="00A42F30" w:rsidRPr="00AE2CCD" w:rsidRDefault="000A047B" w:rsidP="00F75886">
      <w:pPr>
        <w:ind w:firstLine="567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Место печати</w:t>
      </w:r>
    </w:p>
    <w:p w:rsidR="00A42F30" w:rsidRPr="00AE2CCD" w:rsidRDefault="00A42F30" w:rsidP="00A42F30">
      <w:pPr>
        <w:rPr>
          <w:rFonts w:ascii="Times New Roman" w:hAnsi="Times New Roman"/>
          <w:lang w:val="ru-RU"/>
        </w:rPr>
      </w:pPr>
    </w:p>
    <w:p w:rsidR="002E211A" w:rsidRPr="00AE2CCD" w:rsidRDefault="00A42F30" w:rsidP="002E211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="002E211A"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6</w:t>
      </w:r>
    </w:p>
    <w:p w:rsidR="002E211A" w:rsidRPr="00AE2CCD" w:rsidRDefault="002E211A" w:rsidP="002E211A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НА ФИРМЕННОМ БЛАНКЕ ПРОИЗВОДИТЕЛЯ</w:t>
      </w:r>
    </w:p>
    <w:p w:rsidR="002E211A" w:rsidRPr="00AE2CCD" w:rsidRDefault="002E211A" w:rsidP="002E211A">
      <w:pPr>
        <w:jc w:val="center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ДОВЕРЕННОСТЬ 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№:___________</w:t>
      </w: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Дата: _______</w:t>
      </w:r>
    </w:p>
    <w:p w:rsidR="002E211A" w:rsidRPr="00AE2CCD" w:rsidRDefault="002E211A" w:rsidP="002E211A">
      <w:pPr>
        <w:ind w:left="5954" w:right="-108" w:hanging="72"/>
        <w:jc w:val="center"/>
        <w:rPr>
          <w:rFonts w:ascii="Times New Roman" w:hAnsi="Times New Roman"/>
          <w:b/>
          <w:bCs/>
          <w:lang w:val="ru-RU" w:eastAsia="ru-RU"/>
        </w:rPr>
      </w:pPr>
      <w:r w:rsidRPr="00AE2CCD">
        <w:rPr>
          <w:rFonts w:ascii="Times New Roman" w:hAnsi="Times New Roman"/>
          <w:b/>
          <w:bCs/>
          <w:lang w:val="ru-RU" w:eastAsia="ru-RU"/>
        </w:rPr>
        <w:t>Закупочная</w:t>
      </w:r>
      <w:r w:rsidRPr="00AE2CCD">
        <w:rPr>
          <w:rFonts w:ascii="Times New Roman" w:hAnsi="Times New Roman" w:cs="Courier New"/>
          <w:szCs w:val="28"/>
          <w:lang w:val="ru-RU" w:eastAsia="ru-RU"/>
        </w:rPr>
        <w:t xml:space="preserve"> </w:t>
      </w:r>
      <w:r w:rsidRPr="00AE2CCD">
        <w:rPr>
          <w:rFonts w:ascii="Times New Roman" w:hAnsi="Times New Roman"/>
          <w:b/>
          <w:bCs/>
          <w:lang w:val="ru-RU" w:eastAsia="ru-RU"/>
        </w:rPr>
        <w:t>комиссия</w:t>
      </w:r>
    </w:p>
    <w:p w:rsidR="002E211A" w:rsidRPr="00AE2CCD" w:rsidRDefault="002E211A" w:rsidP="002E211A">
      <w:pPr>
        <w:ind w:left="2832" w:firstLine="708"/>
        <w:jc w:val="center"/>
        <w:rPr>
          <w:rFonts w:ascii="Times New Roman" w:eastAsia="MS Mincho" w:hAnsi="Times New Roman"/>
          <w:b/>
          <w:lang w:val="ru-RU" w:eastAsia="ru-RU"/>
        </w:rPr>
      </w:pPr>
    </w:p>
    <w:p w:rsidR="002E211A" w:rsidRPr="00AE2CCD" w:rsidRDefault="002E211A" w:rsidP="002E211A">
      <w:pPr>
        <w:spacing w:before="120"/>
        <w:ind w:firstLine="708"/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spacing w:before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lang w:val="ru-RU"/>
        </w:rPr>
        <w:t>Настоящая доверенность выдана</w:t>
      </w:r>
      <w:r w:rsidRPr="00AE2CCD">
        <w:rPr>
          <w:rFonts w:ascii="Times New Roman" w:hAnsi="Times New Roman"/>
          <w:sz w:val="28"/>
          <w:szCs w:val="28"/>
          <w:lang w:val="ru-RU"/>
        </w:rPr>
        <w:t xml:space="preserve"> ____________________________________,</w:t>
      </w:r>
    </w:p>
    <w:p w:rsidR="002E211A" w:rsidRPr="00AE2CCD" w:rsidRDefault="002E211A" w:rsidP="002E211A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AE2CCD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(наименование и адрес организации-участника торгов) </w:t>
      </w:r>
    </w:p>
    <w:p w:rsidR="002E211A" w:rsidRPr="00AE2CCD" w:rsidRDefault="002E211A" w:rsidP="002E211A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AE2CCD">
        <w:rPr>
          <w:rFonts w:ascii="Times New Roman" w:hAnsi="Times New Roman"/>
          <w:lang w:val="ru-RU"/>
        </w:rPr>
        <w:t>который(</w:t>
      </w:r>
      <w:proofErr w:type="spellStart"/>
      <w:r w:rsidRPr="00AE2CCD">
        <w:rPr>
          <w:rFonts w:ascii="Times New Roman" w:hAnsi="Times New Roman"/>
          <w:lang w:val="ru-RU"/>
        </w:rPr>
        <w:t>ая</w:t>
      </w:r>
      <w:proofErr w:type="spellEnd"/>
      <w:r w:rsidRPr="00AE2CCD">
        <w:rPr>
          <w:rFonts w:ascii="Times New Roman" w:hAnsi="Times New Roman"/>
          <w:lang w:val="ru-RU"/>
        </w:rPr>
        <w:t xml:space="preserve">) участвует в отборе на </w:t>
      </w:r>
      <w:r w:rsidRPr="00AE2CCD">
        <w:rPr>
          <w:rFonts w:ascii="Times New Roman" w:eastAsia="MS Mincho" w:hAnsi="Times New Roman"/>
          <w:lang w:val="ru-RU"/>
        </w:rPr>
        <w:t xml:space="preserve">поставку </w:t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 xml:space="preserve">_____________________________________________ </w:t>
      </w:r>
    </w:p>
    <w:p w:rsidR="002E211A" w:rsidRPr="00AE2CCD" w:rsidRDefault="002E211A" w:rsidP="002E211A">
      <w:pPr>
        <w:ind w:right="-83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  <w:r w:rsidRPr="00AE2CCD">
        <w:rPr>
          <w:rFonts w:ascii="Times New Roman" w:eastAsia="MS Mincho" w:hAnsi="Times New Roman"/>
          <w:sz w:val="16"/>
          <w:szCs w:val="16"/>
          <w:lang w:val="ru-RU"/>
        </w:rPr>
        <w:tab/>
      </w:r>
    </w:p>
    <w:p w:rsidR="002E211A" w:rsidRPr="00AE2CCD" w:rsidRDefault="002E211A" w:rsidP="002E211A">
      <w:pPr>
        <w:ind w:right="-83"/>
        <w:jc w:val="both"/>
        <w:rPr>
          <w:rFonts w:ascii="Times New Roman" w:eastAsia="MS Mincho" w:hAnsi="Times New Roman"/>
          <w:lang w:val="ru-RU"/>
        </w:rPr>
      </w:pPr>
      <w:r w:rsidRPr="00AE2CCD">
        <w:rPr>
          <w:rFonts w:ascii="Times New Roman" w:eastAsia="MS Mincho" w:hAnsi="Times New Roman"/>
          <w:sz w:val="16"/>
          <w:szCs w:val="16"/>
          <w:lang w:val="ru-RU"/>
        </w:rPr>
        <w:t>________________________________________.</w:t>
      </w:r>
      <w:r w:rsidRPr="00AE2CCD">
        <w:rPr>
          <w:rFonts w:ascii="Times New Roman" w:eastAsia="MS Mincho" w:hAnsi="Times New Roman"/>
          <w:lang w:val="ru-RU"/>
        </w:rPr>
        <w:t xml:space="preserve">                                              </w:t>
      </w:r>
    </w:p>
    <w:p w:rsidR="002E211A" w:rsidRPr="00AE2CCD" w:rsidRDefault="002E211A" w:rsidP="002E211A">
      <w:pPr>
        <w:ind w:right="-8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        _____________________________________________________</w:t>
      </w:r>
    </w:p>
    <w:p w:rsidR="002E211A" w:rsidRPr="00AE2CCD" w:rsidRDefault="002E211A" w:rsidP="002E211A">
      <w:pPr>
        <w:ind w:left="3540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производителя)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2E211A" w:rsidRPr="00AE2CCD" w:rsidRDefault="002E211A" w:rsidP="002E211A">
      <w:pPr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lang w:val="ru-RU"/>
        </w:rPr>
        <w:t>являясь официальным изготовителем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____________________________________, 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 xml:space="preserve">                                                        </w:t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napToGrid w:val="0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napToGrid w:val="0"/>
          <w:sz w:val="16"/>
          <w:szCs w:val="16"/>
          <w:lang w:val="ru-RU"/>
        </w:rPr>
        <w:t xml:space="preserve"> (наименование товара)</w:t>
      </w:r>
      <w:r w:rsidRPr="00AE2CCD">
        <w:rPr>
          <w:rFonts w:ascii="Times New Roman" w:eastAsia="MS Mincho" w:hAnsi="Times New Roman"/>
          <w:i/>
          <w:sz w:val="28"/>
          <w:szCs w:val="28"/>
          <w:lang w:val="ru-RU"/>
        </w:rPr>
        <w:t xml:space="preserve"> 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lang w:val="ru-RU"/>
        </w:rPr>
        <w:t>имеющий завод(ы) по адресу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ab/>
      </w:r>
      <w:r w:rsidRPr="00AE2CCD">
        <w:rPr>
          <w:rFonts w:ascii="Times New Roman" w:eastAsia="MS Mincho" w:hAnsi="Times New Roman"/>
          <w:i/>
          <w:sz w:val="16"/>
          <w:szCs w:val="16"/>
          <w:lang w:val="ru-RU"/>
        </w:rPr>
        <w:t>(вписать полный адрес завода изготовителя)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lang w:val="ru-RU"/>
        </w:rPr>
        <w:t xml:space="preserve">настоящим доверяет </w:t>
      </w:r>
      <w:r w:rsidRPr="00AE2CCD">
        <w:rPr>
          <w:rFonts w:ascii="Times New Roman" w:eastAsia="MS Mincho" w:hAnsi="Times New Roman"/>
          <w:sz w:val="28"/>
          <w:szCs w:val="28"/>
          <w:lang w:val="ru-RU"/>
        </w:rPr>
        <w:t>_______________________________________</w:t>
      </w:r>
    </w:p>
    <w:p w:rsidR="002E211A" w:rsidRPr="00AE2CCD" w:rsidRDefault="002E211A" w:rsidP="002E211A">
      <w:pPr>
        <w:shd w:val="clear" w:color="auto" w:fill="FFFFFF"/>
        <w:ind w:left="4956" w:firstLine="708"/>
        <w:jc w:val="both"/>
        <w:rPr>
          <w:rFonts w:ascii="Times New Roman" w:eastAsia="MS Mincho" w:hAnsi="Times New Roman"/>
          <w:i/>
          <w:sz w:val="16"/>
          <w:szCs w:val="16"/>
          <w:lang w:val="ru-RU"/>
        </w:rPr>
      </w:pPr>
      <w:r w:rsidRPr="00AE2CCD">
        <w:rPr>
          <w:rFonts w:ascii="Times New Roman" w:eastAsia="MS Mincho" w:hAnsi="Times New Roman"/>
          <w:i/>
          <w:sz w:val="16"/>
          <w:szCs w:val="16"/>
          <w:lang w:val="ru-RU"/>
        </w:rPr>
        <w:t xml:space="preserve">(наименование участника) </w:t>
      </w:r>
    </w:p>
    <w:p w:rsidR="002E211A" w:rsidRPr="00AE2CCD" w:rsidRDefault="002E211A" w:rsidP="002E211A">
      <w:pPr>
        <w:shd w:val="clear" w:color="auto" w:fill="FFFFFF"/>
        <w:jc w:val="both"/>
        <w:rPr>
          <w:rFonts w:ascii="Times New Roman" w:eastAsia="MS Mincho" w:hAnsi="Times New Roman"/>
          <w:lang w:val="ru-RU"/>
        </w:rPr>
      </w:pPr>
      <w:r w:rsidRPr="00AE2CCD">
        <w:rPr>
          <w:rFonts w:ascii="Times New Roman" w:eastAsia="MS Mincho" w:hAnsi="Times New Roman"/>
          <w:lang w:val="ru-RU"/>
        </w:rPr>
        <w:t>подать предложение.</w:t>
      </w:r>
    </w:p>
    <w:p w:rsidR="002E211A" w:rsidRPr="00AE2CCD" w:rsidRDefault="002E211A" w:rsidP="002E211A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eastAsia="MS Mincho" w:hAnsi="Times New Roman"/>
          <w:lang w:val="ru-RU"/>
        </w:rPr>
        <w:t xml:space="preserve">Данной доверенностью предоставляются полномочия на представление и поставку </w:t>
      </w:r>
      <w:r w:rsidRPr="00AE2CCD">
        <w:rPr>
          <w:rFonts w:ascii="Times New Roman" w:hAnsi="Times New Roman"/>
          <w:lang w:val="ru-RU"/>
        </w:rPr>
        <w:t>производимого нами</w:t>
      </w:r>
      <w:r w:rsidRPr="00AE2CCD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________________________________________________.</w:t>
      </w:r>
    </w:p>
    <w:p w:rsidR="002E211A" w:rsidRPr="00AE2CCD" w:rsidRDefault="002E211A" w:rsidP="002E211A">
      <w:pPr>
        <w:ind w:firstLine="709"/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AE2CCD">
        <w:rPr>
          <w:rFonts w:ascii="Times New Roman" w:hAnsi="Times New Roman"/>
          <w:i/>
          <w:sz w:val="16"/>
          <w:szCs w:val="16"/>
          <w:lang w:val="ru-RU"/>
        </w:rPr>
        <w:t>(наименование товара)</w:t>
      </w:r>
    </w:p>
    <w:p w:rsidR="002E211A" w:rsidRPr="00AE2CCD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AE2CCD" w:rsidRDefault="002E211A" w:rsidP="002E211A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2CCD">
        <w:rPr>
          <w:rFonts w:ascii="Times New Roman" w:hAnsi="Times New Roman"/>
          <w:lang w:val="ru-RU"/>
        </w:rPr>
        <w:t>В случае признания победителем отбора</w:t>
      </w:r>
      <w:r w:rsidRPr="00AE2CCD">
        <w:rPr>
          <w:rFonts w:ascii="Times New Roman" w:hAnsi="Times New Roman"/>
          <w:sz w:val="28"/>
          <w:szCs w:val="28"/>
          <w:lang w:val="ru-RU"/>
        </w:rPr>
        <w:t>____________________,</w:t>
      </w:r>
    </w:p>
    <w:p w:rsidR="002E211A" w:rsidRPr="00AE2CCD" w:rsidRDefault="002E211A" w:rsidP="002E211A">
      <w:pPr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AE2CC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E2CCD">
        <w:rPr>
          <w:rFonts w:ascii="Times New Roman" w:hAnsi="Times New Roman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 xml:space="preserve">       </w:t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</w:r>
      <w:r w:rsidRPr="00AE2CCD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  </w:t>
      </w:r>
      <w:r w:rsidRPr="00AE2CCD">
        <w:rPr>
          <w:rFonts w:ascii="Times New Roman" w:eastAsia="MS Mincho" w:hAnsi="Times New Roman"/>
          <w:i/>
          <w:sz w:val="16"/>
          <w:szCs w:val="16"/>
          <w:lang w:val="ru-RU"/>
        </w:rPr>
        <w:t>(наименование участника)</w:t>
      </w: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завод-изготовитель обязуется:</w:t>
      </w: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 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 при поставке товара предоставить сертификаты качества и сертификаты соответствия;</w:t>
      </w: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 при поставке товара предоставить инструкции по обслуживанию и ремонту, схемы </w:t>
      </w:r>
      <w:r w:rsidRPr="00AE2CCD">
        <w:rPr>
          <w:rFonts w:ascii="Times New Roman" w:hAnsi="Times New Roman"/>
          <w:lang w:val="ru-RU"/>
        </w:rPr>
        <w:br/>
        <w:t xml:space="preserve">и другие документы для принимающей стороны.  </w:t>
      </w: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и подпись руководителя или уполномоченного лица производителя</w:t>
      </w: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Место печати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2E211A" w:rsidRPr="00AE2CCD" w:rsidRDefault="002E211A" w:rsidP="002E211A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AE2CCD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7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БЛАНК ОРГАНИЗАЦИИ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Техническое предложение на Отбор ___________</w:t>
      </w:r>
      <w:proofErr w:type="gramStart"/>
      <w:r w:rsidRPr="00AE2CCD">
        <w:rPr>
          <w:rFonts w:ascii="Times New Roman" w:hAnsi="Times New Roman"/>
          <w:lang w:val="ru-RU"/>
        </w:rPr>
        <w:t>_(</w:t>
      </w:r>
      <w:proofErr w:type="gramEnd"/>
      <w:r w:rsidRPr="00AE2CCD">
        <w:rPr>
          <w:rFonts w:ascii="Times New Roman" w:hAnsi="Times New Roman"/>
          <w:lang w:val="ru-RU"/>
        </w:rPr>
        <w:t xml:space="preserve">указать номер и предмет отбора) </w:t>
      </w:r>
    </w:p>
    <w:p w:rsidR="002E211A" w:rsidRPr="00AE2CCD" w:rsidRDefault="002E211A" w:rsidP="002E211A">
      <w:pPr>
        <w:jc w:val="center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№:___________</w:t>
      </w:r>
    </w:p>
    <w:p w:rsidR="002E211A" w:rsidRPr="00AE2CCD" w:rsidRDefault="002E211A" w:rsidP="002E211A">
      <w:pPr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Дата: _______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ind w:left="6237" w:right="-108" w:firstLine="75"/>
        <w:jc w:val="center"/>
        <w:rPr>
          <w:rFonts w:ascii="Times New Roman" w:hAnsi="Times New Roman"/>
          <w:b/>
          <w:bCs/>
          <w:lang w:val="ru-RU" w:eastAsia="ru-RU"/>
        </w:rPr>
      </w:pPr>
      <w:r w:rsidRPr="00AE2CCD">
        <w:rPr>
          <w:rFonts w:ascii="Times New Roman" w:hAnsi="Times New Roman"/>
          <w:b/>
          <w:bCs/>
          <w:lang w:val="ru-RU" w:eastAsia="ru-RU"/>
        </w:rPr>
        <w:t>Закупочная</w:t>
      </w:r>
      <w:r w:rsidRPr="00AE2CCD">
        <w:rPr>
          <w:rFonts w:ascii="Times New Roman" w:hAnsi="Times New Roman" w:cs="Courier New"/>
          <w:szCs w:val="28"/>
          <w:lang w:val="ru-RU" w:eastAsia="ru-RU"/>
        </w:rPr>
        <w:t xml:space="preserve"> </w:t>
      </w:r>
      <w:r w:rsidRPr="00AE2CCD">
        <w:rPr>
          <w:rFonts w:ascii="Times New Roman" w:hAnsi="Times New Roman"/>
          <w:b/>
          <w:bCs/>
          <w:lang w:val="ru-RU" w:eastAsia="ru-RU"/>
        </w:rPr>
        <w:t>комиссия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Уважаемые дамы и господа!</w:t>
      </w:r>
    </w:p>
    <w:p w:rsidR="002E211A" w:rsidRPr="00AE2CCD" w:rsidRDefault="002E211A" w:rsidP="002E211A">
      <w:pPr>
        <w:rPr>
          <w:rFonts w:ascii="Times New Roman" w:hAnsi="Times New Roman"/>
          <w:b/>
          <w:lang w:val="ru-RU"/>
        </w:rPr>
      </w:pP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Изучив документацию по отбору наилучших предложений №_____ на </w:t>
      </w:r>
      <w:proofErr w:type="spellStart"/>
      <w:r w:rsidRPr="00AE2CCD">
        <w:rPr>
          <w:rFonts w:ascii="Times New Roman" w:hAnsi="Times New Roman"/>
          <w:lang w:val="ru-RU"/>
        </w:rPr>
        <w:t>поставку__________________и</w:t>
      </w:r>
      <w:proofErr w:type="spellEnd"/>
      <w:r w:rsidRPr="00AE2CCD">
        <w:rPr>
          <w:rFonts w:ascii="Times New Roman" w:hAnsi="Times New Roman"/>
          <w:lang w:val="ru-RU"/>
        </w:rPr>
        <w:t xml:space="preserve"> ответы на запросы, получение которых настоящим удостоверяем, мы, нижеподписавшиеся (</w:t>
      </w:r>
      <w:r w:rsidRPr="00AE2CCD">
        <w:rPr>
          <w:rFonts w:ascii="Times New Roman" w:hAnsi="Times New Roman"/>
          <w:i/>
          <w:lang w:val="ru-RU"/>
        </w:rPr>
        <w:t>полное наименование Участника</w:t>
      </w:r>
      <w:r w:rsidRPr="00AE2CCD">
        <w:rPr>
          <w:rFonts w:ascii="Times New Roman" w:hAnsi="Times New Roman"/>
          <w:lang w:val="ru-RU"/>
        </w:rPr>
        <w:t>), предлагаем к поставке _________________________________________ (</w:t>
      </w:r>
      <w:r w:rsidRPr="00AE2CCD">
        <w:rPr>
          <w:rFonts w:ascii="Times New Roman" w:hAnsi="Times New Roman"/>
          <w:i/>
          <w:lang w:val="ru-RU"/>
        </w:rPr>
        <w:t>указать наименование предлагаемой продукции, марку или модель</w:t>
      </w:r>
      <w:r w:rsidRPr="00AE2CCD">
        <w:rPr>
          <w:rFonts w:ascii="Times New Roman" w:hAnsi="Times New Roman"/>
          <w:lang w:val="ru-RU"/>
        </w:rPr>
        <w:t>) в количестве ______, производства ____________ ____________ (</w:t>
      </w:r>
      <w:r w:rsidRPr="00AE2CCD">
        <w:rPr>
          <w:rFonts w:ascii="Times New Roman" w:hAnsi="Times New Roman"/>
          <w:i/>
          <w:lang w:val="ru-RU"/>
        </w:rPr>
        <w:t>указать производителя</w:t>
      </w:r>
      <w:r w:rsidRPr="00AE2CCD">
        <w:rPr>
          <w:rFonts w:ascii="Times New Roman" w:hAnsi="Times New Roman"/>
          <w:lang w:val="ru-RU"/>
        </w:rPr>
        <w:t xml:space="preserve">). </w:t>
      </w: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Мы обязуемся поставить товары по договору, который будет заключен с Победителем отбора, в полном соответствии с данным техническим предложением. </w:t>
      </w: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Мы согласны придерживаться положений настоящего предложения в течение 90 дней, начиная с даты, установленной как день окончания приема предложений. </w:t>
      </w: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Это предложение будет оставаться для нас обязательным и может быть принято в любой момент до истечения указанного периода.  </w:t>
      </w: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Приложения:</w:t>
      </w: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сравнительная таблица технических характеристик предлагаемой продукции на ___ листах; </w:t>
      </w:r>
    </w:p>
    <w:p w:rsidR="002E211A" w:rsidRPr="00AE2CCD" w:rsidRDefault="002E211A" w:rsidP="002E211A">
      <w:pPr>
        <w:widowControl w:val="0"/>
        <w:ind w:firstLine="567"/>
        <w:jc w:val="both"/>
        <w:rPr>
          <w:rFonts w:ascii="Times New Roman" w:hAnsi="Times New Roman"/>
          <w:snapToGrid w:val="0"/>
          <w:lang w:val="ru-RU" w:eastAsia="ru-RU"/>
        </w:rPr>
      </w:pPr>
      <w:r w:rsidRPr="00AE2CCD">
        <w:rPr>
          <w:rFonts w:ascii="Times New Roman" w:hAnsi="Times New Roman"/>
          <w:snapToGrid w:val="0"/>
          <w:szCs w:val="20"/>
          <w:lang w:val="ru-RU" w:eastAsia="ru-RU"/>
        </w:rPr>
        <w:t>-</w:t>
      </w:r>
      <w:r w:rsidRPr="00AE2CCD">
        <w:rPr>
          <w:rFonts w:ascii="Times New Roman" w:hAnsi="Times New Roman"/>
          <w:snapToGrid w:val="0"/>
          <w:lang w:val="ru-RU" w:eastAsia="ru-RU"/>
        </w:rPr>
        <w:t xml:space="preserve"> доверенность от завода-изготовителя товара (форма №6) (в случае если участник электронного отбора не является производителем предлагаемого товара).</w:t>
      </w:r>
    </w:p>
    <w:p w:rsidR="002E211A" w:rsidRPr="00AE2CCD" w:rsidRDefault="002E211A" w:rsidP="002E211A">
      <w:pPr>
        <w:widowControl w:val="0"/>
        <w:ind w:firstLine="567"/>
        <w:jc w:val="both"/>
        <w:rPr>
          <w:rFonts w:ascii="Times New Roman" w:hAnsi="Times New Roman"/>
          <w:snapToGrid w:val="0"/>
          <w:lang w:val="ru-RU" w:eastAsia="ru-RU"/>
        </w:rPr>
      </w:pPr>
      <w:r w:rsidRPr="00AE2CCD">
        <w:rPr>
          <w:rFonts w:ascii="Times New Roman" w:hAnsi="Times New Roman"/>
          <w:snapToGrid w:val="0"/>
          <w:lang w:val="ru-RU" w:eastAsia="ru-RU"/>
        </w:rPr>
        <w:t>- 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товара;</w:t>
      </w:r>
    </w:p>
    <w:p w:rsidR="002E211A" w:rsidRPr="00AE2CCD" w:rsidRDefault="00C34F68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информация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Республики;</w:t>
      </w:r>
    </w:p>
    <w:p w:rsidR="00C34F68" w:rsidRPr="00AE2CCD" w:rsidRDefault="00C34F68" w:rsidP="002E211A">
      <w:pPr>
        <w:ind w:firstLine="567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в целях приобретения оригинального лицензионного программного обеспечения, право на поставку всего предлагаемого ПО должно быть подтверждено </w:t>
      </w:r>
      <w:proofErr w:type="spellStart"/>
      <w:r w:rsidRPr="00AE2CCD">
        <w:rPr>
          <w:rFonts w:ascii="Times New Roman" w:hAnsi="Times New Roman"/>
          <w:lang w:val="ru-RU"/>
        </w:rPr>
        <w:t>авторизационным</w:t>
      </w:r>
      <w:proofErr w:type="spellEnd"/>
      <w:r w:rsidRPr="00AE2CCD">
        <w:rPr>
          <w:rFonts w:ascii="Times New Roman" w:hAnsi="Times New Roman"/>
          <w:lang w:val="ru-RU"/>
        </w:rPr>
        <w:t xml:space="preserve"> письмом от соответствующего производителя (</w:t>
      </w:r>
      <w:proofErr w:type="spellStart"/>
      <w:r w:rsidRPr="00AE2CCD">
        <w:rPr>
          <w:rFonts w:ascii="Times New Roman" w:hAnsi="Times New Roman"/>
          <w:lang w:val="ru-RU"/>
        </w:rPr>
        <w:t>Microsoft</w:t>
      </w:r>
      <w:proofErr w:type="spellEnd"/>
      <w:r w:rsidRPr="00AE2CCD">
        <w:rPr>
          <w:rFonts w:ascii="Times New Roman" w:hAnsi="Times New Roman"/>
          <w:lang w:val="ru-RU"/>
        </w:rPr>
        <w:t>)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__________________________________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(подпись уполномоченного лица)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____________________________________ 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(Ф.И.О. и должность уполномоченного лица)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М.П.  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Дата: «___» _________________20__г.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Сравнительная таблица технических характеристик на предлагаемую продукцию</w:t>
      </w:r>
    </w:p>
    <w:p w:rsidR="002E211A" w:rsidRPr="00AE2CCD" w:rsidRDefault="002E211A" w:rsidP="002E21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765"/>
        <w:gridCol w:w="2074"/>
        <w:gridCol w:w="1404"/>
        <w:gridCol w:w="1609"/>
      </w:tblGrid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параметра</w:t>
            </w: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Показатель, согласно требованиям технического задания</w:t>
            </w: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Показатель согласно предложению участника</w:t>
            </w: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Примечание (соответствует/ не соответствует)</w:t>
            </w: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34" w:type="pct"/>
            <w:gridSpan w:val="4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Отбор _____ (наименование поставляемого товара)</w:t>
            </w:r>
          </w:p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2CC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E211A" w:rsidRPr="00AE2CCD" w:rsidTr="00B825A1">
        <w:tc>
          <w:tcPr>
            <w:tcW w:w="266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1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42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2E211A" w:rsidRPr="00AE2CCD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211A" w:rsidRPr="00AE2CCD" w:rsidRDefault="002E211A" w:rsidP="002E21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Ф.И.О. и подпись руководителя или уполномоченного лица участника</w:t>
      </w:r>
    </w:p>
    <w:p w:rsidR="002E211A" w:rsidRPr="00AE2CCD" w:rsidRDefault="002E211A" w:rsidP="002E21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Место печати</w:t>
      </w: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both"/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E2CCD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:rsidR="002E211A" w:rsidRPr="00AE2CCD" w:rsidRDefault="002E211A" w:rsidP="002E211A">
      <w:pPr>
        <w:jc w:val="right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lastRenderedPageBreak/>
        <w:t>Приложение № 2</w:t>
      </w:r>
    </w:p>
    <w:p w:rsidR="002E211A" w:rsidRPr="00AE2CCD" w:rsidRDefault="002E211A" w:rsidP="002E211A">
      <w:pPr>
        <w:jc w:val="right"/>
        <w:rPr>
          <w:rFonts w:ascii="Times New Roman" w:hAnsi="Times New Roman"/>
          <w:b/>
          <w:lang w:val="ru-RU"/>
        </w:rPr>
      </w:pP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AE2CCD">
        <w:rPr>
          <w:rFonts w:ascii="Times New Roman" w:hAnsi="Times New Roman"/>
          <w:b/>
          <w:u w:val="single"/>
          <w:lang w:val="ru-RU"/>
        </w:rPr>
        <w:t>Порядок и критерии предварительной квалификационной оценки</w:t>
      </w: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85"/>
        <w:gridCol w:w="2909"/>
        <w:gridCol w:w="1965"/>
        <w:gridCol w:w="1727"/>
      </w:tblGrid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Обязательность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Заявка для участия в электронном отборе на имя председателя Закупочной комиссии </w:t>
            </w:r>
            <w:r w:rsidRPr="00AE2CCD">
              <w:rPr>
                <w:rFonts w:ascii="Times New Roman" w:hAnsi="Times New Roman"/>
                <w:i/>
                <w:lang w:val="ru-RU"/>
              </w:rPr>
              <w:t>(форма №1)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№1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i/>
                <w:lang w:val="ru-RU"/>
              </w:rPr>
              <w:t>При числовом значении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Гарантийное письмо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2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Общая информация об участнике отбора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3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 4</w:t>
            </w:r>
          </w:p>
        </w:tc>
      </w:tr>
      <w:tr w:rsidR="002E211A" w:rsidRPr="00AE2CCD" w:rsidTr="00B825A1">
        <w:tc>
          <w:tcPr>
            <w:tcW w:w="245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223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</w:tc>
        <w:tc>
          <w:tcPr>
            <w:tcW w:w="1557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Имеется – 5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имеется - 0</w:t>
            </w:r>
          </w:p>
        </w:tc>
        <w:tc>
          <w:tcPr>
            <w:tcW w:w="1051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b/>
                <w:i/>
                <w:sz w:val="22"/>
                <w:szCs w:val="22"/>
                <w:u w:val="single"/>
                <w:lang w:val="ru-RU"/>
              </w:rPr>
              <w:t>Критично</w:t>
            </w:r>
          </w:p>
        </w:tc>
        <w:tc>
          <w:tcPr>
            <w:tcW w:w="92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№5</w:t>
            </w:r>
          </w:p>
        </w:tc>
      </w:tr>
    </w:tbl>
    <w:p w:rsidR="002E211A" w:rsidRPr="00AE2CCD" w:rsidRDefault="002E211A" w:rsidP="002E211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</w:p>
    <w:p w:rsidR="002E211A" w:rsidRPr="00AE2CCD" w:rsidRDefault="002E211A" w:rsidP="002E211A">
      <w:pPr>
        <w:ind w:firstLine="540"/>
        <w:rPr>
          <w:rFonts w:ascii="Times New Roman" w:hAnsi="Times New Roman"/>
          <w:b/>
          <w:sz w:val="22"/>
          <w:szCs w:val="22"/>
          <w:lang w:val="ru-RU"/>
        </w:rPr>
      </w:pPr>
      <w:r w:rsidRPr="00AE2CCD">
        <w:rPr>
          <w:rFonts w:ascii="Times New Roman" w:hAnsi="Times New Roman"/>
          <w:b/>
          <w:sz w:val="22"/>
          <w:szCs w:val="22"/>
          <w:lang w:val="ru-RU"/>
        </w:rPr>
        <w:t xml:space="preserve">*Примечание: 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 xml:space="preserve">Статья 37 Закона: 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>Дополнительные требования к участникам должны быть указаны в информации о государственной закупке в момент ее объявления.</w:t>
      </w:r>
    </w:p>
    <w:p w:rsidR="002E211A" w:rsidRPr="00AE2CCD" w:rsidRDefault="002E211A" w:rsidP="002E211A">
      <w:pPr>
        <w:ind w:firstLine="567"/>
        <w:jc w:val="both"/>
        <w:rPr>
          <w:rFonts w:ascii="Montserrat" w:hAnsi="Montserrat"/>
          <w:color w:val="000000"/>
          <w:sz w:val="22"/>
          <w:szCs w:val="22"/>
          <w:lang w:val="ru-RU" w:eastAsia="ru-RU"/>
        </w:rPr>
      </w:pPr>
      <w:r w:rsidRPr="00AE2CCD">
        <w:rPr>
          <w:rFonts w:ascii="Montserrat" w:hAnsi="Montserrat"/>
          <w:color w:val="000000"/>
          <w:sz w:val="22"/>
          <w:szCs w:val="22"/>
          <w:lang w:val="ru-RU"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:rsidR="002E211A" w:rsidRPr="00AE2CCD" w:rsidRDefault="002E211A" w:rsidP="002E211A">
      <w:pPr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br w:type="page"/>
      </w: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AE2CCD">
        <w:rPr>
          <w:rFonts w:ascii="Times New Roman" w:hAnsi="Times New Roman"/>
          <w:b/>
          <w:u w:val="single"/>
          <w:lang w:val="ru-RU"/>
        </w:rPr>
        <w:lastRenderedPageBreak/>
        <w:t>Оценка технической части предложения:</w:t>
      </w:r>
    </w:p>
    <w:p w:rsidR="002E211A" w:rsidRPr="00AE2CCD" w:rsidRDefault="002E211A" w:rsidP="002E211A">
      <w:pPr>
        <w:ind w:firstLine="540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Осуществляется на основании документов технического предложения. Участники, чьи предложения не прошли техническую оценку, отстраняются от участия в отборе.</w:t>
      </w: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837"/>
        <w:gridCol w:w="2998"/>
        <w:gridCol w:w="3046"/>
      </w:tblGrid>
      <w:tr w:rsidR="002E211A" w:rsidRPr="00AE2CCD" w:rsidTr="00B825A1">
        <w:tc>
          <w:tcPr>
            <w:tcW w:w="248" w:type="pct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518" w:type="pct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04" w:type="pct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E211A" w:rsidRPr="00625276" w:rsidTr="00B825A1">
        <w:trPr>
          <w:trHeight w:val="887"/>
        </w:trPr>
        <w:tc>
          <w:tcPr>
            <w:tcW w:w="248" w:type="pct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18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Соответствие технической части документации по отбору</w:t>
            </w:r>
          </w:p>
        </w:tc>
        <w:tc>
          <w:tcPr>
            <w:tcW w:w="1604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Соответствует - 40 балл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Не соответствует - 0 балл</w:t>
            </w:r>
          </w:p>
        </w:tc>
        <w:tc>
          <w:tcPr>
            <w:tcW w:w="1630" w:type="pct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Оформляется согласно Форме №</w:t>
            </w:r>
            <w:r w:rsidRPr="00AE2C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Если предложение участника не соответствует требованиям технической части </w:t>
            </w:r>
            <w:proofErr w:type="spellStart"/>
            <w:r w:rsidRPr="00AE2CCD">
              <w:rPr>
                <w:rFonts w:ascii="Times New Roman" w:hAnsi="Times New Roman"/>
                <w:lang w:val="ru-RU"/>
              </w:rPr>
              <w:t>документаци</w:t>
            </w:r>
            <w:proofErr w:type="spellEnd"/>
            <w:r w:rsidRPr="00AE2CCD">
              <w:rPr>
                <w:rFonts w:ascii="Times New Roman" w:hAnsi="Times New Roman"/>
                <w:lang w:val="ru-RU"/>
              </w:rPr>
              <w:t xml:space="preserve"> по отбору, то участник отстраняется</w:t>
            </w:r>
          </w:p>
        </w:tc>
      </w:tr>
    </w:tbl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:rsidR="002E211A" w:rsidRPr="00AE2CCD" w:rsidRDefault="002E211A" w:rsidP="002E21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AE2CCD">
        <w:rPr>
          <w:rFonts w:ascii="Times New Roman" w:hAnsi="Times New Roman"/>
          <w:b/>
          <w:u w:val="single"/>
          <w:lang w:val="ru-RU"/>
        </w:rPr>
        <w:t>Оценка ценовой части предложения</w:t>
      </w: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Таблица №4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191"/>
        <w:gridCol w:w="3118"/>
        <w:gridCol w:w="3686"/>
      </w:tblGrid>
      <w:tr w:rsidR="002E211A" w:rsidRPr="00AE2CCD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191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3686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2E211A" w:rsidRPr="00625276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191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Количественный показатель ценового предложения 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Наименьшая цена – </w:t>
            </w:r>
            <w:r w:rsidR="00C34F68" w:rsidRPr="00AE2CCD">
              <w:rPr>
                <w:rFonts w:ascii="Times New Roman" w:hAnsi="Times New Roman"/>
                <w:lang w:val="ru-RU"/>
              </w:rPr>
              <w:t>3</w:t>
            </w:r>
            <w:r w:rsidRPr="00AE2CCD">
              <w:rPr>
                <w:rFonts w:ascii="Times New Roman" w:hAnsi="Times New Roman"/>
                <w:lang w:val="ru-RU"/>
              </w:rPr>
              <w:t>0 баллов.</w:t>
            </w:r>
          </w:p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Наивысшая цена – наименьший балл</w:t>
            </w:r>
          </w:p>
        </w:tc>
        <w:tc>
          <w:tcPr>
            <w:tcW w:w="3686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i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Увеличение цены в процентном соотношении к наименьшей цене оценивается как аналогичное понижение в процентном соотношении к проставленным, за наименьшую цену баллам.</w:t>
            </w:r>
          </w:p>
        </w:tc>
      </w:tr>
    </w:tbl>
    <w:p w:rsidR="002E211A" w:rsidRPr="00AE2CCD" w:rsidRDefault="002E211A" w:rsidP="002E211A">
      <w:pPr>
        <w:ind w:firstLine="567"/>
        <w:jc w:val="both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67"/>
        <w:jc w:val="both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Примечание: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технической оценки.</w:t>
      </w: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rPr>
          <w:rFonts w:ascii="Times New Roman" w:hAnsi="Times New Roman"/>
          <w:lang w:val="ru-RU"/>
        </w:rPr>
      </w:pPr>
    </w:p>
    <w:p w:rsidR="002E211A" w:rsidRPr="00AE2CCD" w:rsidRDefault="002E211A" w:rsidP="002E211A">
      <w:pPr>
        <w:jc w:val="center"/>
        <w:rPr>
          <w:rFonts w:ascii="Times New Roman" w:hAnsi="Times New Roman"/>
          <w:b/>
          <w:u w:val="single"/>
          <w:lang w:val="ru-RU"/>
        </w:rPr>
      </w:pPr>
      <w:r w:rsidRPr="00AE2CCD">
        <w:rPr>
          <w:rFonts w:ascii="Times New Roman" w:hAnsi="Times New Roman"/>
          <w:b/>
          <w:u w:val="single"/>
          <w:lang w:val="ru-RU"/>
        </w:rPr>
        <w:t>Относительные количественные показатели по важности технических и ценовых параметров предложений участников.</w:t>
      </w:r>
    </w:p>
    <w:p w:rsidR="002E211A" w:rsidRPr="00AE2CCD" w:rsidRDefault="002E211A" w:rsidP="002E211A">
      <w:pPr>
        <w:jc w:val="both"/>
        <w:rPr>
          <w:rFonts w:ascii="Times New Roman" w:hAnsi="Times New Roman"/>
          <w:i/>
          <w:lang w:val="ru-RU"/>
        </w:rPr>
      </w:pPr>
    </w:p>
    <w:p w:rsidR="002E211A" w:rsidRPr="00AE2CCD" w:rsidRDefault="002E211A" w:rsidP="002E21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AE2CCD">
        <w:rPr>
          <w:rFonts w:ascii="Times New Roman" w:hAnsi="Times New Roman"/>
          <w:i/>
          <w:lang w:val="ru-RU"/>
        </w:rPr>
        <w:t>Таблица №5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5876"/>
        <w:gridCol w:w="3118"/>
      </w:tblGrid>
      <w:tr w:rsidR="002E211A" w:rsidRPr="00AE2CCD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5876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E2CCD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</w:tr>
      <w:tr w:rsidR="002E211A" w:rsidRPr="00AE2CCD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876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i/>
                <w:lang w:val="ru-RU"/>
              </w:rPr>
              <w:t>Количественный показатель технико-квалификационной части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i/>
              </w:rPr>
              <w:t>7</w:t>
            </w:r>
            <w:r w:rsidRPr="00AE2CCD">
              <w:rPr>
                <w:rFonts w:ascii="Times New Roman" w:hAnsi="Times New Roman"/>
                <w:i/>
                <w:lang w:val="ru-RU"/>
              </w:rPr>
              <w:t>0%</w:t>
            </w:r>
          </w:p>
        </w:tc>
      </w:tr>
      <w:tr w:rsidR="002E211A" w:rsidRPr="00AE2CCD" w:rsidTr="00B825A1">
        <w:tc>
          <w:tcPr>
            <w:tcW w:w="0" w:type="auto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</w:rPr>
              <w:t>2</w:t>
            </w:r>
          </w:p>
        </w:tc>
        <w:tc>
          <w:tcPr>
            <w:tcW w:w="5876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i/>
                <w:lang w:val="ru-RU"/>
              </w:rPr>
              <w:t>Количественный показатель ценовой части</w:t>
            </w:r>
          </w:p>
        </w:tc>
        <w:tc>
          <w:tcPr>
            <w:tcW w:w="3118" w:type="dxa"/>
            <w:vAlign w:val="center"/>
          </w:tcPr>
          <w:p w:rsidR="002E211A" w:rsidRPr="00AE2CCD" w:rsidRDefault="002E211A" w:rsidP="002E211A">
            <w:pPr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i/>
              </w:rPr>
              <w:t>3</w:t>
            </w:r>
            <w:r w:rsidRPr="00AE2CCD">
              <w:rPr>
                <w:rFonts w:ascii="Times New Roman" w:hAnsi="Times New Roman"/>
                <w:i/>
                <w:lang w:val="ru-RU"/>
              </w:rPr>
              <w:t>0%</w:t>
            </w:r>
          </w:p>
        </w:tc>
      </w:tr>
    </w:tbl>
    <w:p w:rsidR="002C2F82" w:rsidRPr="00AE2CCD" w:rsidRDefault="002C2F82" w:rsidP="002E211A">
      <w:pPr>
        <w:jc w:val="right"/>
        <w:rPr>
          <w:rFonts w:ascii="Times New Roman" w:hAnsi="Times New Roman"/>
          <w:i/>
          <w:lang w:val="ru-RU"/>
        </w:rPr>
      </w:pPr>
    </w:p>
    <w:p w:rsidR="00AF0AC9" w:rsidRPr="00AE2CCD" w:rsidRDefault="00AF0AC9">
      <w:pPr>
        <w:rPr>
          <w:rFonts w:ascii="Times New Roman" w:hAnsi="Times New Roman"/>
          <w:b/>
          <w:sz w:val="40"/>
          <w:szCs w:val="40"/>
          <w:lang w:val="ru-RU"/>
        </w:rPr>
      </w:pPr>
      <w:r w:rsidRPr="00AE2CCD">
        <w:rPr>
          <w:rFonts w:ascii="Times New Roman" w:hAnsi="Times New Roman"/>
          <w:b/>
          <w:sz w:val="40"/>
          <w:szCs w:val="40"/>
          <w:lang w:val="ru-RU"/>
        </w:rPr>
        <w:br w:type="page"/>
      </w:r>
    </w:p>
    <w:p w:rsidR="00A42F30" w:rsidRPr="00AE2CCD" w:rsidRDefault="00A42F30" w:rsidP="002E211A">
      <w:pPr>
        <w:pStyle w:val="afff6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40"/>
          <w:lang w:val="ru-RU"/>
        </w:rPr>
      </w:pPr>
      <w:r w:rsidRPr="00AE2CCD">
        <w:rPr>
          <w:rFonts w:ascii="Times New Roman" w:hAnsi="Times New Roman"/>
          <w:b/>
          <w:sz w:val="28"/>
          <w:szCs w:val="40"/>
          <w:lang w:val="ru-RU"/>
        </w:rPr>
        <w:lastRenderedPageBreak/>
        <w:t xml:space="preserve">ТЕХНИЧЕСКАЯ ЧАСТЬ </w:t>
      </w:r>
    </w:p>
    <w:p w:rsidR="00A42F30" w:rsidRPr="00AE2CCD" w:rsidRDefault="00A42F30" w:rsidP="00A42F30">
      <w:pPr>
        <w:tabs>
          <w:tab w:val="left" w:pos="3900"/>
        </w:tabs>
        <w:jc w:val="center"/>
        <w:rPr>
          <w:rFonts w:ascii="Times New Roman" w:hAnsi="Times New Roman"/>
          <w:lang w:val="ru-RU"/>
        </w:rPr>
      </w:pPr>
    </w:p>
    <w:p w:rsidR="00A42F30" w:rsidRPr="00AE2CCD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E2CCD">
        <w:rPr>
          <w:rFonts w:ascii="Times New Roman" w:hAnsi="Times New Roman"/>
          <w:b/>
          <w:bCs/>
          <w:sz w:val="26"/>
          <w:szCs w:val="26"/>
          <w:lang w:val="ru-RU"/>
        </w:rPr>
        <w:t>ТЕХНИЧЕСКОЕ ЗАДАНИЕ</w:t>
      </w:r>
    </w:p>
    <w:p w:rsidR="009E19B3" w:rsidRPr="00AE2CCD" w:rsidRDefault="009E19B3" w:rsidP="009E19B3">
      <w:pPr>
        <w:spacing w:line="312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288"/>
        <w:gridCol w:w="5501"/>
      </w:tblGrid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Основание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для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закупки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Рапорт на имя руководства банка от 15.12.2021г.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D5611" w:rsidRPr="00625276" w:rsidTr="00ED378B">
        <w:trPr>
          <w:trHeight w:val="41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Цель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приобретения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 целях обеспечения Головного офиса, филиалов и Центров банковских услуг банка современной высокопроизводительной компьютерной техникой для своевременного и качественного обслуживания клиентов банка, одновременно организацией соответствующего внутри банковского взаимодействия подразделений и делопроизводства.</w:t>
            </w:r>
          </w:p>
        </w:tc>
      </w:tr>
      <w:tr w:rsidR="009D5611" w:rsidRPr="009D5611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Заказчик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АО «Национальный Банк внешнеэкономической деятельности Республики Узбекистан» (далее по тексту «Заказчик»).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Адрес: Республика Узбекистан, 100084, г.</w:t>
            </w:r>
            <w:r w:rsidRPr="009D5611">
              <w:rPr>
                <w:rFonts w:ascii="Times New Roman" w:hAnsi="Times New Roman"/>
              </w:rPr>
              <w:t> </w:t>
            </w:r>
            <w:r w:rsidRPr="009D5611">
              <w:rPr>
                <w:rFonts w:ascii="Times New Roman" w:hAnsi="Times New Roman"/>
                <w:lang w:val="ru-RU"/>
              </w:rPr>
              <w:t xml:space="preserve">Ташкент, проспект Амира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Темура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, 101.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Телефон</w:t>
            </w:r>
            <w:proofErr w:type="spellEnd"/>
            <w:r w:rsidRPr="009D5611">
              <w:rPr>
                <w:rFonts w:ascii="Times New Roman" w:hAnsi="Times New Roman"/>
              </w:rPr>
              <w:t>: (78) 147-15-27</w:t>
            </w:r>
          </w:p>
        </w:tc>
      </w:tr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Исполнитель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Исполнитель в рамках выделенного бюджета может предложить оборудование, с характеристиками, являющимися улучшенными (аналогичные) по отношению к указанным в техническом задании. Для соответствия техническому заданию допускается установка опциональных модулей и устройств имеющихся в линейке производителей оборудования.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Исполнитель должен предоставить полностью укомплектованные работоспособные компьютерные техники при необходимости, предложить дополнительные модули, продукты и услуги, по каким-либо причинам не учтенные Покупателем, но обязательные для обеспечения полноты использования запрашиваемой конфигурации.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Поставляемое оборудование должно соответствовать международным стандартам, которые должны быть самыми новейшими из выпускаемых соответствующими учреждениями.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Вся сопроводительная документация должна быть составлена на русском языке или узбекском языке и передана Заказчику вместе с поставляемым оборудованием.</w:t>
            </w:r>
          </w:p>
        </w:tc>
      </w:tr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Страхование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 зависимости от условий поставок</w:t>
            </w:r>
          </w:p>
        </w:tc>
      </w:tr>
      <w:tr w:rsidR="009D5611" w:rsidRPr="00625276" w:rsidTr="00ED378B">
        <w:trPr>
          <w:trHeight w:val="67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Место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поставки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  <w:bCs/>
                <w:lang w:val="ru-RU"/>
              </w:rPr>
            </w:pPr>
            <w:r w:rsidRPr="009D5611">
              <w:rPr>
                <w:rFonts w:ascii="Times New Roman" w:hAnsi="Times New Roman"/>
                <w:bCs/>
                <w:lang w:val="ru-RU"/>
              </w:rPr>
              <w:t>Для резидентов: на склад покупателя (</w:t>
            </w:r>
            <w:r w:rsidRPr="009D5611">
              <w:rPr>
                <w:rFonts w:ascii="Times New Roman" w:hAnsi="Times New Roman"/>
                <w:lang w:val="ru-RU"/>
              </w:rPr>
              <w:t xml:space="preserve">Адрес: Республика Узбекистан, 100084, г. Ташкент, ул. Амира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Темура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, 101.</w:t>
            </w:r>
            <w:r w:rsidRPr="009D5611">
              <w:rPr>
                <w:rFonts w:ascii="Times New Roman" w:hAnsi="Times New Roman"/>
                <w:bCs/>
                <w:lang w:val="ru-RU"/>
              </w:rPr>
              <w:t>)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bCs/>
                <w:lang w:val="ru-RU"/>
              </w:rPr>
              <w:t xml:space="preserve">Для нерезидентов: таможенный склад </w:t>
            </w:r>
            <w:proofErr w:type="spellStart"/>
            <w:r w:rsidRPr="009D5611">
              <w:rPr>
                <w:rFonts w:ascii="Times New Roman" w:hAnsi="Times New Roman"/>
                <w:bCs/>
                <w:lang w:val="ru-RU"/>
              </w:rPr>
              <w:t>г.Ташкент</w:t>
            </w:r>
            <w:proofErr w:type="spellEnd"/>
            <w:r w:rsidRPr="009D5611">
              <w:rPr>
                <w:rFonts w:ascii="Times New Roman" w:hAnsi="Times New Roman"/>
                <w:bCs/>
                <w:lang w:val="ru-RU"/>
              </w:rPr>
              <w:t xml:space="preserve"> на условиях </w:t>
            </w:r>
            <w:r w:rsidRPr="009D5611">
              <w:rPr>
                <w:rFonts w:ascii="Times New Roman" w:hAnsi="Times New Roman"/>
                <w:bCs/>
              </w:rPr>
              <w:t>CIP</w:t>
            </w:r>
            <w:r w:rsidRPr="009D5611">
              <w:rPr>
                <w:rFonts w:ascii="Times New Roman" w:hAnsi="Times New Roman"/>
                <w:bCs/>
                <w:lang w:val="ru-RU"/>
              </w:rPr>
              <w:t xml:space="preserve"> Инкотермс-2010</w:t>
            </w:r>
          </w:p>
        </w:tc>
      </w:tr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Требования</w:t>
            </w:r>
            <w:proofErr w:type="spellEnd"/>
            <w:r w:rsidRPr="009D5611">
              <w:rPr>
                <w:rFonts w:ascii="Times New Roman" w:hAnsi="Times New Roman"/>
              </w:rPr>
              <w:t xml:space="preserve"> к </w:t>
            </w:r>
            <w:proofErr w:type="spellStart"/>
            <w:r w:rsidRPr="009D5611">
              <w:rPr>
                <w:rFonts w:ascii="Times New Roman" w:hAnsi="Times New Roman"/>
              </w:rPr>
              <w:t>упаковке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Упаковка должна защищать товар от повреждений и обеспечивать его хранение в течение 1 года в складских не отапливаемых помещениях.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Поставщик должен нести полную ответственность за любые повреждения Товара, имевшие место вследствие несоответствующей упаковки.</w:t>
            </w:r>
          </w:p>
        </w:tc>
      </w:tr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Маркировка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Маркировка должна выполняться в соответствии с международными стандартами и требованиями производителя.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Маркировка должна наноситься четко несмываемой краской или отштампована на бирках, и должна содержать следующее: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Контракт №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Место №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Вес брутто, кг.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Вес нетто, кг.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Количество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Заказчик (наименование и адрес)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Отправитель (наименование и адрес)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На ящики, требующие специального обращения, наносится следующая дополнительная маркировка: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- Верх;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- Осторожно;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- Не бросать;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- Держать в сухом месте.</w:t>
            </w:r>
          </w:p>
        </w:tc>
      </w:tr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Требование на соответствие товара нормативным документам в области технического регулирования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Предлагаемые к поставке оборудования должны соответствовать стандартам, указанным в технических условиях, а при их отсутствии – признанному стандарту, приемлемому для страны происхождения Товаров. Подобные стандарты должны быть самыми новейшими из выпускаемых соответствующими учреждениями.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совместимости, в соответствии с номенклатурой продукции, в отношении которой законодательными актами Республики Узбекистан предусмотрена обязательная сертификация с документальным подтверждением.</w:t>
            </w:r>
          </w:p>
        </w:tc>
      </w:tr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Требования</w:t>
            </w:r>
            <w:proofErr w:type="spellEnd"/>
            <w:r w:rsidRPr="009D5611">
              <w:rPr>
                <w:rFonts w:ascii="Times New Roman" w:hAnsi="Times New Roman"/>
              </w:rPr>
              <w:t xml:space="preserve"> к </w:t>
            </w:r>
            <w:proofErr w:type="spellStart"/>
            <w:r w:rsidRPr="009D5611">
              <w:rPr>
                <w:rFonts w:ascii="Times New Roman" w:hAnsi="Times New Roman"/>
              </w:rPr>
              <w:t>новизне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товара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Закупаемый товар (в том числе комплектующие) должен быть новым, ранее не использованными, не эксплуатированным, не восстановленным, не являться выставочными образцами, произведенными не ранее 2021 года, не снятыми с производства, не иметь дефектов.</w:t>
            </w:r>
          </w:p>
        </w:tc>
      </w:tr>
      <w:tr w:rsidR="009D5611" w:rsidRPr="00625276" w:rsidTr="00ED378B">
        <w:trPr>
          <w:cantSplit/>
          <w:trHeight w:val="240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Требования</w:t>
            </w:r>
            <w:proofErr w:type="spellEnd"/>
            <w:r w:rsidRPr="009D5611">
              <w:rPr>
                <w:rFonts w:ascii="Times New Roman" w:hAnsi="Times New Roman"/>
              </w:rPr>
              <w:t xml:space="preserve"> к </w:t>
            </w:r>
            <w:proofErr w:type="spellStart"/>
            <w:r w:rsidRPr="009D5611">
              <w:rPr>
                <w:rFonts w:ascii="Times New Roman" w:hAnsi="Times New Roman"/>
              </w:rPr>
              <w:t>документации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Вместе с отгруженными товарами Исполнитель обязуется направить Заказчику нижеперечисленные документы:</w:t>
            </w:r>
          </w:p>
          <w:p w:rsidR="009D5611" w:rsidRPr="009D5611" w:rsidRDefault="009D5611" w:rsidP="009D5611">
            <w:pPr>
              <w:numPr>
                <w:ilvl w:val="0"/>
                <w:numId w:val="24"/>
              </w:num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счёт-фактура (инвойс) на сумму общей стоимости отгруженного товара на имя Заказчика;</w:t>
            </w:r>
          </w:p>
          <w:p w:rsidR="009D5611" w:rsidRPr="009D5611" w:rsidRDefault="009D5611" w:rsidP="009D5611">
            <w:pPr>
              <w:numPr>
                <w:ilvl w:val="0"/>
                <w:numId w:val="24"/>
              </w:num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транспортная накладная, выписанная на имя Покупателя;</w:t>
            </w:r>
          </w:p>
          <w:p w:rsidR="009D5611" w:rsidRPr="009D5611" w:rsidRDefault="009D5611" w:rsidP="009D5611">
            <w:pPr>
              <w:numPr>
                <w:ilvl w:val="0"/>
                <w:numId w:val="24"/>
              </w:num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упаковочные листы;</w:t>
            </w:r>
          </w:p>
          <w:p w:rsidR="009D5611" w:rsidRPr="009D5611" w:rsidRDefault="009D5611" w:rsidP="009D5611">
            <w:pPr>
              <w:numPr>
                <w:ilvl w:val="0"/>
                <w:numId w:val="24"/>
              </w:num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сертификат происхождения;</w:t>
            </w:r>
          </w:p>
          <w:p w:rsidR="009D5611" w:rsidRPr="009D5611" w:rsidRDefault="009D5611" w:rsidP="009D5611">
            <w:pPr>
              <w:numPr>
                <w:ilvl w:val="0"/>
                <w:numId w:val="24"/>
              </w:num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ГТД (грузовую таможенную декларацию) предлагаемое оборудование должно быть официально импортировано в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РУз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;</w:t>
            </w:r>
          </w:p>
        </w:tc>
      </w:tr>
      <w:tr w:rsidR="009D5611" w:rsidRPr="009D5611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Требования</w:t>
            </w:r>
            <w:proofErr w:type="spellEnd"/>
            <w:r w:rsidRPr="009D5611">
              <w:rPr>
                <w:rFonts w:ascii="Times New Roman" w:hAnsi="Times New Roman"/>
              </w:rPr>
              <w:t xml:space="preserve"> к </w:t>
            </w:r>
            <w:proofErr w:type="spellStart"/>
            <w:r w:rsidRPr="009D5611">
              <w:rPr>
                <w:rFonts w:ascii="Times New Roman" w:hAnsi="Times New Roman"/>
              </w:rPr>
              <w:t>сроку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поставки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Максимальный срок поставки товара – 7 банковских дней с момента поступления предоплаты на счет Поставщика. Поставка частями допускается по письменному согласованию Сторон.</w:t>
            </w:r>
          </w:p>
        </w:tc>
      </w:tr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Требования к гарантийному обслуживанию (срок, место)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Гарантийный срок </w:t>
            </w:r>
            <w:r w:rsidRPr="009D5611">
              <w:rPr>
                <w:rFonts w:ascii="Times New Roman" w:hAnsi="Times New Roman"/>
                <w:lang w:val="uz-Cyrl-UZ"/>
              </w:rPr>
              <w:t xml:space="preserve">для компьютерной техники 36 месяцев </w:t>
            </w:r>
            <w:r w:rsidRPr="009D5611">
              <w:rPr>
                <w:rFonts w:ascii="Times New Roman" w:hAnsi="Times New Roman"/>
                <w:lang w:val="ru-RU"/>
              </w:rPr>
              <w:t>после ввода в эксплуатацию или подписания акт приема-передачи.</w:t>
            </w:r>
            <w:r w:rsidRPr="009D5611">
              <w:rPr>
                <w:rFonts w:ascii="Times New Roman" w:hAnsi="Times New Roman"/>
                <w:lang w:val="uz-Cyrl-UZ"/>
              </w:rPr>
              <w:t xml:space="preserve"> </w:t>
            </w:r>
            <w:r w:rsidRPr="009D5611">
              <w:rPr>
                <w:rFonts w:ascii="Times New Roman" w:hAnsi="Times New Roman"/>
                <w:lang w:val="ru-RU"/>
              </w:rPr>
              <w:t>Если в течении гарантийного срока продукция окажется дефектной, неукомплектованной и не будет соответствовать требованиям настоящего технического задания, либо ТУ изготовителя, независимый авторизованный сервис центр обязан устранить дефекты, документировать, а в случае невозможности устранения дефекта заменить продукцию на новую после получения письменного уведомления Заказчика. Все расходы, связанные с устранением дефектов, доукомплектованием и заменой относятся за счёт авторизованного сервис центра.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i/>
                <w:iCs/>
                <w:lang w:val="ru-RU"/>
              </w:rPr>
              <w:t>Условия сервисного обслуживания: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Сервис центр на территории Республики Узбекистан с филиалами и приемными пунктами в регионах Республики Узбекистан.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 случае сбоев или неправильного функционирования оборудования или программного обеспечения в течение гарантийного периода, произошедший из-за самой Продукции, Сервис центр гарантирует бесплатную наладку (ремонт) или восстановление оборудования или программного обеспечения в течение пятнадцати (15) дней с даты уведомления со стороны Заказчика.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uz-Cyrl-UZ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Поставщик гарантирует наступление даты окончания поддержки </w:t>
            </w:r>
            <w:r w:rsidRPr="009D5611">
              <w:rPr>
                <w:rFonts w:ascii="Times New Roman" w:hAnsi="Times New Roman"/>
              </w:rPr>
              <w:t>EOS</w:t>
            </w:r>
            <w:r w:rsidRPr="009D5611">
              <w:rPr>
                <w:rFonts w:ascii="Times New Roman" w:hAnsi="Times New Roman"/>
                <w:lang w:val="ru-RU"/>
              </w:rPr>
              <w:t xml:space="preserve"> (</w:t>
            </w:r>
            <w:r w:rsidRPr="009D5611">
              <w:rPr>
                <w:rFonts w:ascii="Times New Roman" w:hAnsi="Times New Roman"/>
              </w:rPr>
              <w:t>end</w:t>
            </w:r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r w:rsidRPr="009D5611">
              <w:rPr>
                <w:rFonts w:ascii="Times New Roman" w:hAnsi="Times New Roman"/>
              </w:rPr>
              <w:t>of</w:t>
            </w:r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r w:rsidRPr="009D5611">
              <w:rPr>
                <w:rFonts w:ascii="Times New Roman" w:hAnsi="Times New Roman"/>
              </w:rPr>
              <w:t>support</w:t>
            </w:r>
            <w:r w:rsidRPr="009D5611">
              <w:rPr>
                <w:rFonts w:ascii="Times New Roman" w:hAnsi="Times New Roman"/>
                <w:lang w:val="ru-RU"/>
              </w:rPr>
              <w:t>/</w:t>
            </w:r>
            <w:r w:rsidRPr="009D5611">
              <w:rPr>
                <w:rFonts w:ascii="Times New Roman" w:hAnsi="Times New Roman"/>
              </w:rPr>
              <w:t>service</w:t>
            </w:r>
            <w:r w:rsidRPr="009D5611">
              <w:rPr>
                <w:rFonts w:ascii="Times New Roman" w:hAnsi="Times New Roman"/>
                <w:lang w:val="ru-RU"/>
              </w:rPr>
              <w:t xml:space="preserve">) </w:t>
            </w:r>
            <w:r w:rsidRPr="009D5611">
              <w:rPr>
                <w:rFonts w:ascii="Times New Roman" w:hAnsi="Times New Roman"/>
                <w:lang w:val="uz-Cyrl-UZ"/>
              </w:rPr>
              <w:t>аппаратного обеспечения (всех комплектующих) не ранее чем через 5 лет с момента заключения договора поставки аппаратного обеспечения.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uz-Cyrl-UZ"/>
              </w:rPr>
            </w:pPr>
            <w:r w:rsidRPr="009D5611">
              <w:rPr>
                <w:rFonts w:ascii="Times New Roman" w:hAnsi="Times New Roman"/>
                <w:lang w:val="uz-Cyrl-UZ"/>
              </w:rPr>
              <w:t xml:space="preserve">Поддержка аппаратного обеспечения подразумевает доступность сервисного </w:t>
            </w:r>
            <w:r w:rsidRPr="009D5611">
              <w:rPr>
                <w:rFonts w:ascii="Times New Roman" w:hAnsi="Times New Roman"/>
                <w:lang w:val="uz-Cyrl-UZ"/>
              </w:rPr>
              <w:lastRenderedPageBreak/>
              <w:t>обслуживания всех блоков и компонентов аппаратного обеспечения.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Поставщик гарантирует наступление даты окончания приема заказов, производства и поставки отдельных плат и модулей </w:t>
            </w:r>
            <w:r w:rsidRPr="009D5611">
              <w:rPr>
                <w:rFonts w:ascii="Times New Roman" w:hAnsi="Times New Roman"/>
              </w:rPr>
              <w:t>EOM</w:t>
            </w:r>
            <w:r w:rsidRPr="009D5611">
              <w:rPr>
                <w:rFonts w:ascii="Times New Roman" w:hAnsi="Times New Roman"/>
                <w:lang w:val="ru-RU"/>
              </w:rPr>
              <w:t xml:space="preserve"> (</w:t>
            </w:r>
            <w:r w:rsidRPr="009D5611">
              <w:rPr>
                <w:rFonts w:ascii="Times New Roman" w:hAnsi="Times New Roman"/>
              </w:rPr>
              <w:t>end</w:t>
            </w:r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r w:rsidRPr="009D5611">
              <w:rPr>
                <w:rFonts w:ascii="Times New Roman" w:hAnsi="Times New Roman"/>
              </w:rPr>
              <w:t>of</w:t>
            </w:r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r w:rsidRPr="009D5611">
              <w:rPr>
                <w:rFonts w:ascii="Times New Roman" w:hAnsi="Times New Roman"/>
              </w:rPr>
              <w:t>market</w:t>
            </w:r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r w:rsidRPr="009D5611">
              <w:rPr>
                <w:rFonts w:ascii="Times New Roman" w:hAnsi="Times New Roman"/>
              </w:rPr>
              <w:t>for</w:t>
            </w:r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r w:rsidRPr="009D5611">
              <w:rPr>
                <w:rFonts w:ascii="Times New Roman" w:hAnsi="Times New Roman"/>
              </w:rPr>
              <w:t>expansion</w:t>
            </w:r>
            <w:r w:rsidRPr="009D5611">
              <w:rPr>
                <w:rFonts w:ascii="Times New Roman" w:hAnsi="Times New Roman"/>
                <w:lang w:val="ru-RU"/>
              </w:rPr>
              <w:t xml:space="preserve">) </w:t>
            </w:r>
            <w:r w:rsidRPr="009D5611">
              <w:rPr>
                <w:rFonts w:ascii="Times New Roman" w:hAnsi="Times New Roman"/>
                <w:lang w:val="uz-Cyrl-UZ"/>
              </w:rPr>
              <w:t>не ранее чем через 5 лет с момента заключения договора поставки аппаратного обеспечения.</w:t>
            </w:r>
          </w:p>
        </w:tc>
      </w:tr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Требования</w:t>
            </w:r>
            <w:proofErr w:type="spellEnd"/>
            <w:r w:rsidRPr="009D5611">
              <w:rPr>
                <w:rFonts w:ascii="Times New Roman" w:hAnsi="Times New Roman"/>
              </w:rPr>
              <w:t xml:space="preserve"> к </w:t>
            </w:r>
            <w:proofErr w:type="spellStart"/>
            <w:r w:rsidRPr="009D5611">
              <w:rPr>
                <w:rFonts w:ascii="Times New Roman" w:hAnsi="Times New Roman"/>
              </w:rPr>
              <w:t>расходам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на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эксплуатацию</w:t>
            </w:r>
            <w:proofErr w:type="spellEnd"/>
          </w:p>
          <w:p w:rsidR="009D5611" w:rsidRPr="009D5611" w:rsidRDefault="009D5611" w:rsidP="009D5611">
            <w:pPr>
              <w:rPr>
                <w:rFonts w:ascii="Times New Roman" w:hAnsi="Times New Roman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Все транспортные и другие расходы, связанные с заменой дефектного товара и его допоставкой, производятся за счет Поставщика.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При возврате товара по рекламации Заказчика и допоставке продукции Поставщик все расходы несет Продавец, а также в маркировку продукции.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Поставщик должен предоставить следующую информацию: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- по параметрам жизненного цикла закупаемого оборудования с указанием дат окончания поддержки оборудования, окончания приема заказов на поставку ЗИП </w:t>
            </w:r>
            <w:r w:rsidRPr="009D5611">
              <w:rPr>
                <w:rFonts w:ascii="Times New Roman" w:hAnsi="Times New Roman"/>
                <w:lang w:val="ru-RU"/>
              </w:rPr>
              <w:br/>
              <w:t>и комплектующих (отдельных плати модулей) для расширения емкости, о начале продаж данного аппаратного обеспечения в мире;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- по методам достижения минимального уровня TCO (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Total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Cost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of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Ownership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) за счет предлагаемого оборудования (технологического решения), функционала, и т.п. уникальных решений производителя сроком на не менее 5 лет;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- об энергопотреблении и энергоэффективности закупаемого оборудования согласно нормативным документам производителя и др.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Поставляемые оборудования не должны требовать дополнительных расходов при эксплуатации, кроме расходов электроэнергии и необходимого ремонта.</w:t>
            </w:r>
          </w:p>
        </w:tc>
      </w:tr>
      <w:tr w:rsidR="009D5611" w:rsidRPr="00625276" w:rsidTr="00ED378B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Порядок сдачи и приема выполненных работ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Поставляемые оборудования не должны требовать дополнительных расходов при эксплуатации, кроме расходов электроэнергии и необходимого ремонта.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Приемка поставленного товара осуществляется путем контроля целостности и комплектности поставляемого товара. С целью принятия результатов работ (услуг), Заказчик имеет право создать в установленном порядке Приемочную комиссию. Совместно с предъявлением Приемочной комиссией товаров (работ, услуг), производится сдача разработанного Исполнителем комплекта документации, перечня и требований к оформлению и иными и руководящими документами, действующими на территории Республики Узбекистан. По итогам сдачи приема выполненных работ подписывается двухсторонний </w:t>
            </w:r>
            <w:r w:rsidRPr="009D5611">
              <w:rPr>
                <w:rFonts w:ascii="Times New Roman" w:hAnsi="Times New Roman"/>
                <w:lang w:val="ru-RU"/>
              </w:rPr>
              <w:lastRenderedPageBreak/>
              <w:t>акт. Статус и состав приемочной комиссии определяется Заказчиком.</w:t>
            </w:r>
          </w:p>
        </w:tc>
      </w:tr>
      <w:tr w:rsidR="009D5611" w:rsidRPr="00625276" w:rsidTr="00ED378B">
        <w:trPr>
          <w:trHeight w:val="68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lastRenderedPageBreak/>
              <w:t>1</w:t>
            </w:r>
            <w:r w:rsidRPr="009D5611">
              <w:rPr>
                <w:rFonts w:ascii="Times New Roman" w:hAnsi="Times New Roman"/>
              </w:rPr>
              <w:t>6</w:t>
            </w:r>
            <w:r w:rsidRPr="009D561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Обязательные требования к Поставщику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1" w:rsidRPr="009D5611" w:rsidRDefault="009D5611" w:rsidP="009D5611">
            <w:pPr>
              <w:numPr>
                <w:ilvl w:val="0"/>
                <w:numId w:val="23"/>
              </w:numPr>
              <w:ind w:left="144" w:firstLine="0"/>
              <w:rPr>
                <w:rFonts w:ascii="Times New Roman" w:hAnsi="Times New Roman"/>
                <w:lang w:val="ru-RU"/>
              </w:rPr>
            </w:pPr>
            <w:bookmarkStart w:id="7" w:name="_Hlk11882046"/>
            <w:r w:rsidRPr="009D5611">
              <w:rPr>
                <w:rFonts w:ascii="Times New Roman" w:hAnsi="Times New Roman"/>
                <w:lang w:val="ru-RU"/>
              </w:rPr>
              <w:t>Наличие оригинала соответствующего документа авторизации от производителя/ей на поставку оборудования по данному отбору – в частности, от подразделения производителя, имеющего полномочия осуществлять деятельность непосредственно в стране Заказчика</w:t>
            </w:r>
            <w:bookmarkEnd w:id="7"/>
            <w:r w:rsidRPr="009D5611">
              <w:rPr>
                <w:rFonts w:ascii="Times New Roman" w:hAnsi="Times New Roman"/>
                <w:lang w:val="ru-RU"/>
              </w:rPr>
              <w:t>;</w:t>
            </w:r>
          </w:p>
          <w:p w:rsidR="009D5611" w:rsidRPr="009D5611" w:rsidRDefault="009D5611" w:rsidP="009D5611">
            <w:pPr>
              <w:numPr>
                <w:ilvl w:val="0"/>
                <w:numId w:val="23"/>
              </w:numPr>
              <w:ind w:left="144" w:firstLine="0"/>
              <w:rPr>
                <w:rFonts w:ascii="Times New Roman" w:hAnsi="Times New Roman"/>
                <w:lang w:val="ru-RU"/>
              </w:rPr>
            </w:pPr>
            <w:bookmarkStart w:id="8" w:name="_Hlk11882115"/>
            <w:r w:rsidRPr="009D5611">
              <w:rPr>
                <w:rFonts w:ascii="Times New Roman" w:hAnsi="Times New Roman"/>
                <w:lang w:val="ru-RU"/>
              </w:rPr>
              <w:t>Информация о сервисных центрах на территории Республики Узбекистан для обеспечения гарантийного обслуживания с филиалами и приемными пунктами в регионах Республики</w:t>
            </w:r>
            <w:bookmarkEnd w:id="8"/>
            <w:r w:rsidRPr="009D5611">
              <w:rPr>
                <w:rFonts w:ascii="Times New Roman" w:hAnsi="Times New Roman"/>
                <w:lang w:val="ru-RU"/>
              </w:rPr>
              <w:t>;</w:t>
            </w:r>
          </w:p>
          <w:p w:rsidR="009D5611" w:rsidRPr="009D5611" w:rsidRDefault="009D5611" w:rsidP="009D5611">
            <w:pPr>
              <w:numPr>
                <w:ilvl w:val="0"/>
                <w:numId w:val="23"/>
              </w:numPr>
              <w:ind w:left="144" w:firstLine="0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В целях приобретения оригинального лицензионного программного обеспечения, право на поставку всего предлагаемого ПО должно быть подтверждено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авторизационным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письмом от соответствующего производителя (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Microsoft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D5611" w:rsidRPr="00625276" w:rsidTr="00ED378B">
        <w:trPr>
          <w:trHeight w:val="69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</w:rPr>
              <w:t>17</w:t>
            </w:r>
            <w:r w:rsidRPr="009D561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Условия оплаты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Оплата Поставщику за поставляемый Товар будет производиться Покупателем в UZS, прямым банковским переводом на счёт Поставщика следующим образом: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Предоплата в размере 30% от общей стоимости поставляемого Товара производится в течение 10 (десяти) банковских дней, с момента вступления заключаемого Договора в силу;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Оставшаяся часть оплаты в размере 70% от стоимости Товара, производиться в течение 10 (десяти) банковских дней с даты поставки Товара заключаемого Договора.</w:t>
            </w:r>
          </w:p>
        </w:tc>
      </w:tr>
    </w:tbl>
    <w:p w:rsidR="009E19B3" w:rsidRPr="00AE2CCD" w:rsidRDefault="009E19B3">
      <w:pPr>
        <w:rPr>
          <w:rFonts w:ascii="Times New Roman" w:hAnsi="Times New Roman"/>
          <w:lang w:val="ru-RU"/>
        </w:rPr>
      </w:pPr>
    </w:p>
    <w:p w:rsidR="009E19B3" w:rsidRPr="00AE2CCD" w:rsidRDefault="009E19B3">
      <w:pPr>
        <w:rPr>
          <w:rFonts w:ascii="Times New Roman" w:hAnsi="Times New Roman"/>
          <w:lang w:val="ru-RU"/>
        </w:rPr>
      </w:pPr>
    </w:p>
    <w:p w:rsidR="009E19B3" w:rsidRPr="00AE2CCD" w:rsidRDefault="009E19B3">
      <w:pPr>
        <w:rPr>
          <w:rFonts w:ascii="Times New Roman" w:hAnsi="Times New Roman"/>
          <w:lang w:val="ru-RU"/>
        </w:rPr>
      </w:pPr>
    </w:p>
    <w:p w:rsidR="009D5611" w:rsidRPr="00457068" w:rsidRDefault="00E57DB0" w:rsidP="009D5611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lang w:val="ru-RU"/>
        </w:rPr>
        <w:br w:type="page"/>
      </w:r>
      <w:r w:rsidR="009D5611" w:rsidRPr="00457068">
        <w:rPr>
          <w:rFonts w:ascii="Times New Roman" w:hAnsi="Times New Roman"/>
          <w:b/>
          <w:lang w:val="ru-RU"/>
        </w:rPr>
        <w:lastRenderedPageBreak/>
        <w:t>Общие требования к компьютерному оборудованию</w:t>
      </w:r>
    </w:p>
    <w:p w:rsidR="009D5611" w:rsidRPr="00457068" w:rsidRDefault="009D5611" w:rsidP="009D5611">
      <w:pPr>
        <w:jc w:val="center"/>
        <w:rPr>
          <w:rFonts w:ascii="Times New Roman" w:hAnsi="Times New Roman"/>
          <w:b/>
          <w:lang w:val="ru-RU"/>
        </w:rPr>
      </w:pPr>
    </w:p>
    <w:p w:rsidR="009D5611" w:rsidRPr="00457068" w:rsidRDefault="009D5611" w:rsidP="009D5611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457068">
        <w:rPr>
          <w:rFonts w:ascii="Times New Roman" w:hAnsi="Times New Roman"/>
          <w:lang w:val="ru-RU"/>
        </w:rPr>
        <w:t>Все предложенные технические характеристики должны соответствовать или превосходить (быть аналогичными) минимальные технические требования, указанные в данной документации.</w:t>
      </w:r>
    </w:p>
    <w:p w:rsidR="009D5611" w:rsidRPr="00457068" w:rsidRDefault="009D5611" w:rsidP="009D5611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457068">
        <w:rPr>
          <w:rFonts w:ascii="Times New Roman" w:hAnsi="Times New Roman"/>
          <w:lang w:val="ru-RU"/>
        </w:rPr>
        <w:t>В рамках выделенного бюджета исполнитель должен предоставить полностью укомплектованные и работоспособные компьютеры для обеспечения полноты использования запрашиваемой конфигурации.</w:t>
      </w:r>
    </w:p>
    <w:p w:rsidR="009D5611" w:rsidRPr="00457068" w:rsidRDefault="009D5611" w:rsidP="009D5611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457068">
        <w:rPr>
          <w:rFonts w:ascii="Times New Roman" w:hAnsi="Times New Roman"/>
          <w:iCs/>
          <w:lang w:val="ru-RU"/>
        </w:rPr>
        <w:t>В целях расширения круга потенциальных участников отбор наилучшего предложение, Заказчиком будут рассматриваться аналогичные по функциональности, (критериями, показателями) либо не уступающими характеристиками и свойствами компьютеры, указанные в техническом задании.</w:t>
      </w:r>
    </w:p>
    <w:p w:rsidR="009D5611" w:rsidRPr="00457068" w:rsidRDefault="009D5611" w:rsidP="009D5611">
      <w:pPr>
        <w:widowControl w:val="0"/>
        <w:spacing w:line="256" w:lineRule="exact"/>
        <w:ind w:firstLine="603"/>
        <w:jc w:val="both"/>
        <w:rPr>
          <w:rFonts w:ascii="Times New Roman" w:hAnsi="Times New Roman"/>
          <w:lang w:val="ru-RU"/>
        </w:rPr>
      </w:pPr>
      <w:r w:rsidRPr="00457068">
        <w:rPr>
          <w:rFonts w:ascii="Times New Roman" w:hAnsi="Times New Roman"/>
          <w:lang w:val="ru-RU"/>
        </w:rPr>
        <w:t>Компьютеры, устройства ввода и манипуляции должны быть маркой одного производителя и иметь на корпусе лейбл производителя. Кабеля питания должны быть совместимы без использования переходников с разъёмами розеток страны Заказчика (Республика Узбекистан).</w:t>
      </w:r>
    </w:p>
    <w:p w:rsidR="009D5611" w:rsidRPr="00457068" w:rsidRDefault="009D5611" w:rsidP="009D5611">
      <w:pPr>
        <w:ind w:firstLine="603"/>
        <w:rPr>
          <w:rFonts w:ascii="Times New Roman" w:hAnsi="Times New Roman"/>
          <w:lang w:val="ru-RU"/>
        </w:rPr>
      </w:pPr>
      <w:r w:rsidRPr="00457068">
        <w:rPr>
          <w:rFonts w:ascii="Times New Roman" w:hAnsi="Times New Roman"/>
          <w:lang w:val="ru-RU"/>
        </w:rPr>
        <w:t>Гарантия на поставляемый товар должна составлять не менее 36 месяцев.</w:t>
      </w:r>
    </w:p>
    <w:p w:rsidR="005B5C34" w:rsidRPr="00AE2CCD" w:rsidRDefault="005B5C34" w:rsidP="009D5611">
      <w:pPr>
        <w:jc w:val="center"/>
        <w:rPr>
          <w:rFonts w:ascii="Times New Roman" w:hAnsi="Times New Roman"/>
          <w:b/>
          <w:spacing w:val="-3"/>
          <w:lang w:val="ru-RU"/>
        </w:rPr>
      </w:pPr>
    </w:p>
    <w:p w:rsidR="005B5C34" w:rsidRPr="00AE2CCD" w:rsidRDefault="005B5C34" w:rsidP="005B5C34">
      <w:pPr>
        <w:pStyle w:val="afff6"/>
        <w:numPr>
          <w:ilvl w:val="0"/>
          <w:numId w:val="25"/>
        </w:numPr>
        <w:jc w:val="center"/>
        <w:rPr>
          <w:rFonts w:ascii="Times New Roman" w:hAnsi="Times New Roman"/>
          <w:b/>
          <w:spacing w:val="-3"/>
          <w:lang w:val="ru-RU"/>
        </w:rPr>
      </w:pPr>
      <w:r w:rsidRPr="00AE2CCD">
        <w:rPr>
          <w:rFonts w:ascii="Times New Roman" w:hAnsi="Times New Roman"/>
          <w:b/>
          <w:spacing w:val="-3"/>
          <w:lang w:val="ru-RU"/>
        </w:rPr>
        <w:t>Требования к компьютерному оборудованию моноблок</w:t>
      </w:r>
    </w:p>
    <w:p w:rsidR="005B5C34" w:rsidRPr="00AE2CCD" w:rsidRDefault="005B5C34" w:rsidP="005B5C34">
      <w:pPr>
        <w:pStyle w:val="afff6"/>
        <w:ind w:left="963"/>
        <w:rPr>
          <w:rFonts w:ascii="Times New Roman" w:hAnsi="Times New Roman"/>
          <w:b/>
          <w:spacing w:val="-3"/>
          <w:lang w:val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371"/>
      </w:tblGrid>
      <w:tr w:rsidR="009D5611" w:rsidRPr="009D5611" w:rsidTr="00ED378B">
        <w:trPr>
          <w:trHeight w:val="82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Характеристика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Значение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Тип оборудования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Моноблок корпоративного уровня (бизнес-серия)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All-in-One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Кол-во (</w:t>
            </w:r>
            <w:proofErr w:type="spellStart"/>
            <w:r w:rsidRPr="009D5611">
              <w:rPr>
                <w:rFonts w:ascii="Times New Roman" w:hAnsi="Times New Roman"/>
                <w:b/>
                <w:bCs/>
                <w:lang w:val="ru-RU"/>
              </w:rPr>
              <w:t>шт</w:t>
            </w:r>
            <w:proofErr w:type="spellEnd"/>
            <w:r w:rsidRPr="009D5611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200 комплектов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Цвет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Белый</w:t>
            </w:r>
          </w:p>
        </w:tc>
      </w:tr>
      <w:tr w:rsidR="009D5611" w:rsidRPr="00625276" w:rsidTr="00ED378B">
        <w:trPr>
          <w:trHeight w:val="211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Экран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Широкоформатный ЖК-дисплей диагональю не менее 23,8" IPS, с антибликовым покрытием, с сенсорным управлением (1920x1080)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Процессор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Кол-во ядер 6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Кол-во потоков 6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Базовая тактовая частота процессора 3.0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GHz</w:t>
            </w:r>
            <w:proofErr w:type="spellEnd"/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Максимальная тактовая частота процессора 4.4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GHz</w:t>
            </w:r>
            <w:proofErr w:type="spellEnd"/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Кэш-память 9 МВ</w:t>
            </w:r>
          </w:p>
        </w:tc>
      </w:tr>
      <w:tr w:rsidR="009D5611" w:rsidRPr="00625276" w:rsidTr="00ED378B">
        <w:trPr>
          <w:trHeight w:val="51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Чипсет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Частота системной шины: не менее 8 GT/s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Кол-во модулей на DIMM на канал: не менее 2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Кол-во портов USB: не менее 14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Макс. кол-во портов SATA 6,0 Гбит/с: не менее 6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Макс. кол-во каналов PCI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Express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: не менее 24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Поддержка конфигураций для процессорного порта: не менее PCI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Express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1x16 или 2x8 или 1x8+2x4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Кол-во поддерживаемых дисплеев: не менее 3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Поддержка технологии энергонезависимой памяти, которая находится между системной памятью и хранилищем, чтобы повысить производительность системы и время отклика.</w:t>
            </w:r>
          </w:p>
        </w:tc>
      </w:tr>
      <w:tr w:rsidR="009D5611" w:rsidRPr="00625276" w:rsidTr="00ED378B">
        <w:trPr>
          <w:trHeight w:val="1337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Максимальный объем памяти, возможность наращивания памяти до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DDR4-2666 SDRAM, 64 Гбайт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Операционная система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Бессрочная версия актуальной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Windows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10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Pro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(лицензионная) предустановленная на заводе изготовителя</w:t>
            </w:r>
          </w:p>
        </w:tc>
      </w:tr>
      <w:tr w:rsidR="009D5611" w:rsidRPr="009D5611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Слоты для модулей памяти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2 слота SODIMM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Объем памяти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16GB (1x16GB) DDR4 SODIMM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lastRenderedPageBreak/>
              <w:t>Внутренний диск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512GB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PCIe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NVMe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TLC M.2 SSD</w:t>
            </w:r>
          </w:p>
        </w:tc>
      </w:tr>
      <w:tr w:rsidR="009D5611" w:rsidRPr="00625276" w:rsidTr="00ED378B">
        <w:trPr>
          <w:trHeight w:val="50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Порты</w:t>
            </w:r>
          </w:p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все порты должны быть встроены в корпус моноблока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1 разъема для наушников и микрофона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Общее кол-во USB разъемов не менее 7 шт.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Из них все </w:t>
            </w:r>
            <w:r w:rsidRPr="009D5611">
              <w:rPr>
                <w:rFonts w:ascii="Times New Roman" w:hAnsi="Times New Roman"/>
              </w:rPr>
              <w:t>USB</w:t>
            </w:r>
            <w:r w:rsidRPr="009D5611">
              <w:rPr>
                <w:rFonts w:ascii="Times New Roman" w:hAnsi="Times New Roman"/>
                <w:lang w:val="ru-RU"/>
              </w:rPr>
              <w:t xml:space="preserve"> должны быть следующих типов: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  <w:lang w:val="ru-RU"/>
              </w:rPr>
              <w:t>Не</w:t>
            </w:r>
            <w:r w:rsidRPr="009D5611">
              <w:rPr>
                <w:rFonts w:ascii="Times New Roman" w:hAnsi="Times New Roman"/>
              </w:rPr>
              <w:t xml:space="preserve"> </w:t>
            </w:r>
            <w:r w:rsidRPr="009D5611">
              <w:rPr>
                <w:rFonts w:ascii="Times New Roman" w:hAnsi="Times New Roman"/>
                <w:lang w:val="ru-RU"/>
              </w:rPr>
              <w:t>менее</w:t>
            </w:r>
            <w:r w:rsidRPr="009D5611">
              <w:rPr>
                <w:rFonts w:ascii="Times New Roman" w:hAnsi="Times New Roman"/>
              </w:rPr>
              <w:t xml:space="preserve"> USB 3.1 Gen 2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  <w:lang w:val="ru-RU"/>
              </w:rPr>
              <w:t>Не</w:t>
            </w:r>
            <w:r w:rsidRPr="009D5611">
              <w:rPr>
                <w:rFonts w:ascii="Times New Roman" w:hAnsi="Times New Roman"/>
              </w:rPr>
              <w:t xml:space="preserve"> </w:t>
            </w:r>
            <w:r w:rsidRPr="009D5611">
              <w:rPr>
                <w:rFonts w:ascii="Times New Roman" w:hAnsi="Times New Roman"/>
                <w:lang w:val="ru-RU"/>
              </w:rPr>
              <w:t>менее</w:t>
            </w:r>
            <w:r w:rsidRPr="009D5611">
              <w:rPr>
                <w:rFonts w:ascii="Times New Roman" w:hAnsi="Times New Roman"/>
              </w:rPr>
              <w:t xml:space="preserve"> USB 3.1 Type-C port (charge support up to 5V/3A)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1 разъем RJ-45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1 разъем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DisplayPort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или 1 разъем HDMI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Опциональная возможность: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1 </w:t>
            </w:r>
            <w:r w:rsidRPr="009D5611">
              <w:rPr>
                <w:rFonts w:ascii="Times New Roman" w:hAnsi="Times New Roman"/>
              </w:rPr>
              <w:t>card</w:t>
            </w:r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r w:rsidRPr="009D5611">
              <w:rPr>
                <w:rFonts w:ascii="Times New Roman" w:hAnsi="Times New Roman"/>
              </w:rPr>
              <w:t>reader</w:t>
            </w:r>
          </w:p>
        </w:tc>
      </w:tr>
      <w:tr w:rsidR="009D5611" w:rsidRPr="00625276" w:rsidTr="00ED378B">
        <w:trPr>
          <w:trHeight w:val="309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Оптический привод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обязательное наличие встроенного оптического привода</w:t>
            </w:r>
          </w:p>
        </w:tc>
      </w:tr>
      <w:tr w:rsidR="009D5611" w:rsidRPr="009D5611" w:rsidTr="00ED378B">
        <w:trPr>
          <w:trHeight w:val="301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Крепление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Возможность использования крепления VESA</w:t>
            </w:r>
          </w:p>
        </w:tc>
      </w:tr>
      <w:tr w:rsidR="009D5611" w:rsidRPr="00625276" w:rsidTr="00ED378B">
        <w:trPr>
          <w:trHeight w:val="301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Подставка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Обязательное наличие регулировки моноблока по высоте, с возможностью использования дисплея в горизонтальном и вертикальном положении</w:t>
            </w:r>
          </w:p>
        </w:tc>
      </w:tr>
      <w:tr w:rsidR="009D5611" w:rsidRPr="009D5611" w:rsidTr="00ED378B">
        <w:trPr>
          <w:trHeight w:val="24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Аудио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встроенные стереодинамики</w:t>
            </w:r>
          </w:p>
        </w:tc>
      </w:tr>
      <w:tr w:rsidR="009D5611" w:rsidRPr="00625276" w:rsidTr="00ED378B">
        <w:trPr>
          <w:trHeight w:val="773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Камера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2 МП с разрешением не менее 1920 x 1080 с возможностью физической блокировки в корпусе моноблока и с обязательным наличием двунаправленного цифрового микрофона</w:t>
            </w:r>
          </w:p>
        </w:tc>
      </w:tr>
      <w:tr w:rsidR="009D5611" w:rsidRPr="00625276" w:rsidTr="00ED378B">
        <w:trPr>
          <w:trHeight w:val="232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Сетевой интерфейс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сетевой контроллер 10/100/1000 Мбит/c: обязательное наличие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Wi-Fi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Bluetooth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5</w:t>
            </w:r>
          </w:p>
        </w:tc>
      </w:tr>
      <w:tr w:rsidR="009D5611" w:rsidRPr="00625276" w:rsidTr="00ED378B">
        <w:trPr>
          <w:trHeight w:val="237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Блок питания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Блок питания от сети: не менее 170вт, 220VAC отклонения в диапазоне 10%, 50Hz, КПД не менее 87%, активная коррекция фактора мощности</w:t>
            </w:r>
          </w:p>
        </w:tc>
      </w:tr>
      <w:tr w:rsidR="009D5611" w:rsidRPr="009D5611" w:rsidTr="00ED378B">
        <w:trPr>
          <w:trHeight w:val="254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Энергоэффективность соответствие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EPEAT</w:t>
            </w:r>
          </w:p>
        </w:tc>
      </w:tr>
      <w:tr w:rsidR="009D5611" w:rsidRPr="00625276" w:rsidTr="00ED378B">
        <w:trPr>
          <w:trHeight w:val="540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Решения по безопасности и управлению безопасностью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Наличие электронного датчика вскрытия корпуса с возможностью регистрации факта вскрытия корпуса. Сообщение о факте появляется на экране пользователя при следующей после вскрытия загрузке стационарного АРМ.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Наличие на платформе слота для установки троса с замком для предотвращения физической кражи устройства.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Наличие в составе блока стандартного микропроцессора с функцией хранения и выработки криптографических ключей для обеспечения доверенных вычислений, способствующих повышению защищенности используемой платформы от несанкционированного доступа и использования вредоносных программ.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Наличие физически-изолированного,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криптографически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защищенного микроэлектронного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устройтва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на материнской плате, предназначенного для поддержания безопасности ПК на аппаратном уровне.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Обеспечение целостности BIOS и другого критически важного для платформы микропрограммного обеспечения. Текущая версия BIOS и критического микропрограммного обеспечения должна проверяться при каждом запуске оборудования и при обнаружении изменений или несанкционированного доступа к упомянутым элементам, должна быть загружена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эталоннная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версия, хранящаяся на изолированном микроэлектронном устройстве.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Возможность включения в BIOS функции безопасности при включении питания, гарантирующей что только авторизованные </w:t>
            </w:r>
            <w:r w:rsidRPr="009D5611">
              <w:rPr>
                <w:rFonts w:ascii="Times New Roman" w:hAnsi="Times New Roman"/>
                <w:lang w:val="ru-RU"/>
              </w:rPr>
              <w:lastRenderedPageBreak/>
              <w:t xml:space="preserve">пользователи могут запустить ПК или получить доступ к BIOS, потребовав аутентификация пользователя перед запуском системы.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Наличие функции, защищающей накопитель от несанкционированного доступа при его подключении к ПК, не являющимся хостом, предотвращающей работу жестких дисков SATA, твердотельных дисков (SSD) и дисков NVME без авторизации, блокируя накопитель до BIOS аутентификации пользователя.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Возможность индивидуального отключения USB портов ПК и отключения возможности загрузки с них.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Возможность индивидуального отключения SATA портов. 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Возможность установления пароля для доступа к изменению настроек BIOS ПК.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Возможность локальной установки ПО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по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управлению, позволяющего администраторам и конечным пользователям управлять настройками решений по безопасности ПК и политиками аутентификации.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А также при эксплуатации под управлением ОС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Windows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версии 10 и выше: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Наличие программного комплекса, который: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Позволяет менеджерам по информационным технологиям контролировать доступ к устройствам на основании профилей пользователей.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Запрещает неавторизованным пользователям удаление данных с использованием внешних хранилищ данных и предотвращает попадание вирусов в систему с внешних носителей.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Позволяет администраторам запрещать доступ к устройствам связи для конкретных лиц или групп пользователей.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Упрощение администрирования и управления парольной политикой: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Упорядочивание и настройка имен пользователей и паролей.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Создание более надежных паролей, повышающих безопасность учетных записей электронной почты и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вебзаписей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. Диспетчер паролей автоматически вводит и отправляет данные.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Упрощение процесса входа благодаря функции единого входа, которая автоматически запоминает и применяет учетные данных пользователя.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Отмечать учетную запись как скомпрометированную, чтобы получать предупреждения о других учетных записях со сходными учетными данными.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Импортировать учетные данные из поддерживаемого браузера. 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 - Наличие программно-аппаратного комплекса, который отслеживает состояние защитных программ и ключевых процессов ОС и в случае их изменения или остановки перезапускает эти процессы, а также предупреждает пользователя и менеджера по информационным технологиям о произошедших изменениях.  </w:t>
            </w:r>
          </w:p>
        </w:tc>
      </w:tr>
      <w:tr w:rsidR="009D5611" w:rsidRPr="009D5611" w:rsidTr="00ED378B">
        <w:trPr>
          <w:trHeight w:val="50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lastRenderedPageBreak/>
              <w:t>Дополнительное программное обеспечение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Программное обеспечение, отключающее сенсорный экран на установленное время и позволяющее избежать случайного ввода во время протирки экрана с целью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дизинфицирования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. 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D5611">
              <w:rPr>
                <w:rFonts w:ascii="Times New Roman" w:hAnsi="Times New Roman"/>
                <w:lang w:val="ru-RU"/>
              </w:rPr>
              <w:t>Шумоподавляющее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программное обеспечение.</w:t>
            </w:r>
          </w:p>
        </w:tc>
      </w:tr>
      <w:tr w:rsidR="009D5611" w:rsidRPr="00625276" w:rsidTr="00ED378B">
        <w:trPr>
          <w:trHeight w:val="50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lastRenderedPageBreak/>
              <w:t>Клавиатура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USB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Keyboard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с русской раскладкой (производитель не должен отличаться от производителя моноблока) </w:t>
            </w:r>
          </w:p>
        </w:tc>
      </w:tr>
      <w:tr w:rsidR="009D5611" w:rsidRPr="00625276" w:rsidTr="00ED378B">
        <w:trPr>
          <w:trHeight w:val="50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Мышь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USB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Optical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Mouse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(производитель не должен отличаться от производителя моноблока)</w:t>
            </w:r>
          </w:p>
        </w:tc>
      </w:tr>
      <w:tr w:rsidR="009D5611" w:rsidRPr="00625276" w:rsidTr="00ED378B">
        <w:trPr>
          <w:trHeight w:val="540"/>
        </w:trPr>
        <w:tc>
          <w:tcPr>
            <w:tcW w:w="2694" w:type="dxa"/>
            <w:vMerge w:val="restart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Требования к гарантийному периоду и поддержке закупаемого оборудования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Срок гарантии не менее 36 месяцев</w:t>
            </w:r>
          </w:p>
        </w:tc>
      </w:tr>
      <w:tr w:rsidR="009D5611" w:rsidRPr="00625276" w:rsidTr="00ED378B">
        <w:trPr>
          <w:trHeight w:val="845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Наличие авторизованных независимых сервисных центров по гарантийному обслуживанию предлагаемого оборудованию с обязательным наличием филиалов и приемных пунктов в областях Республики Узбекистан.</w:t>
            </w:r>
          </w:p>
        </w:tc>
      </w:tr>
    </w:tbl>
    <w:p w:rsidR="005B5C34" w:rsidRPr="00AE2CCD" w:rsidRDefault="005B5C34">
      <w:pPr>
        <w:rPr>
          <w:rFonts w:ascii="Times New Roman" w:hAnsi="Times New Roman"/>
          <w:lang w:val="ru-RU"/>
        </w:rPr>
      </w:pPr>
    </w:p>
    <w:p w:rsidR="005B5C34" w:rsidRPr="00AE2CCD" w:rsidRDefault="005B5C34" w:rsidP="005B5C34">
      <w:pPr>
        <w:pStyle w:val="Normal1"/>
        <w:tabs>
          <w:tab w:val="left" w:pos="676"/>
          <w:tab w:val="left" w:pos="1440"/>
        </w:tabs>
        <w:suppressAutoHyphens/>
        <w:ind w:firstLine="0"/>
        <w:jc w:val="center"/>
        <w:rPr>
          <w:b/>
          <w:spacing w:val="-3"/>
          <w:szCs w:val="24"/>
        </w:rPr>
      </w:pPr>
      <w:r w:rsidRPr="00AE2CCD">
        <w:rPr>
          <w:b/>
          <w:spacing w:val="-3"/>
          <w:szCs w:val="24"/>
        </w:rPr>
        <w:t>2. Требования к компьютерному оборудованию моноблок</w:t>
      </w:r>
    </w:p>
    <w:p w:rsidR="005B5C34" w:rsidRPr="00AE2CCD" w:rsidRDefault="005B5C34" w:rsidP="005B5C34">
      <w:pPr>
        <w:pStyle w:val="Normal1"/>
        <w:tabs>
          <w:tab w:val="left" w:pos="676"/>
          <w:tab w:val="left" w:pos="1440"/>
        </w:tabs>
        <w:suppressAutoHyphens/>
        <w:ind w:firstLine="0"/>
        <w:jc w:val="left"/>
        <w:rPr>
          <w:b/>
          <w:spacing w:val="-3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371"/>
      </w:tblGrid>
      <w:tr w:rsidR="009D5611" w:rsidRPr="009D5611" w:rsidTr="00ED378B">
        <w:trPr>
          <w:trHeight w:val="627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Характеристика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Значение</w:t>
            </w:r>
          </w:p>
        </w:tc>
      </w:tr>
      <w:tr w:rsidR="009D5611" w:rsidRPr="009D5611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Тип оборудования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Моноблок (бизнес-серия)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Производитель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Моноблок заводской сборки бизнес-уровня 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Кол-во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42 шт.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Дисплей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27” дюйма, FHD, 1920 x 1080, 60 Гц, антибликовое покрытие, белая светодиодная подсветка, без сенсорного экрана, 72% NTSC (типичное значение), 250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нит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, IPS, широкоугольный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Процессор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Кол-во ядер 8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Кол-во потоков 16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Базовая тактовая частота процессора 2,9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GHz</w:t>
            </w:r>
            <w:proofErr w:type="spellEnd"/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Максимальная тактовая частота процессора 4.80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GHz</w:t>
            </w:r>
            <w:proofErr w:type="spellEnd"/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Кэш-память 16 МВ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Набор Микросхем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Частота системной шины: не менее 8 GT/s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Кол-во модулей DIMM на канал: не менее 4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Кол-во портов USB не менее 12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  <w:lang w:val="ru-RU"/>
              </w:rPr>
              <w:t>Конфигурация</w:t>
            </w:r>
            <w:r w:rsidRPr="009D5611">
              <w:rPr>
                <w:rFonts w:ascii="Times New Roman" w:hAnsi="Times New Roman"/>
              </w:rPr>
              <w:t xml:space="preserve"> USB: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- Up to 4 USB 3.1 Gen 2 Ports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- Up to 6 USB 3.1 Gen 1 Ports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12 USB 2.0 Ports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Макс. кол-во каналов PCI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Express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не менее 12</w:t>
            </w:r>
          </w:p>
        </w:tc>
      </w:tr>
      <w:tr w:rsidR="009D5611" w:rsidRPr="00625276" w:rsidTr="00ED378B">
        <w:trPr>
          <w:trHeight w:val="367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Редакция PCI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Express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не менее 3,0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Максимальный объем памяти возможность наращивания памяти до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DDR4-2666, 32Гбайт</w:t>
            </w:r>
          </w:p>
        </w:tc>
      </w:tr>
      <w:tr w:rsidR="009D5611" w:rsidRPr="009D5611" w:rsidTr="00ED378B">
        <w:trPr>
          <w:trHeight w:val="211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Операционная система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Бессрочная версия актуальной ОС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Microsoft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Windows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10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Pro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64-бит 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(лицензионный)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Объем операционной памяти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16GB (2 x 8) DDR4 2666 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 xml:space="preserve">Видеокарта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Встроенная не менее 4 Гбайт, GDDR5 128-bit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Внутренний диск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256Gb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PCIe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NVMe</w:t>
            </w:r>
            <w:proofErr w:type="spellEnd"/>
          </w:p>
        </w:tc>
      </w:tr>
      <w:tr w:rsidR="009D5611" w:rsidRPr="00625276" w:rsidTr="00ED378B">
        <w:trPr>
          <w:trHeight w:val="50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SATA 2,5", 1 Тбайт, 5400 об/мин</w:t>
            </w:r>
          </w:p>
        </w:tc>
      </w:tr>
      <w:tr w:rsidR="009D5611" w:rsidRPr="00625276" w:rsidTr="00ED378B">
        <w:trPr>
          <w:trHeight w:val="30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Порты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1 разъем для гарнитуры </w:t>
            </w:r>
          </w:p>
        </w:tc>
      </w:tr>
      <w:tr w:rsidR="009D5611" w:rsidRPr="009D5611" w:rsidTr="00ED378B">
        <w:trPr>
          <w:trHeight w:val="301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4 USB 3.2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Gen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 </w:t>
            </w:r>
          </w:p>
        </w:tc>
      </w:tr>
      <w:tr w:rsidR="009D5611" w:rsidRPr="009D5611" w:rsidTr="00ED378B">
        <w:trPr>
          <w:trHeight w:val="301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1 USB 3.1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Gen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2 </w:t>
            </w:r>
          </w:p>
        </w:tc>
      </w:tr>
      <w:tr w:rsidR="009D5611" w:rsidRPr="00625276" w:rsidTr="00ED378B">
        <w:trPr>
          <w:trHeight w:val="323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менее: 1 USB 3.2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Type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-C</w:t>
            </w:r>
          </w:p>
        </w:tc>
      </w:tr>
      <w:tr w:rsidR="009D5611" w:rsidRPr="00625276" w:rsidTr="00ED378B">
        <w:trPr>
          <w:trHeight w:val="232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1 порт HDMI (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вых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/вход)</w:t>
            </w:r>
          </w:p>
        </w:tc>
      </w:tr>
      <w:tr w:rsidR="009D5611" w:rsidRPr="00625276" w:rsidTr="00ED378B">
        <w:trPr>
          <w:trHeight w:val="237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1 порт RJ-45 10/100/1000 Мбит/с</w:t>
            </w:r>
          </w:p>
        </w:tc>
      </w:tr>
      <w:tr w:rsidR="009D5611" w:rsidRPr="00625276" w:rsidTr="00ED378B">
        <w:trPr>
          <w:trHeight w:val="254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lastRenderedPageBreak/>
              <w:t>Блок питания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Блок питания от сети: 220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вт</w:t>
            </w:r>
            <w:proofErr w:type="spellEnd"/>
          </w:p>
        </w:tc>
      </w:tr>
      <w:tr w:rsidR="009D5611" w:rsidRPr="00625276" w:rsidTr="00ED378B">
        <w:trPr>
          <w:trHeight w:val="5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Аудио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2 динамика, не менее 3 Вт, микрофон</w:t>
            </w:r>
          </w:p>
        </w:tc>
      </w:tr>
      <w:tr w:rsidR="009D5611" w:rsidRPr="009D5611" w:rsidTr="00ED378B">
        <w:trPr>
          <w:trHeight w:val="5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Поддерживаемые карты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Secure Digital High Capacity (SDHC)</w:t>
            </w:r>
          </w:p>
        </w:tc>
      </w:tr>
      <w:tr w:rsidR="009D5611" w:rsidRPr="009D5611" w:rsidTr="00ED378B">
        <w:trPr>
          <w:trHeight w:val="50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>Secure Digital Extended Capacity (SDXC)</w:t>
            </w:r>
          </w:p>
        </w:tc>
      </w:tr>
      <w:tr w:rsidR="009D5611" w:rsidRPr="009D5611" w:rsidTr="00ED378B">
        <w:trPr>
          <w:trHeight w:val="254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D5611">
              <w:rPr>
                <w:rFonts w:ascii="Times New Roman" w:hAnsi="Times New Roman"/>
                <w:lang w:val="ru-RU"/>
              </w:rPr>
              <w:t>Secure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Digital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(SD) 4.0</w:t>
            </w:r>
          </w:p>
        </w:tc>
      </w:tr>
      <w:tr w:rsidR="009D5611" w:rsidRPr="009D5611" w:rsidTr="00ED378B">
        <w:trPr>
          <w:trHeight w:val="5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RGB-камера FHD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1920 × 1080</w:t>
            </w:r>
          </w:p>
        </w:tc>
      </w:tr>
      <w:tr w:rsidR="009D5611" w:rsidRPr="009D5611" w:rsidTr="00ED378B">
        <w:trPr>
          <w:trHeight w:val="5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Безопасность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</w:rPr>
            </w:pPr>
            <w:proofErr w:type="spellStart"/>
            <w:r w:rsidRPr="009D5611">
              <w:rPr>
                <w:rFonts w:ascii="Times New Roman" w:hAnsi="Times New Roman"/>
              </w:rPr>
              <w:t>Пароль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администратора</w:t>
            </w:r>
            <w:proofErr w:type="spellEnd"/>
          </w:p>
        </w:tc>
      </w:tr>
      <w:tr w:rsidR="009D5611" w:rsidRPr="009D5611" w:rsidTr="00ED378B">
        <w:trPr>
          <w:trHeight w:val="50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D5611">
              <w:rPr>
                <w:rFonts w:ascii="Times New Roman" w:hAnsi="Times New Roman"/>
              </w:rPr>
              <w:t>пароль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на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включение</w:t>
            </w:r>
            <w:proofErr w:type="spellEnd"/>
          </w:p>
        </w:tc>
      </w:tr>
      <w:tr w:rsidR="009D5611" w:rsidRPr="009D5611" w:rsidTr="00ED378B">
        <w:trPr>
          <w:trHeight w:val="50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D5611">
              <w:rPr>
                <w:rFonts w:ascii="Times New Roman" w:hAnsi="Times New Roman"/>
              </w:rPr>
              <w:t>Пароль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жесткого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диска</w:t>
            </w:r>
            <w:proofErr w:type="spellEnd"/>
          </w:p>
        </w:tc>
      </w:tr>
      <w:tr w:rsidR="009D5611" w:rsidRPr="009D5611" w:rsidTr="00ED378B">
        <w:trPr>
          <w:trHeight w:val="231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D5611">
              <w:rPr>
                <w:rFonts w:ascii="Times New Roman" w:hAnsi="Times New Roman"/>
              </w:rPr>
              <w:t>Контроль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последовательности</w:t>
            </w:r>
            <w:proofErr w:type="spellEnd"/>
            <w:r w:rsidRPr="009D5611">
              <w:rPr>
                <w:rFonts w:ascii="Times New Roman" w:hAnsi="Times New Roman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</w:rPr>
              <w:t>загрузки</w:t>
            </w:r>
            <w:proofErr w:type="spellEnd"/>
          </w:p>
        </w:tc>
      </w:tr>
      <w:tr w:rsidR="009D5611" w:rsidRPr="00625276" w:rsidTr="00ED378B">
        <w:trPr>
          <w:trHeight w:val="5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Беспроводная связь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Подключение к сетям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Wi‑Fi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802.11ac; совместимость со стандартом IEEE 802.11aс/n a/b/</w:t>
            </w:r>
            <w:proofErr w:type="gramStart"/>
            <w:r w:rsidRPr="009D5611">
              <w:rPr>
                <w:rFonts w:ascii="Times New Roman" w:hAnsi="Times New Roman"/>
                <w:lang w:val="ru-RU"/>
              </w:rPr>
              <w:t>g ,</w:t>
            </w:r>
            <w:proofErr w:type="gramEnd"/>
            <w:r w:rsidRPr="009D5611">
              <w:rPr>
                <w:rFonts w:ascii="Times New Roman" w:hAnsi="Times New Roman"/>
                <w:lang w:val="ru-RU"/>
              </w:rPr>
              <w:t xml:space="preserve"> 2,4/5 ГГц</w:t>
            </w:r>
          </w:p>
        </w:tc>
      </w:tr>
      <w:tr w:rsidR="009D5611" w:rsidRPr="009D5611" w:rsidTr="00ED378B">
        <w:trPr>
          <w:trHeight w:val="5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 xml:space="preserve">Энергоэффективность, соответствие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Наличие мировых сертификатов соответствия  </w:t>
            </w:r>
          </w:p>
        </w:tc>
      </w:tr>
      <w:tr w:rsidR="009D5611" w:rsidRPr="00625276" w:rsidTr="00ED378B">
        <w:trPr>
          <w:trHeight w:val="5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9D5611">
              <w:rPr>
                <w:rFonts w:ascii="Times New Roman" w:hAnsi="Times New Roman"/>
                <w:b/>
                <w:bCs/>
                <w:lang w:val="ru-RU"/>
              </w:rPr>
              <w:t>Bluetooth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Беспроводная технология не менее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Bluetooth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4.2</w:t>
            </w:r>
          </w:p>
        </w:tc>
      </w:tr>
      <w:tr w:rsidR="009D5611" w:rsidRPr="00625276" w:rsidTr="00ED378B">
        <w:trPr>
          <w:trHeight w:val="112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Клавиатура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USB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Keyboard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с русской раскладкой корпоративного уровня (производитель не должен отличаться от производителя моноблока) </w:t>
            </w:r>
          </w:p>
        </w:tc>
      </w:tr>
      <w:tr w:rsidR="009D5611" w:rsidRPr="00625276" w:rsidTr="00ED378B">
        <w:trPr>
          <w:trHeight w:val="50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Мышь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USB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Optical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Mouse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корпоративного уровня (производитель не должен отличаться от производителя моноблока)</w:t>
            </w:r>
          </w:p>
        </w:tc>
      </w:tr>
      <w:tr w:rsidR="009D5611" w:rsidRPr="00625276" w:rsidTr="00ED378B">
        <w:trPr>
          <w:trHeight w:val="242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Требования к гарантийному периоду и поддержке закупаемого оборудования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Срок гарантии не менее 36 месяцев.</w:t>
            </w:r>
          </w:p>
          <w:p w:rsidR="009D5611" w:rsidRPr="009D5611" w:rsidRDefault="009D5611" w:rsidP="009D5611">
            <w:pPr>
              <w:ind w:right="131"/>
              <w:jc w:val="both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Наличие авторизованных независимых сервисных центров по гарантийному обслуживанию предлагаемого оборудованию с обязательным наличием филиалов и приемных пунктов в областях Республики Узбекистан</w:t>
            </w:r>
          </w:p>
        </w:tc>
      </w:tr>
    </w:tbl>
    <w:p w:rsidR="005B5C34" w:rsidRPr="00AE2CCD" w:rsidRDefault="005B5C34">
      <w:pPr>
        <w:rPr>
          <w:rFonts w:ascii="Times New Roman" w:hAnsi="Times New Roman"/>
          <w:lang w:val="ru-RU"/>
        </w:rPr>
      </w:pPr>
    </w:p>
    <w:p w:rsidR="005B5C34" w:rsidRPr="00AE2CCD" w:rsidRDefault="005B5C34" w:rsidP="005B5C34">
      <w:pPr>
        <w:jc w:val="center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lang w:val="ru-RU"/>
        </w:rPr>
        <w:t>3. Требования к ноутбуку корпоративного уровня (бизнес-серия)</w:t>
      </w:r>
    </w:p>
    <w:p w:rsidR="005B5C34" w:rsidRPr="00AE2CCD" w:rsidRDefault="005B5C34">
      <w:pPr>
        <w:rPr>
          <w:rFonts w:ascii="Times New Roman" w:hAnsi="Times New Roman"/>
          <w:lang w:val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371"/>
      </w:tblGrid>
      <w:tr w:rsidR="009D5611" w:rsidRPr="009D5611" w:rsidTr="009D5611">
        <w:trPr>
          <w:trHeight w:val="585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Характеристика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</w:p>
          <w:p w:rsidR="009D5611" w:rsidRPr="009D5611" w:rsidRDefault="009D5611" w:rsidP="009D5611">
            <w:pPr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Значение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Тип оборудования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Ноутбук корпоративного уровня (бизнес-серия) 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Кол-во (</w:t>
            </w:r>
            <w:proofErr w:type="spellStart"/>
            <w:r w:rsidRPr="009D5611">
              <w:rPr>
                <w:rFonts w:ascii="Times New Roman" w:hAnsi="Times New Roman"/>
                <w:b/>
                <w:bCs/>
                <w:lang w:val="ru-RU"/>
              </w:rPr>
              <w:t>шт</w:t>
            </w:r>
            <w:proofErr w:type="spellEnd"/>
            <w:r w:rsidRPr="009D5611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6 комплекта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Операционная система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Бессрочная версия актуальной ОС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Microsoft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Windows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10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Pro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64-бит </w:t>
            </w:r>
          </w:p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(лицензионный) 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Процессор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Базовая тактовая частота не менее 1,8 ГГц, Максимальная тактовая частота 4,90 ГГц, кэш-память L3 не менее 8 Мбайт, не менее 4-х ядерное CPU, Количество потоков не менее 8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Дисплей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 15,6-дюймовый дисплей стандарта FHD (1920x1080), IPS, 250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нит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, антибликовое покрытие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Оперативный память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32 Гбайт ОЗУ, DDR4, 2666МГц (встроенная память)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Хранение информации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PCIe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®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NVMe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>™ M.2, 512 Гбайт (встроенная память)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Графика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Графический адаптер UHD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Аудио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ALC3287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Цвет продукта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Черный 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Порты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  <w:lang w:val="ru-RU"/>
              </w:rPr>
              <w:t>Не</w:t>
            </w:r>
            <w:r w:rsidRPr="009D5611">
              <w:rPr>
                <w:rFonts w:ascii="Times New Roman" w:hAnsi="Times New Roman"/>
              </w:rPr>
              <w:t xml:space="preserve"> </w:t>
            </w:r>
            <w:r w:rsidRPr="009D5611">
              <w:rPr>
                <w:rFonts w:ascii="Times New Roman" w:hAnsi="Times New Roman"/>
                <w:lang w:val="ru-RU"/>
              </w:rPr>
              <w:t>менее</w:t>
            </w:r>
            <w:r w:rsidRPr="009D5611">
              <w:rPr>
                <w:rFonts w:ascii="Times New Roman" w:hAnsi="Times New Roman"/>
              </w:rPr>
              <w:t xml:space="preserve"> 1x Side docking connector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 1x USB-C 3.2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Gen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 (поддержка передачи данных, питания и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DisplayPort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1.2)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 1x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Ethernet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(RJ-45)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 1x порт USB 3.2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Gen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 1x USB 3.2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Gen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 (всегда включен)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 1x USB-C 3.2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Gen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2 (поддержка передачи данных, питания и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DisplayPort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1.2)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1x HDMI 1.4b</w:t>
            </w:r>
          </w:p>
        </w:tc>
      </w:tr>
      <w:tr w:rsidR="009D5611" w:rsidRPr="00625276" w:rsidTr="00ED378B">
        <w:trPr>
          <w:trHeight w:val="612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1x комбинированный разъем для наушников / микрофона (3,5 мм)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 w:val="restart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Опциональные порты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1x считыватель смарт-карт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 1x слот для нано-SIM-карты (модель WWAN)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Беспроводная связь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</w:rPr>
            </w:pPr>
            <w:r w:rsidRPr="009D5611">
              <w:rPr>
                <w:rFonts w:ascii="Times New Roman" w:hAnsi="Times New Roman"/>
              </w:rPr>
              <w:t xml:space="preserve">Ethernet </w:t>
            </w:r>
            <w:r w:rsidRPr="009D5611">
              <w:rPr>
                <w:rFonts w:ascii="Times New Roman" w:hAnsi="Times New Roman"/>
                <w:lang w:val="ru-RU"/>
              </w:rPr>
              <w:t>не</w:t>
            </w:r>
            <w:r w:rsidRPr="009D5611">
              <w:rPr>
                <w:rFonts w:ascii="Times New Roman" w:hAnsi="Times New Roman"/>
              </w:rPr>
              <w:t xml:space="preserve"> </w:t>
            </w:r>
            <w:r w:rsidRPr="009D5611">
              <w:rPr>
                <w:rFonts w:ascii="Times New Roman" w:hAnsi="Times New Roman"/>
                <w:lang w:val="ru-RU"/>
              </w:rPr>
              <w:t>менее</w:t>
            </w:r>
            <w:r w:rsidRPr="009D5611">
              <w:rPr>
                <w:rFonts w:ascii="Times New Roman" w:hAnsi="Times New Roman"/>
              </w:rPr>
              <w:t xml:space="preserve"> 100 / 1000M, WLAN + Bluetooth AX200 11ax, 2x2 + BT5.2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9D5611">
              <w:rPr>
                <w:rFonts w:ascii="Times New Roman" w:hAnsi="Times New Roman"/>
                <w:b/>
                <w:bCs/>
                <w:lang w:val="ru-RU"/>
              </w:rPr>
              <w:t>Web</w:t>
            </w:r>
            <w:proofErr w:type="spellEnd"/>
            <w:r w:rsidRPr="009D5611">
              <w:rPr>
                <w:rFonts w:ascii="Times New Roman" w:hAnsi="Times New Roman"/>
                <w:b/>
                <w:bCs/>
                <w:lang w:val="ru-RU"/>
              </w:rPr>
              <w:t>-камера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Не менее 720p HD 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Микрофон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Стерео динамики 2W x2 и наличие двунаправленного микрофона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Управление безопасностью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Клавиша отключения микрофона; поддержка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Trusted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Platform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Module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(TPM); физический, выключатель веб-камеры, Устройство считывания отпечатков пальцев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Тип батареи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 xml:space="preserve">3-элементный литий-ионный полимерный, 65 </w:t>
            </w:r>
            <w:proofErr w:type="spellStart"/>
            <w:r w:rsidRPr="009D5611">
              <w:rPr>
                <w:rFonts w:ascii="Times New Roman" w:hAnsi="Times New Roman"/>
                <w:lang w:val="ru-RU"/>
              </w:rPr>
              <w:t>Вт·ч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, 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proofErr w:type="spellStart"/>
            <w:r w:rsidRPr="009D5611">
              <w:rPr>
                <w:rFonts w:ascii="Times New Roman" w:hAnsi="Times New Roman"/>
                <w:lang w:val="ru-RU"/>
              </w:rPr>
              <w:t>Аккумлятор</w:t>
            </w:r>
            <w:proofErr w:type="spellEnd"/>
            <w:r w:rsidRPr="009D5611">
              <w:rPr>
                <w:rFonts w:ascii="Times New Roman" w:hAnsi="Times New Roman"/>
                <w:lang w:val="ru-RU"/>
              </w:rPr>
              <w:t xml:space="preserve"> 45втч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vMerge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Максимальное время работы от аккумулятора при воспроизведении видео</w:t>
            </w:r>
          </w:p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До 11,6 часов</w:t>
            </w:r>
          </w:p>
        </w:tc>
      </w:tr>
      <w:tr w:rsidR="009D5611" w:rsidRPr="00625276" w:rsidTr="00ED378B">
        <w:trPr>
          <w:trHeight w:val="1380"/>
        </w:trPr>
        <w:tc>
          <w:tcPr>
            <w:tcW w:w="2694" w:type="dxa"/>
            <w:shd w:val="clear" w:color="auto" w:fill="auto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Требования к гарантийному периоду и поддержке закупаемого оборудования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Срок гарантии не менее 36 месяцев</w:t>
            </w:r>
          </w:p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Наличие авторизованных независимых сервисных центров по гарантийному обслуживанию предлагаемого оборудованию с обязательным наличием филиалов и приемных пунктов в областях Республики Узбекистан.</w:t>
            </w:r>
          </w:p>
        </w:tc>
      </w:tr>
      <w:tr w:rsidR="009D5611" w:rsidRPr="009D5611" w:rsidTr="00ED378B">
        <w:trPr>
          <w:trHeight w:val="203"/>
        </w:trPr>
        <w:tc>
          <w:tcPr>
            <w:tcW w:w="2694" w:type="dxa"/>
            <w:shd w:val="clear" w:color="auto" w:fill="auto"/>
            <w:vAlign w:val="center"/>
          </w:tcPr>
          <w:p w:rsidR="009D5611" w:rsidRPr="009D5611" w:rsidRDefault="009D5611" w:rsidP="009D5611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D5611">
              <w:rPr>
                <w:rFonts w:ascii="Times New Roman" w:hAnsi="Times New Roman"/>
                <w:b/>
                <w:bCs/>
                <w:lang w:val="ru-RU"/>
              </w:rPr>
              <w:t>Год выпуска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9D5611" w:rsidRDefault="009D5611" w:rsidP="009D5611">
            <w:pPr>
              <w:ind w:right="131"/>
              <w:rPr>
                <w:rFonts w:ascii="Times New Roman" w:hAnsi="Times New Roman"/>
                <w:lang w:val="ru-RU"/>
              </w:rPr>
            </w:pPr>
            <w:r w:rsidRPr="009D5611">
              <w:rPr>
                <w:rFonts w:ascii="Times New Roman" w:hAnsi="Times New Roman"/>
                <w:lang w:val="ru-RU"/>
              </w:rPr>
              <w:t>Не менее: 2020 года</w:t>
            </w:r>
          </w:p>
        </w:tc>
      </w:tr>
    </w:tbl>
    <w:p w:rsidR="00E57DB0" w:rsidRPr="00AE2CCD" w:rsidRDefault="00E57DB0">
      <w:pPr>
        <w:rPr>
          <w:rFonts w:ascii="Times New Roman" w:hAnsi="Times New Roman"/>
          <w:lang w:val="ru-RU"/>
        </w:rPr>
      </w:pPr>
    </w:p>
    <w:p w:rsidR="005B5C34" w:rsidRPr="00AE2CCD" w:rsidRDefault="005B5C34" w:rsidP="005B5C34">
      <w:pPr>
        <w:pStyle w:val="Normal1"/>
        <w:tabs>
          <w:tab w:val="left" w:pos="676"/>
          <w:tab w:val="left" w:pos="1440"/>
        </w:tabs>
        <w:suppressAutoHyphens/>
        <w:ind w:left="920" w:firstLine="0"/>
        <w:jc w:val="center"/>
        <w:rPr>
          <w:b/>
          <w:spacing w:val="-3"/>
          <w:szCs w:val="24"/>
        </w:rPr>
      </w:pPr>
      <w:r w:rsidRPr="00AE2CCD">
        <w:rPr>
          <w:b/>
          <w:spacing w:val="-3"/>
          <w:szCs w:val="24"/>
        </w:rPr>
        <w:t>4. Требования к ноутбуку корпоративного уровня (бизнес-серия)</w:t>
      </w:r>
    </w:p>
    <w:p w:rsidR="005B5C34" w:rsidRPr="00AE2CCD" w:rsidRDefault="005B5C34" w:rsidP="005B5C34">
      <w:pPr>
        <w:pStyle w:val="Normal1"/>
        <w:tabs>
          <w:tab w:val="left" w:pos="676"/>
          <w:tab w:val="left" w:pos="1440"/>
        </w:tabs>
        <w:suppressAutoHyphens/>
        <w:ind w:left="920" w:firstLine="0"/>
        <w:jc w:val="left"/>
        <w:rPr>
          <w:b/>
          <w:spacing w:val="-3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371"/>
      </w:tblGrid>
      <w:tr w:rsidR="009D5611" w:rsidRPr="00457068" w:rsidTr="009D5611">
        <w:trPr>
          <w:trHeight w:val="699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Характеристика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</w:p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Значение</w:t>
            </w:r>
          </w:p>
        </w:tc>
      </w:tr>
      <w:tr w:rsidR="009D5611" w:rsidRPr="00457068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Тип оборудования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Ноутбук 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Производитель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Ноутбук мирового производителя заводской сборки </w:t>
            </w:r>
          </w:p>
        </w:tc>
      </w:tr>
      <w:tr w:rsidR="009D5611" w:rsidRPr="00457068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Кол-во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>2 шт.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Дисплей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Не менее: </w:t>
            </w:r>
            <w:r w:rsidRPr="00457068">
              <w:rPr>
                <w:rFonts w:ascii="Times New Roman" w:hAnsi="Times New Roman"/>
              </w:rPr>
              <w:t>F</w:t>
            </w:r>
            <w:r w:rsidRPr="00457068">
              <w:rPr>
                <w:rFonts w:ascii="Times New Roman" w:hAnsi="Times New Roman"/>
                <w:lang w:val="ru-RU"/>
              </w:rPr>
              <w:t xml:space="preserve">HD IPS (1920 x 1080), диагональ 33,8 см (13,3"), мультисенсорный экран, узкие рамки, 300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нит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, 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Процессор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Базовая тактовая частота не менее 2.8 ГГц, максимальная тактовая частота с технологией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Turbo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Boost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4.7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GHz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>, кэш-память L3 не менее 12 Мбайт, не менее 4-х ядерное CPU, не менее 8 потоков.</w:t>
            </w:r>
          </w:p>
        </w:tc>
      </w:tr>
      <w:tr w:rsidR="009D5611" w:rsidRPr="00625276" w:rsidTr="00ED378B">
        <w:trPr>
          <w:trHeight w:val="260"/>
        </w:trPr>
        <w:tc>
          <w:tcPr>
            <w:tcW w:w="2694" w:type="dxa"/>
            <w:shd w:val="clear" w:color="auto" w:fill="auto"/>
            <w:vAlign w:val="center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Операционная система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Бессрочная версия актуальной ОС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Microsoft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Windows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10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Объем операционной памяти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>Не менее: встроенный 16GB DDR4 2933 МГц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Внутренний диск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Не менее: встроенный 512Gb M.2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NVMe</w:t>
            </w:r>
            <w:proofErr w:type="spellEnd"/>
          </w:p>
        </w:tc>
      </w:tr>
      <w:tr w:rsidR="009D5611" w:rsidRPr="00457068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 xml:space="preserve">Видеокарта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>Интегрированная</w:t>
            </w:r>
          </w:p>
        </w:tc>
      </w:tr>
      <w:tr w:rsidR="009D5611" w:rsidRPr="00625276" w:rsidTr="00ED378B">
        <w:trPr>
          <w:trHeight w:val="1209"/>
        </w:trPr>
        <w:tc>
          <w:tcPr>
            <w:tcW w:w="2694" w:type="dxa"/>
            <w:shd w:val="clear" w:color="auto" w:fill="auto"/>
            <w:vAlign w:val="center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Порты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1 интерфейс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Thunderbolt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4 с разъемом USB4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Type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-C со скоростью передачи данных 40 Гбит/с (USB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Power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Delivery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DisplayPort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1.4</w:t>
            </w:r>
            <w:r>
              <w:rPr>
                <w:rFonts w:ascii="Times New Roman" w:hAnsi="Times New Roman"/>
                <w:lang w:val="ru-RU"/>
              </w:rPr>
              <w:t xml:space="preserve">) </w:t>
            </w:r>
            <w:r w:rsidRPr="00457068">
              <w:rPr>
                <w:rFonts w:ascii="Times New Roman" w:hAnsi="Times New Roman"/>
                <w:lang w:val="ru-RU"/>
              </w:rPr>
              <w:t xml:space="preserve">2 разъема x USB 3.2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Gen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1 и 1 комбинированный разъем для наушников и микрофона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Блок питания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widowControl w:val="0"/>
              <w:spacing w:line="270" w:lineRule="exact"/>
              <w:ind w:left="142" w:right="141" w:firstLine="1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Блок питания от сети: 220VAC отклонения в диапазоне ±10%, 50Hz, </w:t>
            </w:r>
          </w:p>
          <w:p w:rsidR="009D5611" w:rsidRPr="00457068" w:rsidRDefault="009D5611" w:rsidP="00ED378B">
            <w:pPr>
              <w:widowControl w:val="0"/>
              <w:spacing w:line="270" w:lineRule="exact"/>
              <w:ind w:left="142" w:right="141" w:firstLine="1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Адаптер питания переменного тока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Smart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не менее 65 Вт, 3-элементный литий-ионный полимерный, 51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Вт·ч</w:t>
            </w:r>
            <w:proofErr w:type="spellEnd"/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Беспроводная связь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Подключение к сетям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Wi‑Fi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6 802.11; </w:t>
            </w:r>
          </w:p>
        </w:tc>
      </w:tr>
      <w:tr w:rsidR="009D5611" w:rsidRPr="00457068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457068">
              <w:rPr>
                <w:rFonts w:ascii="Times New Roman" w:hAnsi="Times New Roman"/>
                <w:b/>
                <w:bCs/>
                <w:lang w:val="ru-RU"/>
              </w:rPr>
              <w:t>Bluetooth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 xml:space="preserve">Беспроводная технология </w:t>
            </w:r>
            <w:proofErr w:type="spellStart"/>
            <w:r w:rsidRPr="00457068">
              <w:rPr>
                <w:rFonts w:ascii="Times New Roman" w:hAnsi="Times New Roman"/>
                <w:lang w:val="ru-RU"/>
              </w:rPr>
              <w:t>Bluetooth</w:t>
            </w:r>
            <w:proofErr w:type="spellEnd"/>
            <w:r w:rsidRPr="00457068">
              <w:rPr>
                <w:rFonts w:ascii="Times New Roman" w:hAnsi="Times New Roman"/>
                <w:lang w:val="ru-RU"/>
              </w:rPr>
              <w:t xml:space="preserve"> 5.0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Управление безопасностью </w:t>
            </w:r>
          </w:p>
        </w:tc>
        <w:tc>
          <w:tcPr>
            <w:tcW w:w="7371" w:type="dxa"/>
            <w:shd w:val="clear" w:color="auto" w:fill="auto"/>
          </w:tcPr>
          <w:p w:rsidR="009D5611" w:rsidRPr="00457068" w:rsidRDefault="009D5611" w:rsidP="00ED378B">
            <w:pPr>
              <w:widowControl w:val="0"/>
              <w:spacing w:line="270" w:lineRule="exact"/>
              <w:ind w:left="142" w:right="141" w:firstLine="1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>Физический блокировка веб-камеры</w:t>
            </w:r>
          </w:p>
          <w:p w:rsidR="009D5611" w:rsidRPr="00457068" w:rsidRDefault="009D5611" w:rsidP="00ED378B">
            <w:pPr>
              <w:widowControl w:val="0"/>
              <w:spacing w:line="270" w:lineRule="exact"/>
              <w:ind w:left="142" w:right="141" w:firstLine="1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>Устройство считывания отпечатков пальцев</w:t>
            </w:r>
          </w:p>
        </w:tc>
      </w:tr>
      <w:tr w:rsidR="009D5611" w:rsidRPr="00625276" w:rsidTr="00ED378B">
        <w:trPr>
          <w:trHeight w:val="203"/>
        </w:trPr>
        <w:tc>
          <w:tcPr>
            <w:tcW w:w="2694" w:type="dxa"/>
            <w:shd w:val="clear" w:color="auto" w:fill="auto"/>
          </w:tcPr>
          <w:p w:rsidR="009D5611" w:rsidRPr="00457068" w:rsidRDefault="009D5611" w:rsidP="00ED378B">
            <w:pPr>
              <w:ind w:left="146"/>
              <w:rPr>
                <w:rFonts w:ascii="Times New Roman" w:hAnsi="Times New Roman"/>
                <w:b/>
                <w:bCs/>
                <w:lang w:val="ru-RU"/>
              </w:rPr>
            </w:pPr>
            <w:r w:rsidRPr="00457068">
              <w:rPr>
                <w:rFonts w:ascii="Times New Roman" w:hAnsi="Times New Roman"/>
                <w:b/>
                <w:bCs/>
                <w:lang w:val="ru-RU"/>
              </w:rPr>
              <w:t>Требования к гарантийному периоду и поддержке закупаемого оборудования</w:t>
            </w:r>
          </w:p>
        </w:tc>
        <w:tc>
          <w:tcPr>
            <w:tcW w:w="7371" w:type="dxa"/>
            <w:shd w:val="clear" w:color="auto" w:fill="auto"/>
          </w:tcPr>
          <w:p w:rsidR="009D5611" w:rsidRPr="009D5611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>Срок гарантии не менее 36 месяцев</w:t>
            </w:r>
            <w:r w:rsidRPr="009D5611">
              <w:rPr>
                <w:rFonts w:ascii="Times New Roman" w:hAnsi="Times New Roman"/>
                <w:lang w:val="ru-RU"/>
              </w:rPr>
              <w:t>.</w:t>
            </w:r>
          </w:p>
          <w:p w:rsidR="009D5611" w:rsidRPr="00457068" w:rsidRDefault="009D5611" w:rsidP="00ED378B">
            <w:pPr>
              <w:ind w:left="142" w:right="141" w:firstLine="1"/>
              <w:jc w:val="both"/>
              <w:rPr>
                <w:rFonts w:ascii="Times New Roman" w:hAnsi="Times New Roman"/>
                <w:lang w:val="ru-RU"/>
              </w:rPr>
            </w:pPr>
            <w:r w:rsidRPr="00457068">
              <w:rPr>
                <w:rFonts w:ascii="Times New Roman" w:hAnsi="Times New Roman"/>
                <w:lang w:val="ru-RU"/>
              </w:rPr>
              <w:t>Наличие авторизованных независимых сервисных центров по гарантийному обслуживанию предлагаемого оборудованию с обязательным наличием филиалов и приемных пунктов в областях Республики Узбекистан.</w:t>
            </w:r>
          </w:p>
        </w:tc>
      </w:tr>
    </w:tbl>
    <w:p w:rsidR="005B5C34" w:rsidRPr="00AE2CCD" w:rsidRDefault="005B5C34">
      <w:pPr>
        <w:rPr>
          <w:rFonts w:ascii="Times New Roman" w:hAnsi="Times New Roman"/>
          <w:lang w:val="ru-RU"/>
        </w:rPr>
      </w:pPr>
    </w:p>
    <w:p w:rsidR="005B5C34" w:rsidRPr="00AE2CCD" w:rsidRDefault="005B5C34">
      <w:pPr>
        <w:rPr>
          <w:rFonts w:ascii="Times New Roman" w:hAnsi="Times New Roman"/>
          <w:lang w:val="ru-RU"/>
        </w:rPr>
      </w:pPr>
    </w:p>
    <w:p w:rsidR="005B5C34" w:rsidRPr="00AE2CCD" w:rsidRDefault="005B5C34">
      <w:pPr>
        <w:rPr>
          <w:rFonts w:ascii="Times New Roman" w:hAnsi="Times New Roman"/>
          <w:lang w:val="ru-RU"/>
        </w:rPr>
      </w:pPr>
    </w:p>
    <w:p w:rsidR="005B5C34" w:rsidRPr="00AE2CCD" w:rsidRDefault="005B5C34">
      <w:pPr>
        <w:rPr>
          <w:rFonts w:ascii="Times New Roman" w:hAnsi="Times New Roman"/>
          <w:lang w:val="ru-RU"/>
        </w:rPr>
      </w:pPr>
    </w:p>
    <w:p w:rsidR="005B5C34" w:rsidRPr="00AE2CCD" w:rsidRDefault="005B5C34">
      <w:pPr>
        <w:rPr>
          <w:rFonts w:ascii="Times New Roman" w:hAnsi="Times New Roman"/>
          <w:b/>
          <w:color w:val="000000"/>
          <w:kern w:val="1"/>
          <w:sz w:val="28"/>
          <w:szCs w:val="40"/>
          <w:lang w:val="ru-RU" w:eastAsia="zh-CN" w:bidi="hi-IN"/>
        </w:rPr>
      </w:pPr>
      <w:r w:rsidRPr="00AE2CCD">
        <w:rPr>
          <w:rFonts w:ascii="Times New Roman" w:hAnsi="Times New Roman"/>
          <w:b/>
          <w:szCs w:val="40"/>
          <w:lang w:val="ru-RU"/>
        </w:rPr>
        <w:br w:type="page"/>
      </w:r>
    </w:p>
    <w:p w:rsidR="00A42F30" w:rsidRPr="00AE2CCD" w:rsidRDefault="00A42F30" w:rsidP="002E211A">
      <w:pPr>
        <w:pStyle w:val="aff5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40"/>
        </w:rPr>
      </w:pPr>
      <w:r w:rsidRPr="00AE2CCD">
        <w:rPr>
          <w:rFonts w:ascii="Times New Roman" w:hAnsi="Times New Roman" w:cs="Times New Roman"/>
          <w:b/>
          <w:szCs w:val="40"/>
        </w:rPr>
        <w:lastRenderedPageBreak/>
        <w:t>ЦЕНОВАЯ ЧАСТЬ</w:t>
      </w:r>
    </w:p>
    <w:p w:rsidR="002346FE" w:rsidRPr="00AE2CCD" w:rsidRDefault="002346FE" w:rsidP="002346FE">
      <w:pPr>
        <w:pStyle w:val="af4"/>
        <w:rPr>
          <w:lang w:val="ru-RU" w:eastAsia="zh-CN" w:bidi="hi-IN"/>
        </w:rPr>
      </w:pPr>
    </w:p>
    <w:tbl>
      <w:tblPr>
        <w:tblW w:w="9356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396"/>
      </w:tblGrid>
      <w:tr w:rsidR="00A42F30" w:rsidRPr="00625276" w:rsidTr="0046625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525B28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Стартовая цена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625276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252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4 363 990 000,00 </w:t>
            </w:r>
            <w:proofErr w:type="spellStart"/>
            <w:r w:rsidR="00F13D8F"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сум</w:t>
            </w:r>
            <w:proofErr w:type="spellEnd"/>
            <w:r w:rsidR="00F13D8F"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учетом НДС</w:t>
            </w:r>
          </w:p>
        </w:tc>
      </w:tr>
      <w:tr w:rsidR="00A42F30" w:rsidRPr="00AE2CCD" w:rsidTr="00466253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Источник финансирования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E07E0" w:rsidP="006271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Собственные средства</w:t>
            </w:r>
          </w:p>
        </w:tc>
      </w:tr>
      <w:tr w:rsidR="00A42F30" w:rsidRPr="00625276" w:rsidTr="00466253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Условия оплаты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035" w:rsidRPr="00AE2CCD" w:rsidRDefault="00562035" w:rsidP="005620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F13D8F" w:rsidRPr="00AE2CCD">
              <w:rPr>
                <w:rFonts w:ascii="Times New Roman" w:hAnsi="Times New Roman"/>
                <w:sz w:val="26"/>
                <w:szCs w:val="26"/>
              </w:rPr>
              <w:t>30</w:t>
            </w: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% предоплата</w:t>
            </w:r>
          </w:p>
          <w:p w:rsidR="002346FE" w:rsidRPr="00AE2CCD" w:rsidRDefault="00562035" w:rsidP="005620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="00F13D8F" w:rsidRPr="00AE2CCD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0% по факту поставки и подписания акта приема-передачи.</w:t>
            </w:r>
          </w:p>
        </w:tc>
      </w:tr>
      <w:tr w:rsidR="00562035" w:rsidRPr="00625276" w:rsidTr="00466253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2035" w:rsidRPr="00AE2CCD" w:rsidRDefault="00562035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62035" w:rsidRPr="00AE2CCD" w:rsidRDefault="00562035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Условия поставки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2035" w:rsidRPr="00AE2CCD" w:rsidRDefault="00562035" w:rsidP="005620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Для нерезидентов - CIP г. Ташкент (INCOTERMS 2010)</w:t>
            </w:r>
          </w:p>
          <w:p w:rsidR="00562035" w:rsidRPr="00AE2CCD" w:rsidRDefault="00562035" w:rsidP="005620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Для резидентов -</w:t>
            </w:r>
            <w:bookmarkStart w:id="9" w:name="_GoBack"/>
            <w:bookmarkEnd w:id="9"/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склад покупателя в г. Ташкенте (аналогично </w:t>
            </w:r>
            <w:r w:rsidRPr="00AE2CCD">
              <w:rPr>
                <w:rFonts w:ascii="Times New Roman" w:hAnsi="Times New Roman"/>
                <w:sz w:val="26"/>
                <w:szCs w:val="26"/>
              </w:rPr>
              <w:t>DDP</w:t>
            </w: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A42F30" w:rsidRPr="00AE2CCD" w:rsidTr="00466253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562035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2F30" w:rsidRPr="00AE2CCD" w:rsidRDefault="00A42F30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Валюта платежа для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46FE" w:rsidRPr="00AE2CCD" w:rsidRDefault="00562035" w:rsidP="002346F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Для </w:t>
            </w:r>
            <w:r w:rsidR="002346FE"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резидентов – Узбекский </w:t>
            </w:r>
            <w:proofErr w:type="spellStart"/>
            <w:r w:rsidR="002346FE"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сум</w:t>
            </w:r>
            <w:proofErr w:type="spellEnd"/>
          </w:p>
          <w:p w:rsidR="002346FE" w:rsidRPr="00AE2CCD" w:rsidRDefault="00562035" w:rsidP="002346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Для </w:t>
            </w:r>
            <w:r w:rsidR="002346FE" w:rsidRPr="00AE2CCD">
              <w:rPr>
                <w:rFonts w:ascii="Times New Roman" w:hAnsi="Times New Roman"/>
                <w:sz w:val="26"/>
                <w:szCs w:val="26"/>
                <w:lang w:val="ru-RU"/>
              </w:rPr>
              <w:t>нерезидентов – долл. США</w:t>
            </w:r>
          </w:p>
        </w:tc>
      </w:tr>
      <w:tr w:rsidR="00E0617F" w:rsidRPr="00625276" w:rsidTr="00466253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B262F5" w:rsidRDefault="00562035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262F5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B262F5" w:rsidRDefault="00E0617F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262F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Сроки поставки 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B262F5" w:rsidRDefault="00562035" w:rsidP="00E061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262F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 более </w:t>
            </w:r>
            <w:r w:rsidR="00F13D8F" w:rsidRPr="00B262F5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B262F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рабочих дней с даты подписания договора на поставку</w:t>
            </w:r>
          </w:p>
        </w:tc>
      </w:tr>
      <w:tr w:rsidR="00E0617F" w:rsidRPr="00625276" w:rsidTr="00466253">
        <w:trPr>
          <w:trHeight w:val="1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AE2CCD" w:rsidRDefault="00562035" w:rsidP="00E061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0617F" w:rsidRPr="00AE2CCD" w:rsidRDefault="00E0617F" w:rsidP="004662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>Срок действия предложения</w:t>
            </w:r>
          </w:p>
        </w:tc>
        <w:tc>
          <w:tcPr>
            <w:tcW w:w="5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617F" w:rsidRPr="00AE2CCD" w:rsidRDefault="00751C20" w:rsidP="00433C8E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E2CC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 </w:t>
            </w:r>
            <w:r w:rsidR="00433C8E" w:rsidRPr="00AE2CCD">
              <w:rPr>
                <w:rFonts w:ascii="Times New Roman" w:hAnsi="Times New Roman"/>
                <w:sz w:val="26"/>
                <w:szCs w:val="26"/>
                <w:lang w:val="ru-RU"/>
              </w:rPr>
              <w:t>менее 90 дней с момента окончания приема предложений</w:t>
            </w:r>
          </w:p>
        </w:tc>
      </w:tr>
    </w:tbl>
    <w:p w:rsidR="009E19B3" w:rsidRPr="00AE2CCD" w:rsidRDefault="009E19B3" w:rsidP="00942958">
      <w:pPr>
        <w:pStyle w:val="aff5"/>
        <w:spacing w:line="230" w:lineRule="auto"/>
        <w:jc w:val="center"/>
        <w:rPr>
          <w:rFonts w:ascii="Times New Roman" w:hAnsi="Times New Roman"/>
        </w:rPr>
      </w:pPr>
    </w:p>
    <w:p w:rsidR="00883AA3" w:rsidRPr="00AE2CCD" w:rsidRDefault="00A42F30" w:rsidP="00942958">
      <w:pPr>
        <w:pStyle w:val="aff5"/>
        <w:spacing w:line="230" w:lineRule="auto"/>
        <w:jc w:val="center"/>
        <w:rPr>
          <w:rFonts w:ascii="Times New Roman" w:hAnsi="Times New Roman"/>
        </w:rPr>
      </w:pPr>
      <w:r w:rsidRPr="00AE2CCD">
        <w:rPr>
          <w:rFonts w:ascii="Times New Roman" w:hAnsi="Times New Roman"/>
        </w:rPr>
        <w:br w:type="page"/>
      </w:r>
    </w:p>
    <w:p w:rsidR="00883AA3" w:rsidRPr="00AE2CCD" w:rsidRDefault="00883AA3" w:rsidP="002E211A">
      <w:pPr>
        <w:pStyle w:val="aff5"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40"/>
        </w:rPr>
      </w:pPr>
      <w:r w:rsidRPr="00AE2CCD">
        <w:rPr>
          <w:rFonts w:ascii="Times New Roman" w:hAnsi="Times New Roman" w:cs="Times New Roman"/>
          <w:b/>
          <w:szCs w:val="40"/>
        </w:rPr>
        <w:lastRenderedPageBreak/>
        <w:t>ПРОЕКТ ДОГОВОРА</w:t>
      </w:r>
    </w:p>
    <w:p w:rsidR="00562035" w:rsidRPr="00AE2CCD" w:rsidRDefault="00562035" w:rsidP="00562035">
      <w:pPr>
        <w:spacing w:line="230" w:lineRule="auto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AE2CCD">
        <w:rPr>
          <w:rFonts w:ascii="Times New Roman" w:hAnsi="Times New Roman"/>
          <w:i/>
          <w:sz w:val="22"/>
          <w:szCs w:val="22"/>
          <w:lang w:val="ru-RU"/>
        </w:rPr>
        <w:t xml:space="preserve">Проект договора не является окончательным, в него могут быть внесены изменения, дополнения в процессе переговоров </w:t>
      </w:r>
    </w:p>
    <w:p w:rsidR="00562035" w:rsidRPr="00AE2CCD" w:rsidRDefault="00562035" w:rsidP="00562035">
      <w:pPr>
        <w:spacing w:line="230" w:lineRule="auto"/>
        <w:jc w:val="center"/>
        <w:rPr>
          <w:rFonts w:ascii="Times New Roman" w:hAnsi="Times New Roman"/>
          <w:b/>
          <w:sz w:val="22"/>
          <w:szCs w:val="22"/>
          <w:lang w:val="ru-RU" w:eastAsia="ru-RU"/>
        </w:rPr>
      </w:pPr>
    </w:p>
    <w:p w:rsidR="00562035" w:rsidRPr="00AE2CCD" w:rsidRDefault="00562035" w:rsidP="00562035">
      <w:p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AE2CCD">
        <w:rPr>
          <w:rFonts w:ascii="Times New Roman" w:hAnsi="Times New Roman"/>
          <w:b/>
          <w:lang w:val="ru-RU" w:eastAsia="ru-RU"/>
        </w:rPr>
        <w:t>ДОГОВОР № _____</w:t>
      </w:r>
    </w:p>
    <w:p w:rsidR="00562035" w:rsidRPr="00AE2CCD" w:rsidRDefault="00562035" w:rsidP="00562035">
      <w:pPr>
        <w:spacing w:line="230" w:lineRule="auto"/>
        <w:ind w:firstLine="720"/>
        <w:rPr>
          <w:rFonts w:ascii="Times New Roman" w:hAnsi="Times New Roman"/>
          <w:lang w:val="ru-RU" w:eastAsia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г. Ташкент</w:t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</w:r>
      <w:r w:rsidRPr="00AE2CCD">
        <w:rPr>
          <w:rFonts w:ascii="Times New Roman" w:hAnsi="Times New Roman"/>
          <w:b/>
          <w:lang w:val="ru-RU"/>
        </w:rPr>
        <w:tab/>
        <w:t>“__</w:t>
      </w:r>
      <w:proofErr w:type="gramStart"/>
      <w:r w:rsidRPr="00AE2CCD">
        <w:rPr>
          <w:rFonts w:ascii="Times New Roman" w:hAnsi="Times New Roman"/>
          <w:b/>
          <w:lang w:val="ru-RU"/>
        </w:rPr>
        <w:t>_”_</w:t>
      </w:r>
      <w:proofErr w:type="gramEnd"/>
      <w:r w:rsidRPr="00AE2CCD">
        <w:rPr>
          <w:rFonts w:ascii="Times New Roman" w:hAnsi="Times New Roman"/>
          <w:b/>
          <w:lang w:val="ru-RU"/>
        </w:rPr>
        <w:t xml:space="preserve">_________20___г.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_______________________________________, именуемый в дальнейшем </w:t>
      </w:r>
      <w:r w:rsidRPr="00AE2CCD">
        <w:rPr>
          <w:rFonts w:ascii="Times New Roman" w:hAnsi="Times New Roman"/>
          <w:b/>
          <w:lang w:val="ru-RU"/>
        </w:rPr>
        <w:t xml:space="preserve">«Заказчик», </w:t>
      </w:r>
      <w:r w:rsidRPr="00AE2CCD">
        <w:rPr>
          <w:rFonts w:ascii="Times New Roman" w:hAnsi="Times New Roman"/>
          <w:lang w:val="ru-RU"/>
        </w:rPr>
        <w:t xml:space="preserve">в лице ________________________, действующего на основании _______________________, с одной стороны и _____________________________ именуемый в дальнейшем </w:t>
      </w:r>
      <w:r w:rsidRPr="00AE2CCD">
        <w:rPr>
          <w:rFonts w:ascii="Times New Roman" w:hAnsi="Times New Roman"/>
          <w:b/>
          <w:lang w:val="ru-RU"/>
        </w:rPr>
        <w:t>«Исполнитель»,</w:t>
      </w:r>
      <w:r w:rsidRPr="00AE2CCD">
        <w:rPr>
          <w:rFonts w:ascii="Times New Roman" w:hAnsi="Times New Roman"/>
          <w:lang w:val="ru-RU"/>
        </w:rPr>
        <w:t xml:space="preserve"> в лице ___________________ действующего на основании ____________ с другой стороны, вместе в дальнейшем именуемые Стороны, заключили настоящий договор о нижеследующем: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pStyle w:val="afff6"/>
        <w:numPr>
          <w:ilvl w:val="0"/>
          <w:numId w:val="26"/>
        </w:num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</w:rPr>
        <w:t>ПРЕДМЕТ ДОГОВОРА</w:t>
      </w:r>
    </w:p>
    <w:p w:rsidR="00F11D55" w:rsidRPr="00AE2CCD" w:rsidRDefault="00F11D55" w:rsidP="00F11D55">
      <w:pPr>
        <w:ind w:left="426"/>
        <w:jc w:val="center"/>
        <w:rPr>
          <w:rFonts w:ascii="Times New Roman" w:hAnsi="Times New Roman"/>
          <w:b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1.1. «Заказчик» поручает, а «Исполнитель» берет на себя обязательство поставки товара (далее по тексту «Товар») в собственность «Заказчику», а «Заказчик» обязуется принять и оплатить товар в порядке и сроки, указанные в «Договоре».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1.2. «Исполнитель» гарантирует, что на момент заключения Договора, Товар принадлежит «Исполнителю» на праве собственности, в споре и под арестом не состоит, не является предметом залога, не обременено правами третьих лиц.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1.3. Качество «Товара», передаваемого по Договору, соответствует действующим в Республики Узбекистан стандартам и техническим условиям. «Исполнитель» гарантирует «Заказчику» нормальную работу продаваемого «Товара» при условии соблюдения «Заказчиком» инструкций по его технической эксплуатации.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2. ЦЕНА И ОБЩАЯ СУММА ДОГОВОРА</w:t>
      </w: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2.1. Все цены по настоящему договору приведены в национальной валюте, </w:t>
      </w:r>
      <w:proofErr w:type="spellStart"/>
      <w:r w:rsidRPr="00AE2CCD">
        <w:rPr>
          <w:rFonts w:ascii="Times New Roman" w:hAnsi="Times New Roman"/>
          <w:lang w:val="ru-RU"/>
        </w:rPr>
        <w:t>сум</w:t>
      </w:r>
      <w:proofErr w:type="spellEnd"/>
      <w:r w:rsidRPr="00AE2CCD">
        <w:rPr>
          <w:rFonts w:ascii="Times New Roman" w:hAnsi="Times New Roman"/>
          <w:lang w:val="ru-RU"/>
        </w:rPr>
        <w:t xml:space="preserve">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2.2. Общая сумма настоящего Договора составляет (_________________) </w:t>
      </w:r>
      <w:proofErr w:type="spellStart"/>
      <w:r w:rsidRPr="00AE2CCD">
        <w:rPr>
          <w:rFonts w:ascii="Times New Roman" w:hAnsi="Times New Roman"/>
          <w:lang w:val="ru-RU"/>
        </w:rPr>
        <w:t>сум</w:t>
      </w:r>
      <w:proofErr w:type="spellEnd"/>
      <w:r w:rsidRPr="00AE2CCD">
        <w:rPr>
          <w:rFonts w:ascii="Times New Roman" w:hAnsi="Times New Roman"/>
          <w:lang w:val="ru-RU"/>
        </w:rPr>
        <w:t xml:space="preserve"> (</w:t>
      </w:r>
      <w:r w:rsidRPr="00AE2CCD">
        <w:rPr>
          <w:rFonts w:ascii="Times New Roman" w:hAnsi="Times New Roman"/>
          <w:color w:val="000000"/>
          <w:lang w:val="ru-RU"/>
        </w:rPr>
        <w:t xml:space="preserve">исчисляется по официальному курсу Центрального банка Республики Узбекистан на дату объявления </w:t>
      </w:r>
      <w:r w:rsidR="002279D5">
        <w:rPr>
          <w:rFonts w:ascii="Times New Roman" w:hAnsi="Times New Roman"/>
          <w:color w:val="000000"/>
          <w:lang w:val="ru-RU"/>
        </w:rPr>
        <w:t>отбора</w:t>
      </w:r>
      <w:r w:rsidRPr="00AE2CCD">
        <w:rPr>
          <w:rFonts w:ascii="Times New Roman" w:hAnsi="Times New Roman"/>
          <w:color w:val="000000"/>
          <w:lang w:val="ru-RU"/>
        </w:rPr>
        <w:t>)</w:t>
      </w:r>
      <w:r w:rsidRPr="00AE2CCD">
        <w:rPr>
          <w:rFonts w:ascii="Times New Roman" w:hAnsi="Times New Roman"/>
          <w:lang w:val="ru-RU"/>
        </w:rPr>
        <w:t>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2.3. Цены окончательны и не подлежат изменениям в течение всего срока действия договора. </w:t>
      </w: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3. УСЛОВИЯ ОПЛАТЫ</w:t>
      </w: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3.1. Оплата «Исполнителю» за поставку товара будет производиться «Заказчиком» в Национальной валюте Республики Узбекистан «Сум» в виде прямого банковского перевода следующим образом: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• 30% предоплаты от суммы договора в течение 10 банковских дней, с момента подписании договора. Оплата оставшейся суммы 70% производится в течение 10 (пятнадцати) банковских дней после подписания акта приема передачи товара;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• Допускается проведение промежуточной оплаты.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4. УСЛОВИЯ ПОСТАВКИ ТОВАРА</w:t>
      </w: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4.1. Товары, заказанные по данному договору, поставляются до склада «Заказчика», в городе Ташкенте.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4.2. Товары, заказанные по данному Договору, должны быть поставлены в срок не более 30 календарных дней с даты оплаты авансового платежа согласно п. 3.1 настоящего Договора.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lastRenderedPageBreak/>
        <w:t xml:space="preserve">4.3. По факту поставки товара «Исполнитель» направляет «Заказчику» комплект сопроводительных документов, включающих: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Счет фактура (оригинал);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Акт сдачи-приемки товара;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Сертификат соответствия на товар;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Сертификат происхождения на товар;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● Техническая и эксплуатационная документация.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5. КАЧЕСТВО И ГАРАНТИЯ</w:t>
      </w: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5.1. «Исполнитель» гарантирует, что поставляемые Товары являются новыми, не бывшими в эксплуатации, свободны от дефектов и соответствуют техническим условиям производителя. Год производства не ранее 2021г.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5.2. «Исполнитель» несет ответственность за полноту комплектации предлагаемого Товара, и в случае недостаточности спецификации дополняет ее за свой счет.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5.3. «Исполнитель» должен поставить Товар, который на момент ввода в эксплуатацию не находится в состоянии снятия с продажи и/или производства. В случае если Товар или его компонент будет объявлен о снятии с продажи или гарантийной поддержки Производителя, «Исполнитель» обязан за свой счет заменить данный компонент и все другие компоненты товара, непосредственно связанные с ним, на соответствующие компоненты с характеристиками, не хуже первоначальных.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5.4. «Исполнитель» гарантирует, что качество Товара поставляемый по настоящему договору, соответствует современному техническому уровню, существующему у производителей этого вида товара, а также соответствует международным стандартам. </w:t>
      </w:r>
    </w:p>
    <w:p w:rsidR="00F11D55" w:rsidRPr="00AE2CCD" w:rsidRDefault="00F11D55" w:rsidP="00F11D55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5.5. Гарантийный период на поставляемые товары составляют 3 года с даты ввода в эксплуатацию товара. «Исполнитель» осуществляет сервисное обслуживание товара в продолжении ___ месяцев с даты подписания акта сдачи-приемки товара. </w:t>
      </w:r>
    </w:p>
    <w:p w:rsidR="00F11D55" w:rsidRPr="00AE2CCD" w:rsidRDefault="00F11D55" w:rsidP="00F11D55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5.6. В течение гарантийного периода по первому требованию «Заказчика» «Исполнитель» устраняет за свой счет дефекты и неисправности, возникшие не по вине «Заказчика». Срок устранения не должен превышать ____ дней с даты получения неисправных товаров «Исполнителем». Сдача-приемка поставки товара осуществляется представителями сторон с составлением акта приемки-передачи. </w:t>
      </w:r>
    </w:p>
    <w:p w:rsidR="00F11D55" w:rsidRPr="00AE2CCD" w:rsidRDefault="00F11D55" w:rsidP="00F11D55">
      <w:pPr>
        <w:widowControl w:val="0"/>
        <w:ind w:firstLine="425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6. УПАКОВКА И МАРКИРОВКА</w:t>
      </w:r>
    </w:p>
    <w:p w:rsidR="00F11D55" w:rsidRPr="00AE2CCD" w:rsidRDefault="00F11D55" w:rsidP="00F11D55">
      <w:pPr>
        <w:jc w:val="center"/>
        <w:rPr>
          <w:rFonts w:ascii="Times New Roman" w:hAnsi="Times New Roman"/>
          <w:b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6.1. Товары поставляются в заводской упаковке, предотвращающей его порчу и/или уничтожение на период поставки до приемки товаров «Заказчиком». Стоимость тары и упаковки входит в цену товаров и не подлежит возврату.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6.2. Маркировка должна наноситься четко несмываемой краской или отштампована на бирках, и должна содержать следующее: перечень упакованных предметов; </w:t>
      </w:r>
    </w:p>
    <w:p w:rsidR="00F11D55" w:rsidRPr="00AE2CCD" w:rsidRDefault="00F11D55" w:rsidP="00F11D55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количество; </w:t>
      </w:r>
    </w:p>
    <w:p w:rsidR="00F11D55" w:rsidRPr="00AE2CCD" w:rsidRDefault="00F11D55" w:rsidP="00F11D55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тип (модель); </w:t>
      </w:r>
    </w:p>
    <w:p w:rsidR="00F11D55" w:rsidRPr="00AE2CCD" w:rsidRDefault="00F11D55" w:rsidP="00F11D55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номер места; </w:t>
      </w:r>
    </w:p>
    <w:p w:rsidR="00F11D55" w:rsidRPr="00AE2CCD" w:rsidRDefault="00F11D55" w:rsidP="00F11D55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вес брутто и нетто; </w:t>
      </w:r>
    </w:p>
    <w:p w:rsidR="00F11D55" w:rsidRPr="00AE2CCD" w:rsidRDefault="00F11D55" w:rsidP="00F11D55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- номер Договора;</w:t>
      </w:r>
    </w:p>
    <w:p w:rsidR="00F11D55" w:rsidRPr="00AE2CCD" w:rsidRDefault="00F11D55" w:rsidP="00F11D55">
      <w:pPr>
        <w:ind w:firstLine="425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 - адрес грузополучателя;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- наименование «Заказчика».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7. ФОРС-МАЖОР</w:t>
      </w:r>
    </w:p>
    <w:p w:rsidR="00F11D55" w:rsidRPr="00AE2CCD" w:rsidRDefault="00F11D55" w:rsidP="00F11D55">
      <w:pPr>
        <w:jc w:val="center"/>
        <w:rPr>
          <w:rFonts w:ascii="Times New Roman" w:hAnsi="Times New Roman"/>
          <w:b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7.1. Ни одна из сторон не является ответственной за частичное или полное невыполнение своих обязательств, если это неисполнение явилось следствием форс-мажорных обстоятельств, таких как пожар, землетрясение, войны, военные операции, </w:t>
      </w:r>
      <w:r w:rsidRPr="00AE2CCD">
        <w:rPr>
          <w:rFonts w:ascii="Times New Roman" w:hAnsi="Times New Roman"/>
          <w:lang w:val="ru-RU"/>
        </w:rPr>
        <w:lastRenderedPageBreak/>
        <w:t xml:space="preserve">забастовка и других, могущих повлиять на выполнение настоящего договора, при условии, что эти обстоятельства прямо повлияли на выполнение обязательств. В этом случае срок выполнения договорных обязательств продлевается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каждая сторона имеет право на аннулирование договора. В этом случае ни одна из сторон не вправе требовать от другой возмещения своих убытков.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8. ОТВЕТСТВЕННОСТЬ СТОРОН</w:t>
      </w: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8.1. В случае просрочки поставки, недопоставки товаров, «Исполнитель» выплачивает «Заказчику» пени в размере 0,5 процента от неисполненной части обязательства за каждый день просрочки. Сумма пени не может превышать 50% от стоимости товаров, к которым применяются условия данного пункта договора;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8.2. В случае нарушения сроков оплаты, указанных в п.3 настоящего Договора, «Заказчик» выплачивает «Исполнителю» пеню в размере 0,4% от невыплаченной суммы за каждый день просрочки. Общая сумма пени не должна превышать 50% невыплаченной суммы.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 «Заказчик» или «Исполнитель» не удержат, по каким-либо причинам, сумму штрафа, то стороны обязуются произвести взаиморасчеты по первому требованию одной из сторон.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8.4. Если поставленный Товар не соответствует стандартам, техническим условиям, образцам (эталонам), другим обязательным условиям по качеству, ассортименту и сортности, установленным настоящим Договором, Покупатель вправе отказаться от принятия и оплаты Товара, взыскать с Продавца штраф в размере 20% стоимости Товара ненадлежащего качества, ассортимента и сортности, а если Товар уже оплачен, потребовать в установленном порядке возврата уплаченных сумм.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8.5. В случае поставки некомплектного Товара Покупатель вправе: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потребовать доукомплектования Товара. Исполнитель обязан доукомплектовать Товар в 30 (тридцати) дневной срок с момента получения требования Покупателя;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впредь до укомплектования Товара отказаться от оплаты его, а если Товар уже оплачен, потребовать в установленном порядке возврата уплаченных сумм;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взыскать с Продавца штраф в размере 20% стоимости некомплектного Товара, включая стоимость недостающих частей.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При не укомплектовании Исполнителем Товара в установленный срок Покупатель вправе вернуть некомплектный Товар и потребовать замены некомплектного Товара комплектным.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8.6. За поставку немаркированного либо ненадлежащее маркированного Товара, а также Товара без тары или упаковки либо в ненадлежащей таре или упаковке Исполнитель уплачивает Покупателю штраф в размере 5 % стоимости такого Товара.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8.7. За не высылку в установленный срок копии платежного или товарно-транспортного документа на отгруженный Товар или непредставление иной информации об отгрузке Товара Исполнитель уплачивает Покупателю штраф в размере 0,1% стоимости поставляемого товара за каждый случай непредставления информации.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8.8. Если Покупатель не удержит по </w:t>
      </w:r>
      <w:proofErr w:type="gramStart"/>
      <w:r w:rsidRPr="00AE2CCD">
        <w:rPr>
          <w:rFonts w:ascii="Times New Roman" w:hAnsi="Times New Roman"/>
          <w:lang w:val="ru-RU"/>
        </w:rPr>
        <w:t>каким либо</w:t>
      </w:r>
      <w:proofErr w:type="gramEnd"/>
      <w:r w:rsidRPr="00AE2CCD">
        <w:rPr>
          <w:rFonts w:ascii="Times New Roman" w:hAnsi="Times New Roman"/>
          <w:lang w:val="ru-RU"/>
        </w:rPr>
        <w:t xml:space="preserve"> причинам сумму штрафа, Исполнитель обязуется уплатить сумму штрафа по первому требованию Покупателя.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8.9. Если Исполнитель, не удержит по </w:t>
      </w:r>
      <w:proofErr w:type="gramStart"/>
      <w:r w:rsidRPr="00AE2CCD">
        <w:rPr>
          <w:rFonts w:ascii="Times New Roman" w:hAnsi="Times New Roman"/>
          <w:lang w:val="ru-RU"/>
        </w:rPr>
        <w:t>каким</w:t>
      </w:r>
      <w:r w:rsidR="00B96266" w:rsidRPr="00B96266">
        <w:rPr>
          <w:rFonts w:ascii="Times New Roman" w:hAnsi="Times New Roman"/>
          <w:lang w:val="ru-RU"/>
        </w:rPr>
        <w:t xml:space="preserve"> </w:t>
      </w:r>
      <w:r w:rsidRPr="00AE2CCD">
        <w:rPr>
          <w:rFonts w:ascii="Times New Roman" w:hAnsi="Times New Roman"/>
          <w:lang w:val="ru-RU"/>
        </w:rPr>
        <w:t>либо</w:t>
      </w:r>
      <w:proofErr w:type="gramEnd"/>
      <w:r w:rsidRPr="00AE2CCD">
        <w:rPr>
          <w:rFonts w:ascii="Times New Roman" w:hAnsi="Times New Roman"/>
          <w:lang w:val="ru-RU"/>
        </w:rPr>
        <w:t xml:space="preserve"> причинам сумму штрафа, Покупатель обязуется уплатить сумму штрафа по первому требованию Продавца.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8.9. Мера имущественной ответственности сторон, не предусмотренная настоящим Контрактом, регулируется гражданским законодательством Республики Узбекистан.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lastRenderedPageBreak/>
        <w:t xml:space="preserve">8.10.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pStyle w:val="afff6"/>
        <w:numPr>
          <w:ilvl w:val="0"/>
          <w:numId w:val="27"/>
        </w:num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</w:rPr>
        <w:t>РАССМОТРЕНИЕ СПОРОВ</w:t>
      </w:r>
    </w:p>
    <w:p w:rsidR="00F11D55" w:rsidRPr="00AE2CCD" w:rsidRDefault="00F11D55" w:rsidP="00F11D55">
      <w:pPr>
        <w:pStyle w:val="afff6"/>
        <w:ind w:left="360"/>
        <w:rPr>
          <w:rFonts w:ascii="Times New Roman" w:hAnsi="Times New Roman"/>
          <w:b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9.1. В случае, если стороны не могут достичь согласия по рассматриваемым спорам и разногласиям путем переговоров, такие споры и разногласия будут разрешены экономическим судом г. Ташкента.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>9.2. Досудебный (претензионный) порядок урегулирования споров обязателен. Срок рассмотрения претензии 15 (пятнадцать) дней с момента ее получения.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pStyle w:val="afff6"/>
        <w:numPr>
          <w:ilvl w:val="0"/>
          <w:numId w:val="27"/>
        </w:numPr>
        <w:jc w:val="center"/>
        <w:rPr>
          <w:rFonts w:ascii="Times New Roman" w:hAnsi="Times New Roman"/>
          <w:b/>
          <w:lang w:val="ru-RU"/>
        </w:rPr>
      </w:pPr>
      <w:bookmarkStart w:id="10" w:name="_Hlk63409946"/>
      <w:r w:rsidRPr="00AE2CCD">
        <w:rPr>
          <w:rFonts w:ascii="Times New Roman" w:hAnsi="Times New Roman"/>
          <w:b/>
        </w:rPr>
        <w:t>АНТИКОРРУПЦИОННАЯ ОГОВОРКА</w:t>
      </w:r>
    </w:p>
    <w:p w:rsidR="00F11D55" w:rsidRPr="00AE2CCD" w:rsidRDefault="00F11D55" w:rsidP="00F11D55">
      <w:pPr>
        <w:pStyle w:val="afff6"/>
        <w:ind w:left="360"/>
        <w:rPr>
          <w:rFonts w:ascii="Times New Roman" w:hAnsi="Times New Roman"/>
          <w:b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lang w:val="ru-RU"/>
        </w:rPr>
        <w:t>10.1</w:t>
      </w:r>
      <w:r w:rsidRPr="00AE2CCD">
        <w:rPr>
          <w:rFonts w:ascii="Times New Roman" w:hAnsi="Times New Roman"/>
          <w:lang w:val="ru-RU"/>
        </w:rPr>
        <w:t xml:space="preserve">.При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</w:t>
      </w:r>
      <w:r w:rsidRPr="00AE2CCD">
        <w:rPr>
          <w:rFonts w:ascii="Times New Roman" w:hAnsi="Times New Roman"/>
        </w:rPr>
        <w:t>c</w:t>
      </w:r>
      <w:r w:rsidRPr="00AE2CCD">
        <w:rPr>
          <w:rFonts w:ascii="Times New Roman" w:hAnsi="Times New Roman"/>
          <w:lang w:val="ru-RU"/>
        </w:rPr>
        <w:t xml:space="preserve"> иными неправомерными целями.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lang w:val="ru-RU"/>
        </w:rPr>
        <w:t>10.2</w:t>
      </w:r>
      <w:r w:rsidRPr="00AE2CCD">
        <w:rPr>
          <w:rFonts w:ascii="Times New Roman" w:hAnsi="Times New Roman"/>
          <w:lang w:val="ru-RU"/>
        </w:rPr>
        <w:t>.В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посредниками. В течение десяти рабочих дней с даты получения письменного уведомления другая Сторона должна предоставить подтверждение, что нарушения не произошло или не произойдет.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b/>
          <w:lang w:val="ru-RU"/>
        </w:rPr>
        <w:t>10.3</w:t>
      </w:r>
      <w:r w:rsidRPr="00AE2CCD">
        <w:rPr>
          <w:rFonts w:ascii="Times New Roman" w:hAnsi="Times New Roman"/>
          <w:lang w:val="ru-RU"/>
        </w:rPr>
        <w:t>.В случае нарушения какой-либо Стороной обязательств воздерживаться от запрещенных в данном разделе действий, и/или неполучения какой-либо Стороной в установленный Договором срок подтверждения, что нарушения не произошло или не произойдет, другая Сторона имеет право в одностороннем внесудебном порядке отказаться от исполнения настоящего Договора полностью или в части, направив первой Стороне соответствующее письменное уведомление. Договор будет считаться расторгнутым с момента получения первой стороной указанного уведомления. Сторона, по чьей инициативе был расторгнут Договор в соответствии с положениями настоящего пункта, вправе требовать возмещения убытков, причиненных в результате такого расторжения.</w:t>
      </w:r>
      <w:bookmarkEnd w:id="10"/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11. ПРОЧИЕ УСЛОВИЯ И ПОЛОЖЕНИЯ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11.1. Все приложения к настоящему Договору являются неотъемлемыми его частями. Все дополнения и изменения к настоящему Договору действительны лишь в том случае, если они совершены в письменном виде и подписаны обеими сторонами.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11.2.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lastRenderedPageBreak/>
        <w:t xml:space="preserve">11.3. Все соглашения, переговоры и переписка между сторонами по вопросам, изложенным в настоящем Договоре, имевшие место до подписания Договора, теряют силу с даты подписания Договора.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11.4. В случае расторжения Договора, «Исполнитель» может потребовать возврата поставленного товара, а «Заказчик» вправе потребовать возврата уплаченной «Исполнителю» к этому моменту денежной суммы.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11.5. Настоящий Договор составлен в 2-х экземплярах, имеющих одинаковую юридическую силу, по одному экземпляру для каждой из сторон.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12. СРОК ДЕЙСТВИЯ ДОГОВОРА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  <w:r w:rsidRPr="00AE2CCD">
        <w:rPr>
          <w:rFonts w:ascii="Times New Roman" w:hAnsi="Times New Roman"/>
          <w:lang w:val="ru-RU"/>
        </w:rPr>
        <w:t xml:space="preserve">12.1.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полного исполнения сторонами своих обязательств по настоящему договору. </w:t>
      </w:r>
    </w:p>
    <w:p w:rsidR="00F11D55" w:rsidRPr="00AE2CCD" w:rsidRDefault="00F11D55" w:rsidP="00F11D55">
      <w:pPr>
        <w:ind w:firstLine="426"/>
        <w:jc w:val="both"/>
        <w:rPr>
          <w:rFonts w:ascii="Times New Roman" w:hAnsi="Times New Roman"/>
          <w:lang w:val="ru-RU"/>
        </w:rPr>
      </w:pPr>
    </w:p>
    <w:p w:rsidR="00F11D55" w:rsidRPr="00AE2CCD" w:rsidRDefault="00F11D55" w:rsidP="00F11D55">
      <w:pPr>
        <w:jc w:val="center"/>
        <w:rPr>
          <w:rFonts w:ascii="Times New Roman" w:hAnsi="Times New Roman"/>
          <w:b/>
          <w:lang w:val="ru-RU"/>
        </w:rPr>
      </w:pPr>
      <w:r w:rsidRPr="00AE2CCD">
        <w:rPr>
          <w:rFonts w:ascii="Times New Roman" w:hAnsi="Times New Roman"/>
          <w:b/>
          <w:lang w:val="ru-RU"/>
        </w:rPr>
        <w:t>13. БАНКОВСКИЕ РЕКВИЗИТЫ И АДРЕСА СТОРОН</w:t>
      </w:r>
    </w:p>
    <w:p w:rsidR="00F11D55" w:rsidRPr="00AE2CCD" w:rsidRDefault="00F11D55" w:rsidP="00F11D55">
      <w:pPr>
        <w:spacing w:after="200" w:line="276" w:lineRule="auto"/>
        <w:rPr>
          <w:rFonts w:ascii="Times New Roman" w:hAnsi="Times New Roman"/>
          <w:lang w:val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F11D55" w:rsidRPr="00AE2CCD" w:rsidTr="00F11D5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2CCD">
              <w:rPr>
                <w:rFonts w:ascii="Times New Roman" w:hAnsi="Times New Roman"/>
                <w:b/>
                <w:lang w:eastAsia="ru-RU"/>
              </w:rPr>
              <w:t>ИСПОЛНИТЕЛЬ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E2CCD">
              <w:rPr>
                <w:rFonts w:ascii="Times New Roman" w:hAnsi="Times New Roman"/>
                <w:b/>
                <w:lang w:eastAsia="ru-RU"/>
              </w:rPr>
              <w:t>ЗАКАЗЧИК</w:t>
            </w:r>
          </w:p>
        </w:tc>
      </w:tr>
    </w:tbl>
    <w:p w:rsidR="00F11D55" w:rsidRPr="00AE2CCD" w:rsidRDefault="00F11D55" w:rsidP="00F11D55">
      <w:pPr>
        <w:jc w:val="center"/>
        <w:rPr>
          <w:rFonts w:ascii="Times New Roman" w:hAnsi="Times New Roman"/>
          <w:i/>
          <w:lang w:eastAsia="ru-RU"/>
        </w:rPr>
      </w:pPr>
    </w:p>
    <w:p w:rsidR="00F11D55" w:rsidRPr="00AE2CCD" w:rsidRDefault="00F11D55" w:rsidP="00F11D55">
      <w:pPr>
        <w:jc w:val="center"/>
        <w:rPr>
          <w:rFonts w:ascii="Times New Roman" w:hAnsi="Times New Roman"/>
          <w:i/>
          <w:lang w:eastAsia="ru-RU"/>
        </w:rPr>
      </w:pPr>
    </w:p>
    <w:p w:rsidR="00F11D55" w:rsidRPr="00AE2CCD" w:rsidRDefault="00F11D55" w:rsidP="00F11D55">
      <w:pPr>
        <w:jc w:val="center"/>
        <w:rPr>
          <w:rFonts w:ascii="Times New Roman" w:hAnsi="Times New Roman"/>
          <w:i/>
          <w:lang w:eastAsia="ru-RU"/>
        </w:rPr>
      </w:pPr>
    </w:p>
    <w:p w:rsidR="00F11D55" w:rsidRPr="00AE2CCD" w:rsidRDefault="00F11D55" w:rsidP="00F11D55">
      <w:pPr>
        <w:jc w:val="center"/>
        <w:rPr>
          <w:rFonts w:ascii="Times New Roman" w:hAnsi="Times New Roman"/>
          <w:i/>
          <w:lang w:eastAsia="ru-RU"/>
        </w:rPr>
      </w:pPr>
    </w:p>
    <w:p w:rsidR="00F11D55" w:rsidRPr="00AE2CCD" w:rsidRDefault="00F11D55" w:rsidP="00F11D55">
      <w:pPr>
        <w:jc w:val="center"/>
        <w:rPr>
          <w:rFonts w:ascii="Times New Roman" w:hAnsi="Times New Roman"/>
          <w:i/>
          <w:lang w:eastAsia="ru-RU"/>
        </w:rPr>
      </w:pPr>
    </w:p>
    <w:p w:rsidR="00F11D55" w:rsidRPr="00AE2CCD" w:rsidRDefault="00F11D55" w:rsidP="00F11D55">
      <w:pPr>
        <w:jc w:val="center"/>
        <w:rPr>
          <w:rFonts w:ascii="Times New Roman" w:hAnsi="Times New Roman"/>
          <w:i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3"/>
        <w:gridCol w:w="4791"/>
      </w:tblGrid>
      <w:tr w:rsidR="00F11D55" w:rsidRPr="00AE2CCD" w:rsidTr="00F11D55">
        <w:tc>
          <w:tcPr>
            <w:tcW w:w="2719" w:type="pct"/>
            <w:vAlign w:val="center"/>
            <w:hideMark/>
          </w:tcPr>
          <w:p w:rsidR="00F11D55" w:rsidRPr="00AE2CCD" w:rsidRDefault="00F11D55">
            <w:pPr>
              <w:spacing w:after="160" w:line="254" w:lineRule="auto"/>
              <w:rPr>
                <w:rFonts w:ascii="Times New Roman" w:hAnsi="Times New Roman"/>
                <w:b/>
                <w:lang w:eastAsia="ru-RU"/>
              </w:rPr>
            </w:pPr>
            <w:r w:rsidRPr="00AE2CCD">
              <w:rPr>
                <w:rFonts w:ascii="Times New Roman" w:hAnsi="Times New Roman"/>
                <w:b/>
                <w:lang w:eastAsia="ru-RU"/>
              </w:rPr>
              <w:t>______________________________________</w:t>
            </w:r>
          </w:p>
        </w:tc>
        <w:tc>
          <w:tcPr>
            <w:tcW w:w="2281" w:type="pct"/>
            <w:vAlign w:val="center"/>
            <w:hideMark/>
          </w:tcPr>
          <w:p w:rsidR="00F11D55" w:rsidRPr="00AE2CCD" w:rsidRDefault="00F11D55">
            <w:pPr>
              <w:spacing w:after="160" w:line="254" w:lineRule="auto"/>
              <w:rPr>
                <w:rFonts w:ascii="Times New Roman" w:hAnsi="Times New Roman"/>
                <w:b/>
                <w:lang w:eastAsia="ru-RU"/>
              </w:rPr>
            </w:pPr>
            <w:r w:rsidRPr="00AE2CCD">
              <w:rPr>
                <w:rFonts w:ascii="Times New Roman" w:hAnsi="Times New Roman"/>
                <w:b/>
                <w:lang w:eastAsia="ru-RU"/>
              </w:rPr>
              <w:t>________________________________________</w:t>
            </w:r>
          </w:p>
        </w:tc>
      </w:tr>
    </w:tbl>
    <w:p w:rsidR="00562035" w:rsidRPr="00AE2CCD" w:rsidRDefault="00562035" w:rsidP="00562035">
      <w:pPr>
        <w:rPr>
          <w:rFonts w:ascii="Times New Roman" w:hAnsi="Times New Roman"/>
          <w:lang w:val="ru-RU"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562035" w:rsidRPr="00AE2CCD" w:rsidTr="00562035">
        <w:tc>
          <w:tcPr>
            <w:tcW w:w="4395" w:type="dxa"/>
          </w:tcPr>
          <w:p w:rsidR="00562035" w:rsidRPr="00AE2CCD" w:rsidRDefault="00562035" w:rsidP="00562035">
            <w:pPr>
              <w:pStyle w:val="aff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2035" w:rsidRPr="00AE2CCD" w:rsidRDefault="00562035" w:rsidP="00562035">
            <w:pPr>
              <w:pStyle w:val="aff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62035" w:rsidRPr="00AE2CCD" w:rsidRDefault="00562035" w:rsidP="00562035">
            <w:pPr>
              <w:pStyle w:val="aff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035" w:rsidRPr="00AE2CCD" w:rsidRDefault="00562035" w:rsidP="00562035">
      <w:pPr>
        <w:rPr>
          <w:rFonts w:ascii="Times New Roman" w:hAnsi="Times New Roman"/>
          <w:lang w:val="ru-RU" w:eastAsia="ru-RU"/>
        </w:rPr>
      </w:pPr>
    </w:p>
    <w:p w:rsidR="00562035" w:rsidRPr="00AE2CCD" w:rsidRDefault="00562035" w:rsidP="00562035">
      <w:pPr>
        <w:spacing w:after="200" w:line="276" w:lineRule="auto"/>
        <w:rPr>
          <w:rFonts w:ascii="Times New Roman" w:hAnsi="Times New Roman"/>
          <w:lang w:val="ru-RU" w:eastAsia="ru-RU"/>
        </w:rPr>
      </w:pPr>
      <w:r w:rsidRPr="00AE2CCD">
        <w:rPr>
          <w:rFonts w:ascii="Times New Roman" w:hAnsi="Times New Roman"/>
          <w:lang w:val="ru-RU" w:eastAsia="ru-RU"/>
        </w:rPr>
        <w:br w:type="page"/>
      </w:r>
    </w:p>
    <w:p w:rsidR="00562035" w:rsidRPr="00AE2CCD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</w:pPr>
      <w:r w:rsidRPr="00AE2CCD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Приложение № 1</w:t>
      </w:r>
    </w:p>
    <w:p w:rsidR="00562035" w:rsidRPr="00AE2CCD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r w:rsidRPr="00AE2CCD">
        <w:rPr>
          <w:rFonts w:ascii="Times New Roman" w:hAnsi="Times New Roman"/>
          <w:sz w:val="26"/>
          <w:szCs w:val="26"/>
          <w:lang w:val="ru-RU" w:eastAsia="ru-RU"/>
        </w:rPr>
        <w:t xml:space="preserve">к </w:t>
      </w:r>
      <w:proofErr w:type="gramStart"/>
      <w:r w:rsidRPr="00AE2CCD">
        <w:rPr>
          <w:rFonts w:ascii="Times New Roman" w:hAnsi="Times New Roman"/>
          <w:sz w:val="26"/>
          <w:szCs w:val="26"/>
          <w:lang w:val="ru-RU" w:eastAsia="ru-RU"/>
        </w:rPr>
        <w:t>Договору  №</w:t>
      </w:r>
      <w:proofErr w:type="gramEnd"/>
      <w:r w:rsidRPr="00AE2CCD">
        <w:rPr>
          <w:rFonts w:ascii="Times New Roman" w:hAnsi="Times New Roman"/>
          <w:sz w:val="26"/>
          <w:szCs w:val="26"/>
          <w:lang w:val="ru-RU" w:eastAsia="ru-RU"/>
        </w:rPr>
        <w:t xml:space="preserve"> _______ </w:t>
      </w:r>
    </w:p>
    <w:p w:rsidR="00562035" w:rsidRPr="00AE2CCD" w:rsidRDefault="00562035" w:rsidP="00562035">
      <w:pPr>
        <w:tabs>
          <w:tab w:val="left" w:pos="360"/>
        </w:tabs>
        <w:ind w:firstLine="567"/>
        <w:jc w:val="right"/>
        <w:rPr>
          <w:rFonts w:ascii="Times New Roman" w:hAnsi="Times New Roman"/>
          <w:sz w:val="26"/>
          <w:szCs w:val="26"/>
          <w:lang w:val="ru-RU" w:eastAsia="ru-RU"/>
        </w:rPr>
      </w:pPr>
      <w:proofErr w:type="gramStart"/>
      <w:r w:rsidRPr="00AE2CCD">
        <w:rPr>
          <w:rFonts w:ascii="Times New Roman" w:hAnsi="Times New Roman"/>
          <w:sz w:val="26"/>
          <w:szCs w:val="26"/>
          <w:lang w:val="ru-RU" w:eastAsia="ru-RU"/>
        </w:rPr>
        <w:t>от  «</w:t>
      </w:r>
      <w:proofErr w:type="gramEnd"/>
      <w:r w:rsidRPr="00AE2CCD">
        <w:rPr>
          <w:rFonts w:ascii="Times New Roman" w:hAnsi="Times New Roman"/>
          <w:sz w:val="26"/>
          <w:szCs w:val="26"/>
          <w:lang w:val="ru-RU" w:eastAsia="ru-RU"/>
        </w:rPr>
        <w:t>__»  _____________  202_ г.</w:t>
      </w:r>
    </w:p>
    <w:p w:rsidR="00562035" w:rsidRPr="00AE2CCD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AE2CCD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AE2CCD" w:rsidRDefault="00562035" w:rsidP="00562035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562035" w:rsidRPr="00AE2CCD" w:rsidRDefault="00562035" w:rsidP="00562035">
      <w:pPr>
        <w:tabs>
          <w:tab w:val="left" w:pos="990"/>
          <w:tab w:val="left" w:pos="1350"/>
          <w:tab w:val="left" w:pos="4954"/>
          <w:tab w:val="left" w:pos="5310"/>
          <w:tab w:val="left" w:pos="5760"/>
          <w:tab w:val="left" w:pos="8453"/>
        </w:tabs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AE2CCD">
        <w:rPr>
          <w:rFonts w:ascii="Times New Roman" w:hAnsi="Times New Roman"/>
          <w:b/>
          <w:bCs/>
          <w:sz w:val="26"/>
          <w:szCs w:val="26"/>
          <w:lang w:val="ru-RU" w:eastAsia="ru-RU"/>
        </w:rPr>
        <w:t xml:space="preserve">СПЕЦИФИКАЦИЯ </w:t>
      </w:r>
    </w:p>
    <w:p w:rsidR="00562035" w:rsidRPr="00AE2CCD" w:rsidRDefault="00562035" w:rsidP="00562035">
      <w:pPr>
        <w:ind w:firstLine="567"/>
        <w:jc w:val="both"/>
        <w:rPr>
          <w:rFonts w:ascii="Times New Roman" w:eastAsia="MS Mincho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720"/>
        <w:gridCol w:w="1088"/>
        <w:gridCol w:w="1038"/>
        <w:gridCol w:w="1700"/>
        <w:gridCol w:w="2125"/>
      </w:tblGrid>
      <w:tr w:rsidR="00F11D55" w:rsidRPr="00AE2CCD" w:rsidTr="00F11D55">
        <w:trPr>
          <w:trHeight w:val="59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E2CCD">
              <w:rPr>
                <w:rFonts w:ascii="Times New Roman" w:hAnsi="Times New Roman"/>
              </w:rPr>
              <w:t>Наименование</w:t>
            </w:r>
            <w:proofErr w:type="spellEnd"/>
            <w:r w:rsidRPr="00AE2CCD">
              <w:rPr>
                <w:rFonts w:ascii="Times New Roman" w:hAnsi="Times New Roman"/>
                <w:lang w:val="ru-RU"/>
              </w:rPr>
              <w:t xml:space="preserve"> товаров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E2CCD">
              <w:rPr>
                <w:rFonts w:ascii="Times New Roman" w:hAnsi="Times New Roman"/>
              </w:rPr>
              <w:t>Ед</w:t>
            </w:r>
            <w:proofErr w:type="spellEnd"/>
            <w:r w:rsidRPr="00AE2CCD">
              <w:rPr>
                <w:rFonts w:ascii="Times New Roman" w:hAnsi="Times New Roman"/>
              </w:rPr>
              <w:t xml:space="preserve">. </w:t>
            </w:r>
            <w:proofErr w:type="spellStart"/>
            <w:r w:rsidRPr="00AE2CCD">
              <w:rPr>
                <w:rFonts w:ascii="Times New Roman" w:hAnsi="Times New Roman"/>
              </w:rPr>
              <w:t>изм</w:t>
            </w:r>
            <w:proofErr w:type="spellEnd"/>
            <w:r w:rsidRPr="00AE2CCD">
              <w:rPr>
                <w:rFonts w:ascii="Times New Roman" w:hAnsi="Times New Roman"/>
              </w:rPr>
              <w:t>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E2CCD">
              <w:rPr>
                <w:rFonts w:ascii="Times New Roman" w:hAnsi="Times New Roman"/>
              </w:rPr>
              <w:t>Кол-во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Цена с учетом НДС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1D55" w:rsidRPr="00AE2CCD" w:rsidRDefault="00F11D55">
            <w:pPr>
              <w:tabs>
                <w:tab w:val="left" w:pos="312"/>
                <w:tab w:val="center" w:pos="672"/>
              </w:tabs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 xml:space="preserve">Стоимость </w:t>
            </w:r>
          </w:p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lang w:val="ru-RU"/>
              </w:rPr>
            </w:pPr>
            <w:r w:rsidRPr="00AE2CCD">
              <w:rPr>
                <w:rFonts w:ascii="Times New Roman" w:hAnsi="Times New Roman"/>
                <w:snapToGrid w:val="0"/>
                <w:lang w:val="ru-RU"/>
              </w:rPr>
              <w:t>с учетом НДС</w:t>
            </w:r>
          </w:p>
        </w:tc>
      </w:tr>
      <w:tr w:rsidR="00F11D55" w:rsidRPr="00AE2CCD" w:rsidTr="00F11D55">
        <w:trPr>
          <w:trHeight w:val="2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1D55" w:rsidRPr="00AE2CCD" w:rsidTr="00F11D55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2CC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1D55" w:rsidRPr="00AE2CCD" w:rsidTr="00F11D55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1D55" w:rsidRPr="00AE2CCD" w:rsidTr="00F11D55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2CCD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11D55" w:rsidRPr="00AE2CCD" w:rsidTr="00F11D55">
        <w:trPr>
          <w:trHeight w:val="1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pStyle w:val="19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 w:rsidRPr="00AE2CCD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1D55" w:rsidRPr="00AE2CCD" w:rsidRDefault="00F11D5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2035" w:rsidRPr="00AE2CCD" w:rsidRDefault="00562035" w:rsidP="00562035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AE2CCD" w:rsidRDefault="00562035" w:rsidP="00562035">
      <w:pPr>
        <w:ind w:firstLine="567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tbl>
      <w:tblPr>
        <w:tblW w:w="10065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527"/>
        <w:gridCol w:w="4538"/>
      </w:tblGrid>
      <w:tr w:rsidR="00562035" w:rsidRPr="00F11D55" w:rsidTr="00562035">
        <w:tc>
          <w:tcPr>
            <w:tcW w:w="5528" w:type="dxa"/>
          </w:tcPr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Покупатель: </w:t>
            </w: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Заместитель</w:t>
            </w: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Председателя Правления </w:t>
            </w: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_________________ </w:t>
            </w: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М.П.</w:t>
            </w:r>
          </w:p>
        </w:tc>
        <w:tc>
          <w:tcPr>
            <w:tcW w:w="4538" w:type="dxa"/>
          </w:tcPr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Продавец:</w:t>
            </w: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Директор</w:t>
            </w: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562035" w:rsidRPr="00AE2CCD" w:rsidRDefault="00562035" w:rsidP="0056203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________________                  </w:t>
            </w:r>
          </w:p>
          <w:p w:rsidR="00562035" w:rsidRPr="003E1415" w:rsidRDefault="00562035" w:rsidP="00562035">
            <w:pPr>
              <w:ind w:firstLine="567"/>
              <w:jc w:val="both"/>
              <w:rPr>
                <w:rFonts w:ascii="Times New Roman" w:hAnsi="Times New Roman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AE2CCD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  М.П.</w:t>
            </w:r>
          </w:p>
        </w:tc>
      </w:tr>
    </w:tbl>
    <w:p w:rsidR="00562035" w:rsidRPr="00F11D55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F11D55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F11D55" w:rsidRDefault="00562035" w:rsidP="00562035">
      <w:pPr>
        <w:rPr>
          <w:rFonts w:ascii="Times New Roman" w:hAnsi="Times New Roman"/>
          <w:sz w:val="26"/>
          <w:szCs w:val="26"/>
          <w:lang w:val="ru-RU" w:eastAsia="ru-RU"/>
        </w:rPr>
      </w:pPr>
    </w:p>
    <w:p w:rsidR="00562035" w:rsidRPr="00F11D55" w:rsidRDefault="00562035" w:rsidP="00562035">
      <w:pPr>
        <w:spacing w:after="200" w:line="276" w:lineRule="auto"/>
        <w:rPr>
          <w:rFonts w:ascii="Times New Roman" w:hAnsi="Times New Roman"/>
          <w:sz w:val="26"/>
          <w:szCs w:val="26"/>
          <w:lang w:val="ru-RU" w:eastAsia="ru-RU"/>
        </w:rPr>
      </w:pPr>
    </w:p>
    <w:sectPr w:rsidR="00562035" w:rsidRPr="00F11D55" w:rsidSect="00A36699">
      <w:footerReference w:type="even" r:id="rId9"/>
      <w:footerReference w:type="default" r:id="rId10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60F" w:rsidRDefault="00BC160F">
      <w:r>
        <w:separator/>
      </w:r>
    </w:p>
  </w:endnote>
  <w:endnote w:type="continuationSeparator" w:id="0">
    <w:p w:rsidR="00BC160F" w:rsidRDefault="00BC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altName w:val="Calibri"/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0F" w:rsidRDefault="00BC160F" w:rsidP="0038021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C160F" w:rsidRDefault="00BC160F" w:rsidP="00380212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0F" w:rsidRDefault="00BC160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60F" w:rsidRDefault="00BC160F">
      <w:r>
        <w:separator/>
      </w:r>
    </w:p>
  </w:footnote>
  <w:footnote w:type="continuationSeparator" w:id="0">
    <w:p w:rsidR="00BC160F" w:rsidRDefault="00BC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B766F72"/>
    <w:multiLevelType w:val="multilevel"/>
    <w:tmpl w:val="4A4823E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75A3F"/>
    <w:multiLevelType w:val="hybridMultilevel"/>
    <w:tmpl w:val="15B883A0"/>
    <w:lvl w:ilvl="0" w:tplc="0EC053E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B23AAC"/>
    <w:multiLevelType w:val="multilevel"/>
    <w:tmpl w:val="90C8D74C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6" w15:restartNumberingAfterBreak="0">
    <w:nsid w:val="2AFF43AD"/>
    <w:multiLevelType w:val="hybridMultilevel"/>
    <w:tmpl w:val="31D646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2CA61967"/>
    <w:multiLevelType w:val="multilevel"/>
    <w:tmpl w:val="F19804A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577"/>
        </w:tabs>
        <w:ind w:left="577" w:hanging="435"/>
      </w:pPr>
    </w:lvl>
    <w:lvl w:ilvl="2">
      <w:start w:val="1"/>
      <w:numFmt w:val="decimal"/>
      <w:suff w:val="nothing"/>
      <w:lvlText w:val="4.%2.%3"/>
      <w:lvlJc w:val="left"/>
      <w:pPr>
        <w:ind w:left="-142" w:firstLine="284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</w:lvl>
  </w:abstractNum>
  <w:abstractNum w:abstractNumId="9" w15:restartNumberingAfterBreak="0">
    <w:nsid w:val="31781307"/>
    <w:multiLevelType w:val="multilevel"/>
    <w:tmpl w:val="90966D5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suff w:val="space"/>
      <w:lvlText w:val="13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35C4533F"/>
    <w:multiLevelType w:val="multilevel"/>
    <w:tmpl w:val="2CB0DE3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isLgl/>
      <w:suff w:val="nothing"/>
      <w:lvlText w:val="3.%2."/>
      <w:lvlJc w:val="left"/>
      <w:pPr>
        <w:ind w:left="920" w:hanging="3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1" w15:restartNumberingAfterBreak="0">
    <w:nsid w:val="37212CA2"/>
    <w:multiLevelType w:val="multilevel"/>
    <w:tmpl w:val="456A4D1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2" w15:restartNumberingAfterBreak="0">
    <w:nsid w:val="39104962"/>
    <w:multiLevelType w:val="hybridMultilevel"/>
    <w:tmpl w:val="392CD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645F1E"/>
    <w:multiLevelType w:val="multilevel"/>
    <w:tmpl w:val="0298C2E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isLgl/>
      <w:suff w:val="nothing"/>
      <w:lvlText w:val="2.%2."/>
      <w:lvlJc w:val="left"/>
      <w:pPr>
        <w:ind w:left="806" w:hanging="3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4" w15:restartNumberingAfterBreak="0">
    <w:nsid w:val="3DD3027B"/>
    <w:multiLevelType w:val="hybridMultilevel"/>
    <w:tmpl w:val="3E000CAC"/>
    <w:lvl w:ilvl="0" w:tplc="ECD64B2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ED23326"/>
    <w:multiLevelType w:val="multilevel"/>
    <w:tmpl w:val="A10E12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5.%2."/>
      <w:lvlJc w:val="left"/>
      <w:pPr>
        <w:ind w:left="927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sz w:val="22"/>
        <w:szCs w:val="22"/>
      </w:rPr>
    </w:lvl>
  </w:abstractNum>
  <w:abstractNum w:abstractNumId="16" w15:restartNumberingAfterBreak="0">
    <w:nsid w:val="41E355D7"/>
    <w:multiLevelType w:val="hybridMultilevel"/>
    <w:tmpl w:val="B20605BA"/>
    <w:lvl w:ilvl="0" w:tplc="5B78A4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470F"/>
    <w:multiLevelType w:val="hybridMultilevel"/>
    <w:tmpl w:val="FC063DF2"/>
    <w:lvl w:ilvl="0" w:tplc="3458658A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8" w15:restartNumberingAfterBreak="0">
    <w:nsid w:val="46CB0BF6"/>
    <w:multiLevelType w:val="hybridMultilevel"/>
    <w:tmpl w:val="3F7CFC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580B"/>
    <w:multiLevelType w:val="hybridMultilevel"/>
    <w:tmpl w:val="F7D67044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E3967"/>
    <w:multiLevelType w:val="multilevel"/>
    <w:tmpl w:val="862E1E36"/>
    <w:lvl w:ilvl="0">
      <w:start w:val="1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920" w:hanging="38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2" w15:restartNumberingAfterBreak="0">
    <w:nsid w:val="54242A6B"/>
    <w:multiLevelType w:val="multilevel"/>
    <w:tmpl w:val="ABA0BC20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3" w15:restartNumberingAfterBreak="0">
    <w:nsid w:val="56C46B09"/>
    <w:multiLevelType w:val="hybridMultilevel"/>
    <w:tmpl w:val="F8C8AC78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5889"/>
    <w:multiLevelType w:val="multilevel"/>
    <w:tmpl w:val="5D88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4FF5715"/>
    <w:multiLevelType w:val="hybridMultilevel"/>
    <w:tmpl w:val="7CEC0B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24E6A15"/>
    <w:multiLevelType w:val="hybridMultilevel"/>
    <w:tmpl w:val="6428E53C"/>
    <w:lvl w:ilvl="0" w:tplc="451A518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3"/>
  </w:num>
  <w:num w:numId="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6"/>
  </w:num>
  <w:num w:numId="24">
    <w:abstractNumId w:val="16"/>
  </w:num>
  <w:num w:numId="25">
    <w:abstractNumId w:val="1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209AB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6D3A"/>
    <w:rsid w:val="00047994"/>
    <w:rsid w:val="00052C4A"/>
    <w:rsid w:val="00053BB0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3644"/>
    <w:rsid w:val="000A36FF"/>
    <w:rsid w:val="000A597F"/>
    <w:rsid w:val="000A5C7F"/>
    <w:rsid w:val="000A5FFD"/>
    <w:rsid w:val="000A73D4"/>
    <w:rsid w:val="000A7838"/>
    <w:rsid w:val="000B0822"/>
    <w:rsid w:val="000B0902"/>
    <w:rsid w:val="000B186E"/>
    <w:rsid w:val="000B1FCE"/>
    <w:rsid w:val="000B30CB"/>
    <w:rsid w:val="000B4F0E"/>
    <w:rsid w:val="000B5CE6"/>
    <w:rsid w:val="000B5F5C"/>
    <w:rsid w:val="000B64C2"/>
    <w:rsid w:val="000B6A75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C71A5"/>
    <w:rsid w:val="000D0AE2"/>
    <w:rsid w:val="000D1442"/>
    <w:rsid w:val="000D3E9F"/>
    <w:rsid w:val="000D44E1"/>
    <w:rsid w:val="000D4572"/>
    <w:rsid w:val="000D4584"/>
    <w:rsid w:val="000D4D7B"/>
    <w:rsid w:val="000D564F"/>
    <w:rsid w:val="000D64D9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577EB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E15"/>
    <w:rsid w:val="001767C3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C0525"/>
    <w:rsid w:val="001C2415"/>
    <w:rsid w:val="001C2B27"/>
    <w:rsid w:val="001C2BB9"/>
    <w:rsid w:val="001C5750"/>
    <w:rsid w:val="001C6D7E"/>
    <w:rsid w:val="001C6D9C"/>
    <w:rsid w:val="001C6F5C"/>
    <w:rsid w:val="001D0D7B"/>
    <w:rsid w:val="001D29C6"/>
    <w:rsid w:val="001D36E1"/>
    <w:rsid w:val="001D6F5D"/>
    <w:rsid w:val="001E017C"/>
    <w:rsid w:val="001E080F"/>
    <w:rsid w:val="001E1F10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279D5"/>
    <w:rsid w:val="00231694"/>
    <w:rsid w:val="0023257D"/>
    <w:rsid w:val="002329CB"/>
    <w:rsid w:val="002346FE"/>
    <w:rsid w:val="00235804"/>
    <w:rsid w:val="002404B7"/>
    <w:rsid w:val="00240902"/>
    <w:rsid w:val="00241AD8"/>
    <w:rsid w:val="00242DA0"/>
    <w:rsid w:val="00243E2D"/>
    <w:rsid w:val="00244651"/>
    <w:rsid w:val="002450DA"/>
    <w:rsid w:val="00246000"/>
    <w:rsid w:val="00246D72"/>
    <w:rsid w:val="00250DC6"/>
    <w:rsid w:val="00251FEF"/>
    <w:rsid w:val="00253A47"/>
    <w:rsid w:val="00254F51"/>
    <w:rsid w:val="002567FF"/>
    <w:rsid w:val="00256A75"/>
    <w:rsid w:val="0025739F"/>
    <w:rsid w:val="002579CA"/>
    <w:rsid w:val="002606ED"/>
    <w:rsid w:val="00260D0E"/>
    <w:rsid w:val="00261944"/>
    <w:rsid w:val="0026405A"/>
    <w:rsid w:val="002662A6"/>
    <w:rsid w:val="00267825"/>
    <w:rsid w:val="00267D52"/>
    <w:rsid w:val="0027034C"/>
    <w:rsid w:val="00271D7E"/>
    <w:rsid w:val="0027226E"/>
    <w:rsid w:val="00273507"/>
    <w:rsid w:val="00273E0C"/>
    <w:rsid w:val="002740AB"/>
    <w:rsid w:val="0027489C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C079F"/>
    <w:rsid w:val="002C07AB"/>
    <w:rsid w:val="002C146D"/>
    <w:rsid w:val="002C1EF8"/>
    <w:rsid w:val="002C2174"/>
    <w:rsid w:val="002C2F82"/>
    <w:rsid w:val="002C579C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211A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584C"/>
    <w:rsid w:val="00311312"/>
    <w:rsid w:val="00311490"/>
    <w:rsid w:val="00313F86"/>
    <w:rsid w:val="00315C22"/>
    <w:rsid w:val="00316ED5"/>
    <w:rsid w:val="00317680"/>
    <w:rsid w:val="00321D3E"/>
    <w:rsid w:val="003226BD"/>
    <w:rsid w:val="003229BA"/>
    <w:rsid w:val="00322C35"/>
    <w:rsid w:val="00322F43"/>
    <w:rsid w:val="00324FD7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4BD8"/>
    <w:rsid w:val="0033667B"/>
    <w:rsid w:val="0034004B"/>
    <w:rsid w:val="003405C8"/>
    <w:rsid w:val="00340C6E"/>
    <w:rsid w:val="00342251"/>
    <w:rsid w:val="00342AD6"/>
    <w:rsid w:val="0034477B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1036"/>
    <w:rsid w:val="00374067"/>
    <w:rsid w:val="00374871"/>
    <w:rsid w:val="00374BEA"/>
    <w:rsid w:val="00375CCC"/>
    <w:rsid w:val="00377B0D"/>
    <w:rsid w:val="00380212"/>
    <w:rsid w:val="00381A54"/>
    <w:rsid w:val="003843B4"/>
    <w:rsid w:val="00385391"/>
    <w:rsid w:val="00385FD7"/>
    <w:rsid w:val="00386037"/>
    <w:rsid w:val="00386469"/>
    <w:rsid w:val="003901EA"/>
    <w:rsid w:val="00391015"/>
    <w:rsid w:val="00392C3F"/>
    <w:rsid w:val="00392C6F"/>
    <w:rsid w:val="003949CA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A2A"/>
    <w:rsid w:val="003D40A1"/>
    <w:rsid w:val="003D46C6"/>
    <w:rsid w:val="003D47F9"/>
    <w:rsid w:val="003D6FB5"/>
    <w:rsid w:val="003D7BBB"/>
    <w:rsid w:val="003E03D3"/>
    <w:rsid w:val="003E1415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C8E"/>
    <w:rsid w:val="00433D0D"/>
    <w:rsid w:val="004341BE"/>
    <w:rsid w:val="00434B99"/>
    <w:rsid w:val="004357E8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253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312A"/>
    <w:rsid w:val="0048627C"/>
    <w:rsid w:val="00487AFB"/>
    <w:rsid w:val="00487E2F"/>
    <w:rsid w:val="00490B40"/>
    <w:rsid w:val="00493C55"/>
    <w:rsid w:val="00494415"/>
    <w:rsid w:val="00494C3B"/>
    <w:rsid w:val="00495FA0"/>
    <w:rsid w:val="004962C7"/>
    <w:rsid w:val="00497650"/>
    <w:rsid w:val="004A0681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534"/>
    <w:rsid w:val="005359B7"/>
    <w:rsid w:val="00535CCC"/>
    <w:rsid w:val="00536A37"/>
    <w:rsid w:val="00536E07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035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5C34"/>
    <w:rsid w:val="005B641C"/>
    <w:rsid w:val="005B65B2"/>
    <w:rsid w:val="005B729F"/>
    <w:rsid w:val="005C0121"/>
    <w:rsid w:val="005C04FD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D94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5276"/>
    <w:rsid w:val="0062710D"/>
    <w:rsid w:val="00631F79"/>
    <w:rsid w:val="00633C2E"/>
    <w:rsid w:val="00633F5F"/>
    <w:rsid w:val="0064032E"/>
    <w:rsid w:val="006460DF"/>
    <w:rsid w:val="00647572"/>
    <w:rsid w:val="0064775E"/>
    <w:rsid w:val="00652572"/>
    <w:rsid w:val="006545B2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6F73"/>
    <w:rsid w:val="006C7662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1E5B"/>
    <w:rsid w:val="00702B56"/>
    <w:rsid w:val="00705E9E"/>
    <w:rsid w:val="0070609C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5AE"/>
    <w:rsid w:val="0073009A"/>
    <w:rsid w:val="00731378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1C20"/>
    <w:rsid w:val="00754662"/>
    <w:rsid w:val="007572E0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1CC6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5FB4"/>
    <w:rsid w:val="00797A92"/>
    <w:rsid w:val="00797F7A"/>
    <w:rsid w:val="007A1169"/>
    <w:rsid w:val="007A2581"/>
    <w:rsid w:val="007A4E8C"/>
    <w:rsid w:val="007A5A1B"/>
    <w:rsid w:val="007A65A7"/>
    <w:rsid w:val="007A7909"/>
    <w:rsid w:val="007B1C41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4A75"/>
    <w:rsid w:val="00804BF0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996"/>
    <w:rsid w:val="00826E70"/>
    <w:rsid w:val="0082767C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77F7"/>
    <w:rsid w:val="00847F96"/>
    <w:rsid w:val="0085197C"/>
    <w:rsid w:val="00852E53"/>
    <w:rsid w:val="0085645C"/>
    <w:rsid w:val="0085795C"/>
    <w:rsid w:val="00857FF7"/>
    <w:rsid w:val="00860183"/>
    <w:rsid w:val="00860535"/>
    <w:rsid w:val="008606B4"/>
    <w:rsid w:val="00860B2B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AA3"/>
    <w:rsid w:val="00883CF2"/>
    <w:rsid w:val="00884536"/>
    <w:rsid w:val="00884EFA"/>
    <w:rsid w:val="0088726E"/>
    <w:rsid w:val="008903BD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A0E77"/>
    <w:rsid w:val="008A1FEB"/>
    <w:rsid w:val="008A3C39"/>
    <w:rsid w:val="008A44BD"/>
    <w:rsid w:val="008A532F"/>
    <w:rsid w:val="008A69D7"/>
    <w:rsid w:val="008A6ABB"/>
    <w:rsid w:val="008B0FC5"/>
    <w:rsid w:val="008B1694"/>
    <w:rsid w:val="008B3146"/>
    <w:rsid w:val="008B327F"/>
    <w:rsid w:val="008B3341"/>
    <w:rsid w:val="008B34DF"/>
    <w:rsid w:val="008B36C1"/>
    <w:rsid w:val="008B4211"/>
    <w:rsid w:val="008B4219"/>
    <w:rsid w:val="008B4D0F"/>
    <w:rsid w:val="008B5B1D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21A1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712"/>
    <w:rsid w:val="009503EF"/>
    <w:rsid w:val="00951BAD"/>
    <w:rsid w:val="0095239E"/>
    <w:rsid w:val="00955461"/>
    <w:rsid w:val="00955488"/>
    <w:rsid w:val="00956083"/>
    <w:rsid w:val="0095633B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693F"/>
    <w:rsid w:val="00991DAD"/>
    <w:rsid w:val="0099315B"/>
    <w:rsid w:val="00995250"/>
    <w:rsid w:val="009956DC"/>
    <w:rsid w:val="00996088"/>
    <w:rsid w:val="009A1C0D"/>
    <w:rsid w:val="009A2FF8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26CA"/>
    <w:rsid w:val="009C2B13"/>
    <w:rsid w:val="009C2CCE"/>
    <w:rsid w:val="009C4F53"/>
    <w:rsid w:val="009C5B3A"/>
    <w:rsid w:val="009C5EE7"/>
    <w:rsid w:val="009C6E6D"/>
    <w:rsid w:val="009C7445"/>
    <w:rsid w:val="009D087E"/>
    <w:rsid w:val="009D0999"/>
    <w:rsid w:val="009D267A"/>
    <w:rsid w:val="009D2715"/>
    <w:rsid w:val="009D2BBD"/>
    <w:rsid w:val="009D400B"/>
    <w:rsid w:val="009D5611"/>
    <w:rsid w:val="009D5EE8"/>
    <w:rsid w:val="009D6B40"/>
    <w:rsid w:val="009D7223"/>
    <w:rsid w:val="009D79A4"/>
    <w:rsid w:val="009E065E"/>
    <w:rsid w:val="009E19B3"/>
    <w:rsid w:val="009E246D"/>
    <w:rsid w:val="009E2679"/>
    <w:rsid w:val="009E2A17"/>
    <w:rsid w:val="009E319A"/>
    <w:rsid w:val="009E37F5"/>
    <w:rsid w:val="009E74FE"/>
    <w:rsid w:val="009E75AE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4DF"/>
    <w:rsid w:val="00AA4616"/>
    <w:rsid w:val="00AA5E47"/>
    <w:rsid w:val="00AA68E6"/>
    <w:rsid w:val="00AA6969"/>
    <w:rsid w:val="00AB014B"/>
    <w:rsid w:val="00AB0CCF"/>
    <w:rsid w:val="00AB0F1D"/>
    <w:rsid w:val="00AB23BD"/>
    <w:rsid w:val="00AB372F"/>
    <w:rsid w:val="00AB4055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3BE4"/>
    <w:rsid w:val="00AD43A2"/>
    <w:rsid w:val="00AD5244"/>
    <w:rsid w:val="00AD59ED"/>
    <w:rsid w:val="00AD5F57"/>
    <w:rsid w:val="00AD6118"/>
    <w:rsid w:val="00AD67F7"/>
    <w:rsid w:val="00AD6A88"/>
    <w:rsid w:val="00AE0373"/>
    <w:rsid w:val="00AE07E0"/>
    <w:rsid w:val="00AE2CCD"/>
    <w:rsid w:val="00AE35E8"/>
    <w:rsid w:val="00AE3A0C"/>
    <w:rsid w:val="00AE3D1E"/>
    <w:rsid w:val="00AE516E"/>
    <w:rsid w:val="00AF0AC9"/>
    <w:rsid w:val="00AF172D"/>
    <w:rsid w:val="00AF4F9F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2F5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5921"/>
    <w:rsid w:val="00B7647A"/>
    <w:rsid w:val="00B76F31"/>
    <w:rsid w:val="00B80300"/>
    <w:rsid w:val="00B825A1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4E17"/>
    <w:rsid w:val="00B96266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7D7C"/>
    <w:rsid w:val="00BC0CC2"/>
    <w:rsid w:val="00BC151A"/>
    <w:rsid w:val="00BC160F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D69F6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24D2"/>
    <w:rsid w:val="00C2318B"/>
    <w:rsid w:val="00C25487"/>
    <w:rsid w:val="00C25DF3"/>
    <w:rsid w:val="00C25F07"/>
    <w:rsid w:val="00C26F8B"/>
    <w:rsid w:val="00C309DE"/>
    <w:rsid w:val="00C310C7"/>
    <w:rsid w:val="00C312D9"/>
    <w:rsid w:val="00C3160E"/>
    <w:rsid w:val="00C33494"/>
    <w:rsid w:val="00C339DB"/>
    <w:rsid w:val="00C343F1"/>
    <w:rsid w:val="00C34F68"/>
    <w:rsid w:val="00C3528F"/>
    <w:rsid w:val="00C35F66"/>
    <w:rsid w:val="00C35FF4"/>
    <w:rsid w:val="00C36FB9"/>
    <w:rsid w:val="00C377B9"/>
    <w:rsid w:val="00C41E12"/>
    <w:rsid w:val="00C439E8"/>
    <w:rsid w:val="00C44179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275E"/>
    <w:rsid w:val="00C62AF0"/>
    <w:rsid w:val="00C62BEC"/>
    <w:rsid w:val="00C633AD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0D5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6C7F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9AA"/>
    <w:rsid w:val="00D92046"/>
    <w:rsid w:val="00D94A6C"/>
    <w:rsid w:val="00D95609"/>
    <w:rsid w:val="00D9655A"/>
    <w:rsid w:val="00D96E1B"/>
    <w:rsid w:val="00D9791C"/>
    <w:rsid w:val="00DA185D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F494A"/>
    <w:rsid w:val="00DF76C2"/>
    <w:rsid w:val="00DF7A0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57DB0"/>
    <w:rsid w:val="00E617B6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4504"/>
    <w:rsid w:val="00E75221"/>
    <w:rsid w:val="00E757AB"/>
    <w:rsid w:val="00E75C49"/>
    <w:rsid w:val="00E76AB0"/>
    <w:rsid w:val="00E771FD"/>
    <w:rsid w:val="00E773B0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5159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C65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E6B63"/>
    <w:rsid w:val="00EF1961"/>
    <w:rsid w:val="00EF3CD8"/>
    <w:rsid w:val="00EF4035"/>
    <w:rsid w:val="00EF4BE4"/>
    <w:rsid w:val="00EF55FC"/>
    <w:rsid w:val="00F02C21"/>
    <w:rsid w:val="00F03647"/>
    <w:rsid w:val="00F06AAD"/>
    <w:rsid w:val="00F073A7"/>
    <w:rsid w:val="00F10CE4"/>
    <w:rsid w:val="00F10FFB"/>
    <w:rsid w:val="00F11025"/>
    <w:rsid w:val="00F11634"/>
    <w:rsid w:val="00F11D55"/>
    <w:rsid w:val="00F123CC"/>
    <w:rsid w:val="00F136DF"/>
    <w:rsid w:val="00F13B52"/>
    <w:rsid w:val="00F13D8F"/>
    <w:rsid w:val="00F13F77"/>
    <w:rsid w:val="00F15FC5"/>
    <w:rsid w:val="00F16193"/>
    <w:rsid w:val="00F16CF2"/>
    <w:rsid w:val="00F2158A"/>
    <w:rsid w:val="00F21C41"/>
    <w:rsid w:val="00F23678"/>
    <w:rsid w:val="00F26470"/>
    <w:rsid w:val="00F26663"/>
    <w:rsid w:val="00F311CC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2A4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F84"/>
    <w:rsid w:val="00F62FF1"/>
    <w:rsid w:val="00F64045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3DF3"/>
    <w:rsid w:val="00F74114"/>
    <w:rsid w:val="00F74596"/>
    <w:rsid w:val="00F74E28"/>
    <w:rsid w:val="00F751BE"/>
    <w:rsid w:val="00F75886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A2B53"/>
    <w:rsid w:val="00FA3106"/>
    <w:rsid w:val="00FA4542"/>
    <w:rsid w:val="00FA4C21"/>
    <w:rsid w:val="00FA53DB"/>
    <w:rsid w:val="00FA729E"/>
    <w:rsid w:val="00FA74E7"/>
    <w:rsid w:val="00FA7AA4"/>
    <w:rsid w:val="00FA7E97"/>
    <w:rsid w:val="00FB1596"/>
    <w:rsid w:val="00FB2EEC"/>
    <w:rsid w:val="00FB4984"/>
    <w:rsid w:val="00FB52C1"/>
    <w:rsid w:val="00FB56AA"/>
    <w:rsid w:val="00FB5F33"/>
    <w:rsid w:val="00FC17F2"/>
    <w:rsid w:val="00FC5994"/>
    <w:rsid w:val="00FC6C75"/>
    <w:rsid w:val="00FC6DFF"/>
    <w:rsid w:val="00FD0721"/>
    <w:rsid w:val="00FD2900"/>
    <w:rsid w:val="00FD4768"/>
    <w:rsid w:val="00FD5929"/>
    <w:rsid w:val="00FD5E60"/>
    <w:rsid w:val="00FD6E43"/>
    <w:rsid w:val="00FE0D4D"/>
    <w:rsid w:val="00FE1461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1118D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a3">
    <w:name w:val="Название"/>
    <w:basedOn w:val="a"/>
    <w:next w:val="a"/>
    <w:link w:val="a4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5">
    <w:name w:val="Subtitle"/>
    <w:aliases w:val="ТЗ 4"/>
    <w:basedOn w:val="a"/>
    <w:next w:val="a"/>
    <w:link w:val="a6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6">
    <w:name w:val="Подзаголовок Знак"/>
    <w:aliases w:val="ТЗ 4 Знак"/>
    <w:link w:val="a5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7">
    <w:name w:val="Strong"/>
    <w:uiPriority w:val="22"/>
    <w:qFormat/>
    <w:rsid w:val="00380212"/>
    <w:rPr>
      <w:rFonts w:cs="Times New Roman"/>
      <w:b/>
      <w:bCs/>
    </w:rPr>
  </w:style>
  <w:style w:type="character" w:styleId="a8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link w:val="a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d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Абзац списка2,List_Paragraph,Multilevel para_II,List Paragraph1,List Paragraph (numbered (a)),Numbered list,List Paragraph"/>
    <w:basedOn w:val="a"/>
    <w:link w:val="ae"/>
    <w:uiPriority w:val="34"/>
    <w:qFormat/>
    <w:rsid w:val="00380212"/>
    <w:pPr>
      <w:ind w:left="720"/>
      <w:contextualSpacing/>
    </w:pPr>
  </w:style>
  <w:style w:type="paragraph" w:styleId="af">
    <w:name w:val="Balloon Text"/>
    <w:basedOn w:val="a"/>
    <w:link w:val="af0"/>
    <w:rsid w:val="003802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1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2">
    <w:name w:val="Body Text Indent"/>
    <w:basedOn w:val="a"/>
    <w:link w:val="af3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3">
    <w:name w:val="Основной текст с отступом Знак"/>
    <w:link w:val="af2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f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paragraph" w:styleId="aff5">
    <w:name w:val="Title"/>
    <w:basedOn w:val="a"/>
    <w:next w:val="af4"/>
    <w:link w:val="aff6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7">
    <w:name w:val="List"/>
    <w:basedOn w:val="af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8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9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a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b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c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e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,lp1 Знак,符号列表 Знак,列出段落2 Знак,列出段落1 Знак,·ûºÅÁÐ±í Знак,? Знак"/>
    <w:link w:val="19"/>
    <w:uiPriority w:val="34"/>
    <w:rsid w:val="00AA29C6"/>
    <w:rPr>
      <w:rFonts w:ascii="Cambria" w:hAnsi="Cambria"/>
      <w:sz w:val="24"/>
      <w:szCs w:val="24"/>
      <w:lang w:val="en-US" w:eastAsia="en-US"/>
    </w:rPr>
  </w:style>
  <w:style w:type="table" w:styleId="affd">
    <w:name w:val="Table Grid"/>
    <w:basedOn w:val="a1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6">
    <w:name w:val="Заголовок Знак"/>
    <w:link w:val="aff5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f">
    <w:name w:val="Plain Text"/>
    <w:basedOn w:val="a"/>
    <w:link w:val="afff0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0">
    <w:name w:val="Текст Знак"/>
    <w:link w:val="afff"/>
    <w:rsid w:val="00A42F30"/>
    <w:rPr>
      <w:rFonts w:ascii="Courier New" w:hAnsi="Courier New" w:cs="Courier New"/>
    </w:rPr>
  </w:style>
  <w:style w:type="paragraph" w:styleId="afff1">
    <w:name w:val="No Spacing"/>
    <w:link w:val="afff2"/>
    <w:uiPriority w:val="99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Без интервала Знак"/>
    <w:link w:val="afff1"/>
    <w:uiPriority w:val="99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4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5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6">
    <w:name w:val="List Paragraph"/>
    <w:aliases w:val="Заголовок 1.1,1. спис,lp1,符号列表,列出段落2,列出段落1,·ûºÅÁÐ±í,¡¤?o?¨¢D¡À¨ª,?¡è?o?¡§¡éD?¨¤¡§a,??¨¨?o??¡ì?¨¦D?¡§¡è?¡ìa,?,List Paragraph11"/>
    <w:basedOn w:val="a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styleId="afff7">
    <w:name w:val="Unresolved Mention"/>
    <w:basedOn w:val="a0"/>
    <w:uiPriority w:val="99"/>
    <w:semiHidden/>
    <w:unhideWhenUsed/>
    <w:rsid w:val="00FE1461"/>
    <w:rPr>
      <w:color w:val="605E5C"/>
      <w:shd w:val="clear" w:color="auto" w:fill="E1DFDD"/>
    </w:rPr>
  </w:style>
  <w:style w:type="table" w:customStyle="1" w:styleId="55">
    <w:name w:val="Сетка таблицы5"/>
    <w:basedOn w:val="a1"/>
    <w:next w:val="affd"/>
    <w:uiPriority w:val="99"/>
    <w:rsid w:val="009E19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d"/>
    <w:uiPriority w:val="99"/>
    <w:rsid w:val="009E19B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surov@nbu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F227-8426-476C-AF2C-C72270BB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9004</Words>
  <Characters>65331</Characters>
  <Application>Microsoft Office Word</Application>
  <DocSecurity>0</DocSecurity>
  <Lines>544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74187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Laziz Nazirov</cp:lastModifiedBy>
  <cp:revision>8</cp:revision>
  <cp:lastPrinted>2020-04-14T11:39:00Z</cp:lastPrinted>
  <dcterms:created xsi:type="dcterms:W3CDTF">2022-02-03T07:34:00Z</dcterms:created>
  <dcterms:modified xsi:type="dcterms:W3CDTF">2022-02-17T13:25:00Z</dcterms:modified>
</cp:coreProperties>
</file>