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3A403B">
        <w:rPr>
          <w:rFonts w:ascii="Times New Roman" w:eastAsia="Times New Roman" w:hAnsi="Times New Roman" w:cs="Times New Roman"/>
          <w:sz w:val="52"/>
          <w:szCs w:val="52"/>
          <w:lang w:val="en-US"/>
        </w:rPr>
        <w:t>II</w:t>
      </w:r>
      <w:r w:rsidRPr="003A403B">
        <w:rPr>
          <w:rFonts w:ascii="Times New Roman" w:eastAsia="Times New Roman" w:hAnsi="Times New Roman" w:cs="Times New Roman"/>
          <w:sz w:val="52"/>
          <w:szCs w:val="52"/>
        </w:rPr>
        <w:t>. ТЕХНИЧЕСКАЯ ЧАСТЬ</w:t>
      </w: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  <w:r w:rsidRPr="0088733F">
        <w:rPr>
          <w:rFonts w:ascii="Cambria" w:eastAsia="Times New Roman" w:hAnsi="Cambria" w:cs="Times New Roman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88733F" w:rsidRPr="003A403B" w:rsidRDefault="0088733F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98"/>
        <w:gridCol w:w="1262"/>
        <w:gridCol w:w="1551"/>
      </w:tblGrid>
      <w:tr w:rsidR="003A403B" w:rsidRPr="003A403B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sz w:val="18"/>
                <w:szCs w:val="18"/>
              </w:rPr>
            </w:pPr>
            <w:r w:rsidRPr="003A403B">
              <w:rPr>
                <w:rFonts w:ascii="Cambria" w:eastAsia="Times New Roman" w:hAnsi="Cambria" w:cs="Times New Roman"/>
                <w:sz w:val="24"/>
                <w:szCs w:val="24"/>
              </w:rPr>
              <w:lastRenderedPageBreak/>
              <w:br w:type="page"/>
            </w:r>
            <w:r w:rsidRPr="003A403B">
              <w:rPr>
                <w:rFonts w:ascii="Cambria" w:eastAsia="Times New Roman" w:hAnsi="Cambria" w:cs="Times New Roman"/>
                <w:sz w:val="18"/>
                <w:szCs w:val="18"/>
              </w:rPr>
              <w:t>Щиты управления с электронной схемой управления и регулирования</w:t>
            </w:r>
          </w:p>
        </w:tc>
        <w:tc>
          <w:tcPr>
            <w:tcW w:w="1262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</w:pPr>
            <w:proofErr w:type="spellStart"/>
            <w:r w:rsidRPr="003A403B">
              <w:rPr>
                <w:rFonts w:ascii="Cambria" w:eastAsia="Times New Roman" w:hAnsi="Cambria" w:cs="Times New Roman"/>
                <w:sz w:val="18"/>
                <w:szCs w:val="18"/>
                <w:lang w:val="en-US"/>
              </w:rPr>
              <w:t>комплекс</w:t>
            </w:r>
            <w:proofErr w:type="spellEnd"/>
          </w:p>
        </w:tc>
        <w:tc>
          <w:tcPr>
            <w:tcW w:w="1551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</w:tr>
      <w:tr w:rsidR="003A403B" w:rsidRPr="003A403B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Эл.двигатель</w:t>
            </w:r>
            <w:proofErr w:type="spellEnd"/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 xml:space="preserve"> 90 </w:t>
            </w:r>
            <w:proofErr w:type="spellStart"/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кВ</w:t>
            </w:r>
            <w:proofErr w:type="spellEnd"/>
          </w:p>
        </w:tc>
        <w:tc>
          <w:tcPr>
            <w:tcW w:w="1262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1551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3A403B" w:rsidRPr="003A403B" w:rsidTr="00393F7A">
        <w:trPr>
          <w:trHeight w:val="20"/>
          <w:jc w:val="center"/>
        </w:trPr>
        <w:tc>
          <w:tcPr>
            <w:tcW w:w="6998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Насос теплоносителя с двигателем 0,8 кВт</w:t>
            </w:r>
          </w:p>
        </w:tc>
        <w:tc>
          <w:tcPr>
            <w:tcW w:w="1262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шт</w:t>
            </w:r>
            <w:proofErr w:type="spellEnd"/>
          </w:p>
        </w:tc>
        <w:tc>
          <w:tcPr>
            <w:tcW w:w="1551" w:type="dxa"/>
            <w:noWrap/>
            <w:vAlign w:val="bottom"/>
          </w:tcPr>
          <w:p w:rsidR="003A403B" w:rsidRPr="003A403B" w:rsidRDefault="003A403B" w:rsidP="003A403B">
            <w:pPr>
              <w:spacing w:after="0" w:line="240" w:lineRule="auto"/>
              <w:ind w:right="37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</w:pPr>
            <w:r w:rsidRPr="003A403B">
              <w:rPr>
                <w:rFonts w:ascii="Cambria" w:eastAsia="Times New Roman" w:hAnsi="Cambria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</w:tr>
    </w:tbl>
    <w:p w:rsidR="003A403B" w:rsidRPr="003A403B" w:rsidRDefault="003A403B" w:rsidP="003A403B">
      <w:pPr>
        <w:spacing w:after="0" w:line="240" w:lineRule="auto"/>
        <w:ind w:right="178"/>
        <w:rPr>
          <w:rFonts w:ascii="Cambria" w:eastAsia="Times New Roman" w:hAnsi="Cambria" w:cs="Times New Roman"/>
          <w:sz w:val="24"/>
          <w:szCs w:val="24"/>
          <w:lang w:val="en-US"/>
        </w:rPr>
      </w:pPr>
    </w:p>
    <w:p w:rsidR="003A403B" w:rsidRPr="003A403B" w:rsidRDefault="003A403B" w:rsidP="003A403B">
      <w:pPr>
        <w:spacing w:after="0" w:line="240" w:lineRule="auto"/>
        <w:ind w:left="-360" w:firstLine="72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II. Место оказания услуг 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Государственное учреждение «Специализированная дирекция по эксплуатации здания и прилегающей территории дворца международных форумов «УЗБЕКИСТОН»» 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Ташкент,  </w:t>
      </w:r>
      <w:proofErr w:type="spell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Яшнабадский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ул. </w:t>
      </w:r>
      <w:proofErr w:type="spell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Истикбол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, дом 1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Arial" w:eastAsia="Times New Roman" w:hAnsi="Arial" w:cs="Arial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III.  Срок оказания услуг</w:t>
      </w:r>
    </w:p>
    <w:p w:rsidR="003A403B" w:rsidRPr="003A403B" w:rsidRDefault="003A403B" w:rsidP="003A403B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2124" w:firstLine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- в течение 1 </w:t>
      </w:r>
      <w:proofErr w:type="spell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квартав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 года. 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IV</w:t>
      </w: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Цель приобретения товара</w:t>
      </w: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во Дворце Международных форумов «</w:t>
      </w:r>
      <w:proofErr w:type="spell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Узбекистон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» проходят различные мероприятия на высоком правительственном уровне. Для поддержания работоспособности оборудования  и обеспечения надежности при эксплуатации, необходимость поддерживать эксплуатационные показатели Дворца международных форумов «</w:t>
      </w:r>
      <w:proofErr w:type="spell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Узбекистон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должном уровне.</w:t>
      </w:r>
    </w:p>
    <w:p w:rsidR="003A403B" w:rsidRPr="003A403B" w:rsidRDefault="003A403B" w:rsidP="003A403B">
      <w:pPr>
        <w:spacing w:after="0" w:line="240" w:lineRule="auto"/>
        <w:ind w:left="-360" w:firstLine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2472" w:firstLine="106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V</w:t>
      </w: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Общие требования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Cambria" w:eastAsia="Times New Roman" w:hAnsi="Cambria" w:cs="Times New Roman"/>
          <w:sz w:val="28"/>
          <w:szCs w:val="28"/>
        </w:rPr>
      </w:pP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ПРЕТЕНДЕНТЫ ДОЛЖНЫ: </w:t>
      </w: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оказывать услуги круглосуточно с достаточным количеством персонала, обеспечивающего качество и оперативность обслуживания. Количество человек при подготовке и проведении мероприятий должно быть увеличено по мере необходимости;</w:t>
      </w: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выполнять работу лично без третьей стороны;</w:t>
      </w: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иметь производственную базу и необходимую рабочую оснастку;</w:t>
      </w: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иметь высококвалифицированный персонал с необходимым опытом эксплуатации аналогичного оборудования, насыщенного сложнейшей электроникой и работающего на программной основе;</w:t>
      </w:r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обладать опытом работы на аналогичных охраняемых объектах;</w:t>
      </w:r>
      <w:r w:rsidRPr="003A403B">
        <w:rPr>
          <w:rFonts w:ascii="Times New Roman" w:eastAsia="Calibri" w:hAnsi="Times New Roman" w:cs="Times New Roman"/>
          <w:sz w:val="24"/>
          <w:szCs w:val="24"/>
        </w:rPr>
        <w:t xml:space="preserve"> Предоставить отзыв от организаций (аналогичных Дворцу международных форумов «</w:t>
      </w:r>
      <w:proofErr w:type="spellStart"/>
      <w:r w:rsidRPr="003A403B">
        <w:rPr>
          <w:rFonts w:ascii="Times New Roman" w:eastAsia="Calibri" w:hAnsi="Times New Roman" w:cs="Times New Roman"/>
          <w:sz w:val="24"/>
          <w:szCs w:val="24"/>
        </w:rPr>
        <w:t>Узбекистон</w:t>
      </w:r>
      <w:proofErr w:type="spellEnd"/>
      <w:r w:rsidRPr="003A403B">
        <w:rPr>
          <w:rFonts w:ascii="Times New Roman" w:eastAsia="Calibri" w:hAnsi="Times New Roman" w:cs="Times New Roman"/>
          <w:sz w:val="24"/>
          <w:szCs w:val="24"/>
        </w:rPr>
        <w:t>») из Узбекистана, где оказывались предлагаемые услуги за последние не менее 3 лет.</w:t>
      </w:r>
      <w:proofErr w:type="gramEnd"/>
    </w:p>
    <w:p w:rsidR="003A403B" w:rsidRPr="003A403B" w:rsidRDefault="003A403B" w:rsidP="003A403B">
      <w:pPr>
        <w:tabs>
          <w:tab w:val="left" w:pos="9000"/>
        </w:tabs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обладать полномочиями на заключение Договора;</w:t>
      </w:r>
    </w:p>
    <w:p w:rsidR="003A403B" w:rsidRPr="003A403B" w:rsidRDefault="003A403B" w:rsidP="003A403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-выполнять требования «ЗАКАЗЧИКА» во время подготовки и проведения различных мероприятий, проводимых в здании «ЗАКАЗЧИКА»;</w:t>
      </w:r>
    </w:p>
    <w:p w:rsidR="003A403B" w:rsidRPr="003A403B" w:rsidRDefault="003A403B" w:rsidP="003A403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выполнять небольшие по объему различного рода </w:t>
      </w:r>
      <w:proofErr w:type="spellStart"/>
      <w:proofErr w:type="gramStart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ремонтно</w:t>
      </w:r>
      <w:proofErr w:type="spell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восстановительные</w:t>
      </w:r>
      <w:proofErr w:type="gramEnd"/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монтажные работы на обслуживаемом оборудовании в объёме средств, выделенных на приобретение материала;</w:t>
      </w:r>
    </w:p>
    <w:p w:rsidR="003A403B" w:rsidRPr="003A403B" w:rsidRDefault="003A403B" w:rsidP="003A403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обязан обеспечить свой персонал рабочей формой. Внешний вид формы согласовывается с «ЗАКАЗЧИКОМ»;</w:t>
      </w:r>
    </w:p>
    <w:p w:rsidR="003A403B" w:rsidRPr="003A403B" w:rsidRDefault="003A403B" w:rsidP="003A403B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</w:rPr>
        <w:t>- «ИСПОЛНИТЕЛЬ» несёт материальную ответственность за состояние обслуживаемого оборудования и его комплектацию. При окончании действия договора или его расторжении «ИСПОЛНИТЕЛЬ» обеспечивает за свой счет работоспособность и полную комплектность сдаваемого оборудования (в случае отсутствия соответствующих дефектных актов или других документов о состоянии оборудования).</w:t>
      </w:r>
    </w:p>
    <w:p w:rsidR="003A403B" w:rsidRPr="003A403B" w:rsidRDefault="003A403B" w:rsidP="003A403B">
      <w:pPr>
        <w:spacing w:after="0" w:line="240" w:lineRule="auto"/>
        <w:ind w:left="-284" w:right="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VI</w:t>
      </w: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Требования при оказании услуг</w:t>
      </w:r>
    </w:p>
    <w:p w:rsidR="003A403B" w:rsidRPr="003A403B" w:rsidRDefault="003A403B" w:rsidP="003A403B">
      <w:pPr>
        <w:spacing w:after="0" w:line="240" w:lineRule="auto"/>
        <w:ind w:left="-360" w:firstLine="7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-Услуги Поставщиком выполняются своими инструментами и приспособлениями.                                                                                               </w:t>
      </w:r>
    </w:p>
    <w:p w:rsidR="003A403B" w:rsidRPr="003A403B" w:rsidRDefault="003A403B" w:rsidP="003A403B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Поставщик при выполнении услуг несет полную ответственность за соблюдение техники     безопасности своим персоналом и все случаи производственного травматизма.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Arial" w:eastAsia="Times New Roman" w:hAnsi="Arial" w:cs="Arial"/>
          <w:sz w:val="24"/>
          <w:szCs w:val="24"/>
        </w:rPr>
      </w:pPr>
    </w:p>
    <w:p w:rsidR="003A403B" w:rsidRPr="003A403B" w:rsidRDefault="003A403B" w:rsidP="003A403B">
      <w:pPr>
        <w:spacing w:before="120" w:after="0" w:line="240" w:lineRule="auto"/>
        <w:ind w:left="2832" w:right="178"/>
        <w:jc w:val="both"/>
        <w:rPr>
          <w:rFonts w:ascii="Cambria" w:eastAsia="Times New Roman" w:hAnsi="Cambria" w:cs="Times New Roman"/>
          <w:sz w:val="28"/>
          <w:szCs w:val="28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VII</w:t>
      </w: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Условия оплаты</w:t>
      </w:r>
    </w:p>
    <w:p w:rsidR="003A403B" w:rsidRPr="003A403B" w:rsidRDefault="003A403B" w:rsidP="003A403B">
      <w:pPr>
        <w:spacing w:before="120" w:after="0" w:line="240" w:lineRule="auto"/>
        <w:ind w:left="-284" w:right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предоплата в размере 15 % от суммы ежемесячной оплаты. Оставшаяся сумма перечисляется ежемесячно после оформления акта выполненных работ. Дата оплаты согласовывается при заключении договора.   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Arial" w:eastAsia="Times New Roman" w:hAnsi="Arial" w:cs="Arial"/>
          <w:sz w:val="24"/>
          <w:szCs w:val="24"/>
        </w:rPr>
      </w:pPr>
    </w:p>
    <w:p w:rsidR="003A403B" w:rsidRPr="003A403B" w:rsidRDefault="003A403B" w:rsidP="003A403B">
      <w:pPr>
        <w:spacing w:before="120" w:after="0" w:line="240" w:lineRule="auto"/>
        <w:ind w:left="1416" w:right="178"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VIII</w:t>
      </w:r>
      <w:r w:rsidRPr="003A403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 Условия финансирования</w:t>
      </w:r>
    </w:p>
    <w:p w:rsidR="003A403B" w:rsidRPr="003A403B" w:rsidRDefault="003A403B" w:rsidP="003A403B">
      <w:pPr>
        <w:spacing w:before="120" w:after="0" w:line="240" w:lineRule="auto"/>
        <w:ind w:left="-284" w:right="1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40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национальной валюте Республики Узбекистан за счет бюджетных средств.   </w:t>
      </w:r>
    </w:p>
    <w:p w:rsidR="003A403B" w:rsidRPr="003A403B" w:rsidRDefault="003A403B" w:rsidP="003A403B">
      <w:pPr>
        <w:spacing w:after="0" w:line="240" w:lineRule="auto"/>
        <w:ind w:right="178"/>
        <w:rPr>
          <w:rFonts w:ascii="Arial" w:eastAsia="Times New Roman" w:hAnsi="Arial" w:cs="Arial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right="178"/>
        <w:rPr>
          <w:rFonts w:ascii="Arial" w:eastAsia="Times New Roman" w:hAnsi="Arial" w:cs="Arial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40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Составил: главный инженер                                        </w:t>
      </w:r>
      <w:proofErr w:type="spellStart"/>
      <w:r w:rsidRPr="003A40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Усмонов</w:t>
      </w:r>
      <w:proofErr w:type="spellEnd"/>
      <w:r w:rsidRPr="003A40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А.К.</w:t>
      </w: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403B" w:rsidRPr="003A403B" w:rsidRDefault="003A403B" w:rsidP="003A403B">
      <w:pPr>
        <w:spacing w:after="0" w:line="240" w:lineRule="auto"/>
        <w:ind w:left="-36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577F" w:rsidRDefault="005B577F">
      <w:bookmarkStart w:id="0" w:name="_GoBack"/>
      <w:bookmarkEnd w:id="0"/>
    </w:p>
    <w:sectPr w:rsidR="005B577F" w:rsidSect="0070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E100D"/>
    <w:rsid w:val="001E100D"/>
    <w:rsid w:val="003A403B"/>
    <w:rsid w:val="005B577F"/>
    <w:rsid w:val="00706AFD"/>
    <w:rsid w:val="00887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Anvar Usmonov</dc:creator>
  <cp:keywords/>
  <dc:description/>
  <cp:lastModifiedBy>User</cp:lastModifiedBy>
  <cp:revision>3</cp:revision>
  <dcterms:created xsi:type="dcterms:W3CDTF">2022-01-11T05:39:00Z</dcterms:created>
  <dcterms:modified xsi:type="dcterms:W3CDTF">2022-01-21T05:59:00Z</dcterms:modified>
</cp:coreProperties>
</file>