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0BC" w:rsidRPr="002E30BC" w:rsidRDefault="002E30BC" w:rsidP="002E30BC">
      <w:pPr>
        <w:tabs>
          <w:tab w:val="left" w:pos="360"/>
        </w:tabs>
        <w:spacing w:after="0" w:line="240" w:lineRule="auto"/>
        <w:ind w:left="2552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E30BC" w:rsidRPr="002E30BC" w:rsidRDefault="002E30BC" w:rsidP="002E30BC">
      <w:pPr>
        <w:numPr>
          <w:ilvl w:val="0"/>
          <w:numId w:val="2"/>
        </w:numPr>
        <w:tabs>
          <w:tab w:val="left" w:pos="360"/>
        </w:tabs>
        <w:spacing w:after="0" w:line="240" w:lineRule="auto"/>
        <w:ind w:firstLine="1188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E30B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ПРОФОРМА ДОГОВОРА </w:t>
      </w:r>
    </w:p>
    <w:p w:rsidR="002E30BC" w:rsidRPr="002E30BC" w:rsidRDefault="002E30BC" w:rsidP="002E30BC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30BC" w:rsidRPr="002E30BC" w:rsidRDefault="002E30BC" w:rsidP="002E30BC">
      <w:pPr>
        <w:widowControl w:val="0"/>
        <w:suppressLineNumbers/>
        <w:suppressAutoHyphens/>
        <w:spacing w:before="120" w:after="120" w:line="240" w:lineRule="auto"/>
        <w:ind w:left="3540" w:right="178" w:firstLine="4"/>
        <w:rPr>
          <w:rFonts w:ascii="Georgia" w:eastAsia="Times New Roman" w:hAnsi="Georgia" w:cs="DejaVu Sans"/>
          <w:i/>
          <w:iCs/>
          <w:color w:val="000000"/>
          <w:kern w:val="1"/>
          <w:lang w:eastAsia="zh-CN" w:bidi="hi-IN"/>
        </w:rPr>
      </w:pPr>
      <w:r w:rsidRPr="002E30BC">
        <w:rPr>
          <w:rFonts w:ascii="Georgia" w:eastAsia="Times New Roman" w:hAnsi="Georgia" w:cs="DejaVu Sans"/>
          <w:i/>
          <w:iCs/>
          <w:color w:val="000000"/>
          <w:kern w:val="1"/>
          <w:lang w:eastAsia="zh-CN" w:bidi="hi-IN"/>
        </w:rPr>
        <w:t>Д О Г О В О Р</w:t>
      </w:r>
      <w:r w:rsidRPr="002E30BC">
        <w:rPr>
          <w:rFonts w:ascii="Georgia" w:eastAsia="Times New Roman" w:hAnsi="Georgia" w:cs="DejaVu Sans"/>
          <w:i/>
          <w:iCs/>
          <w:color w:val="000000"/>
          <w:kern w:val="1"/>
          <w:lang w:eastAsia="zh-CN" w:bidi="hi-IN"/>
        </w:rPr>
        <w:tab/>
      </w:r>
      <w:r w:rsidRPr="002E30BC">
        <w:rPr>
          <w:rFonts w:ascii="Georgia" w:eastAsia="Times New Roman" w:hAnsi="Georgia" w:cs="DejaVu Sans"/>
          <w:i/>
          <w:iCs/>
          <w:color w:val="000000"/>
          <w:kern w:val="1"/>
          <w:lang w:eastAsia="zh-CN" w:bidi="hi-IN"/>
        </w:rPr>
        <w:tab/>
      </w:r>
      <w:r w:rsidRPr="002E30BC">
        <w:rPr>
          <w:rFonts w:ascii="Georgia" w:eastAsia="Times New Roman" w:hAnsi="Georgia" w:cs="DejaVu Sans"/>
          <w:i/>
          <w:iCs/>
          <w:color w:val="000000"/>
          <w:kern w:val="1"/>
          <w:lang w:eastAsia="zh-CN" w:bidi="hi-IN"/>
        </w:rPr>
        <w:tab/>
      </w:r>
      <w:r w:rsidRPr="002E30BC">
        <w:rPr>
          <w:rFonts w:ascii="Georgia" w:eastAsia="Times New Roman" w:hAnsi="Georgia" w:cs="DejaVu Sans"/>
          <w:i/>
          <w:iCs/>
          <w:color w:val="000000"/>
          <w:kern w:val="1"/>
          <w:lang w:eastAsia="zh-CN" w:bidi="hi-IN"/>
        </w:rPr>
        <w:tab/>
      </w:r>
    </w:p>
    <w:p w:rsidR="002E30BC" w:rsidRPr="002E30BC" w:rsidRDefault="002E30BC" w:rsidP="002E30BC">
      <w:p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</w:rPr>
      </w:pPr>
      <w:r w:rsidRPr="002E30BC">
        <w:rPr>
          <w:rFonts w:ascii="Cambria" w:eastAsia="Times New Roman" w:hAnsi="Cambria" w:cs="Times New Roman"/>
          <w:b/>
          <w:bCs/>
        </w:rPr>
        <w:t>на оказание услуг по техническому обслуживанию и эксплуатации (в том числе оперативному обслуживанию, выполнению планово-предупредительного ремонта) инженерного оборудования - санитарно-технического оборудования и санитарно-технических сетей - Дворца международных форумов «Узбекистон»</w:t>
      </w:r>
    </w:p>
    <w:p w:rsidR="002E30BC" w:rsidRPr="002E30BC" w:rsidRDefault="002E30BC" w:rsidP="002E30BC">
      <w:p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</w:rPr>
      </w:pPr>
      <w:r w:rsidRPr="002E30BC">
        <w:rPr>
          <w:rFonts w:ascii="Cambria" w:eastAsia="Times New Roman" w:hAnsi="Cambria" w:cs="Times New Roman"/>
          <w:b/>
          <w:bCs/>
        </w:rPr>
        <w:t>на 1 квартал 2022 года</w:t>
      </w:r>
    </w:p>
    <w:p w:rsidR="002E30BC" w:rsidRPr="002E30BC" w:rsidRDefault="002E30BC" w:rsidP="002E30BC">
      <w:p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</w:rPr>
      </w:pPr>
    </w:p>
    <w:p w:rsidR="002E30BC" w:rsidRPr="002E30BC" w:rsidRDefault="002E30BC" w:rsidP="002E30BC">
      <w:pPr>
        <w:spacing w:after="0" w:line="240" w:lineRule="auto"/>
        <w:ind w:right="178"/>
        <w:jc w:val="center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г. Ташкент</w:t>
      </w:r>
      <w:r w:rsidRPr="002E30BC">
        <w:rPr>
          <w:rFonts w:ascii="Cambria" w:eastAsia="Times New Roman" w:hAnsi="Cambria" w:cs="Times New Roman"/>
        </w:rPr>
        <w:tab/>
      </w:r>
      <w:r w:rsidRPr="002E30BC">
        <w:rPr>
          <w:rFonts w:ascii="Cambria" w:eastAsia="Times New Roman" w:hAnsi="Cambria" w:cs="Times New Roman"/>
        </w:rPr>
        <w:tab/>
      </w:r>
      <w:r w:rsidRPr="002E30BC">
        <w:rPr>
          <w:rFonts w:ascii="Cambria" w:eastAsia="Times New Roman" w:hAnsi="Cambria" w:cs="Times New Roman"/>
        </w:rPr>
        <w:tab/>
      </w:r>
      <w:r w:rsidRPr="002E30BC">
        <w:rPr>
          <w:rFonts w:ascii="Cambria" w:eastAsia="Times New Roman" w:hAnsi="Cambria" w:cs="Times New Roman"/>
        </w:rPr>
        <w:tab/>
      </w:r>
      <w:r w:rsidRPr="002E30BC">
        <w:rPr>
          <w:rFonts w:ascii="Cambria" w:eastAsia="Times New Roman" w:hAnsi="Cambria" w:cs="Times New Roman"/>
        </w:rPr>
        <w:tab/>
      </w:r>
      <w:r w:rsidRPr="002E30BC">
        <w:rPr>
          <w:rFonts w:ascii="Cambria" w:eastAsia="Times New Roman" w:hAnsi="Cambria" w:cs="Times New Roman"/>
        </w:rPr>
        <w:tab/>
      </w:r>
      <w:r w:rsidRPr="002E30BC">
        <w:rPr>
          <w:rFonts w:ascii="Cambria" w:eastAsia="Times New Roman" w:hAnsi="Cambria" w:cs="Times New Roman"/>
        </w:rPr>
        <w:tab/>
      </w:r>
      <w:r w:rsidRPr="002E30BC">
        <w:rPr>
          <w:rFonts w:ascii="Cambria" w:eastAsia="Times New Roman" w:hAnsi="Cambria" w:cs="Times New Roman"/>
        </w:rPr>
        <w:tab/>
        <w:t>«___»_________________ 20____г.</w:t>
      </w:r>
    </w:p>
    <w:p w:rsidR="002E30BC" w:rsidRPr="002E30BC" w:rsidRDefault="002E30BC" w:rsidP="002E30BC">
      <w:pPr>
        <w:spacing w:after="0" w:line="240" w:lineRule="auto"/>
        <w:ind w:right="178"/>
        <w:jc w:val="both"/>
        <w:rPr>
          <w:rFonts w:ascii="Cambria" w:eastAsia="Times New Roman" w:hAnsi="Cambria" w:cs="Times New Roman"/>
          <w:b/>
          <w:bCs/>
        </w:rPr>
      </w:pP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Государственное учреждение «Специализированная дирекция по эксплуатации здания и прилегающей территории Дворца международных форумов «Узбекистон», именуемое в дальнейшем «Заказчик», в лице директора ____________________, действующего на основании Положения с одной стороны, и _________________________, именуемое в дальнейшем «Исполнитель», в лице _____________________, действующего на основании ___________________, с другой стороны, в соответствии с решением конкурсной комиссии Дворца международных форумов «Узбекистон» (Протокол № ____ от___.___________ 20____г.) заключили настоящий договор о нижеследующем.</w:t>
      </w:r>
    </w:p>
    <w:p w:rsidR="002E30BC" w:rsidRPr="002E30BC" w:rsidRDefault="002E30BC" w:rsidP="002E30BC">
      <w:pPr>
        <w:spacing w:after="0" w:line="240" w:lineRule="auto"/>
        <w:ind w:right="178" w:firstLine="426"/>
        <w:jc w:val="center"/>
        <w:rPr>
          <w:rFonts w:ascii="Cambria" w:eastAsia="Times New Roman" w:hAnsi="Cambria" w:cs="Times New Roman"/>
          <w:b/>
          <w:bCs/>
        </w:rPr>
      </w:pPr>
    </w:p>
    <w:p w:rsidR="002E30BC" w:rsidRPr="002E30BC" w:rsidRDefault="002E30BC" w:rsidP="002E30BC">
      <w:pPr>
        <w:spacing w:after="0" w:line="240" w:lineRule="auto"/>
        <w:ind w:right="178" w:firstLine="426"/>
        <w:jc w:val="center"/>
        <w:rPr>
          <w:rFonts w:ascii="Cambria" w:eastAsia="Times New Roman" w:hAnsi="Cambria" w:cs="Times New Roman"/>
          <w:b/>
          <w:bCs/>
        </w:rPr>
      </w:pPr>
    </w:p>
    <w:p w:rsidR="002E30BC" w:rsidRPr="002E30BC" w:rsidRDefault="002E30BC" w:rsidP="002E30BC">
      <w:pPr>
        <w:spacing w:after="0" w:line="240" w:lineRule="auto"/>
        <w:ind w:right="178" w:firstLine="426"/>
        <w:jc w:val="center"/>
        <w:rPr>
          <w:rFonts w:ascii="Cambria" w:eastAsia="Times New Roman" w:hAnsi="Cambria" w:cs="Times New Roman"/>
          <w:b/>
          <w:bCs/>
          <w:u w:val="single"/>
        </w:rPr>
      </w:pPr>
      <w:r w:rsidRPr="002E30BC">
        <w:rPr>
          <w:rFonts w:ascii="Cambria" w:eastAsia="Times New Roman" w:hAnsi="Cambria" w:cs="Times New Roman"/>
          <w:b/>
          <w:bCs/>
          <w:u w:val="single"/>
        </w:rPr>
        <w:t>1. ПРЕДМЕТ ДОГОВОРА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1.1. По договору возмездного оказания услуг Исполнитель обязуется оказать услуги Заказчику, указанные п. 1.2. настоящего договора, а Заказчик обязуется оплатить эти услуги.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 xml:space="preserve">1.2. Исполнитель принимает на себя обязательства по оказанию услуг по </w:t>
      </w:r>
      <w:r w:rsidRPr="002E30BC">
        <w:rPr>
          <w:rFonts w:ascii="Cambria" w:eastAsia="Times New Roman" w:hAnsi="Cambria" w:cs="Times New Roman"/>
          <w:bCs/>
          <w:iCs/>
          <w:color w:val="000000"/>
        </w:rPr>
        <w:t xml:space="preserve">техническому обслуживанию и эксплуатации (в том числе оперативному обслуживанию, выполнению планово-предупредительного ремонта) инженерного оборудования </w:t>
      </w:r>
      <w:r w:rsidRPr="002E30BC">
        <w:rPr>
          <w:rFonts w:ascii="Cambria" w:eastAsia="Times New Roman" w:hAnsi="Cambria" w:cs="Times New Roman"/>
          <w:b/>
          <w:bCs/>
        </w:rPr>
        <w:t>санитарно-технического оборудования и санитарно-технических сетей</w:t>
      </w:r>
      <w:r w:rsidRPr="002E30BC">
        <w:rPr>
          <w:rFonts w:ascii="Cambria" w:eastAsia="Times New Roman" w:hAnsi="Cambria" w:cs="Times New Roman"/>
          <w:bCs/>
          <w:iCs/>
          <w:color w:val="000000"/>
        </w:rPr>
        <w:t xml:space="preserve"> здания </w:t>
      </w:r>
      <w:r w:rsidRPr="002E30BC">
        <w:rPr>
          <w:rFonts w:ascii="Cambria" w:eastAsia="Times New Roman" w:hAnsi="Cambria" w:cs="Times New Roman"/>
        </w:rPr>
        <w:t xml:space="preserve">Дворца международных </w:t>
      </w:r>
      <w:r w:rsidRPr="002E30BC">
        <w:rPr>
          <w:rFonts w:ascii="Cambria" w:eastAsia="Times New Roman" w:hAnsi="Cambria" w:cs="Times New Roman"/>
          <w:bCs/>
          <w:iCs/>
          <w:color w:val="000000"/>
        </w:rPr>
        <w:t>форумов «Узбекистон»</w:t>
      </w:r>
      <w:r w:rsidRPr="002E30BC">
        <w:rPr>
          <w:rFonts w:ascii="Cambria" w:eastAsia="Times New Roman" w:hAnsi="Cambria" w:cs="Times New Roman"/>
        </w:rPr>
        <w:t xml:space="preserve">, согласно перечню установленного оборудования, указанного в приложении № 1 к настоящему договору, на условиях, оговоренных в настоящем договоре. 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1.3. В конце каждого месяца, но не позднее 5-го числа следующего за отчетным месяца, Исполнитель предоставляет для оформления Заказчиком акт выполненных работ и счет-фактуру по оказанным услугам. В случае отказа Заказчика от подписания указанного акта, он обязан направить письменное обоснование своего отказа. При этом отказ от подписания акта и произведения оплаты не может быть обоснован причинами нецелесообразности использования оборудования или подачи холода и тепла в силу погодных условий.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1.4. Исполнитель приступает к исполнению обязательств, оговоренных настоящим договором с 01.05.2022г. Услуги, оказываемые Исполнителем, включают в себя также проведение оперативного обслуживания, выполнение планово-предупредительного ремонта и  других профилактических и ремонтных работ, выполнение которых необходимо для бесперебойной работы оборудования и систем, указанных в п. 1.2. настоящего договора.</w:t>
      </w:r>
    </w:p>
    <w:p w:rsidR="002E30BC" w:rsidRPr="002E30BC" w:rsidRDefault="002E30BC" w:rsidP="002E30BC">
      <w:p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  <w:u w:val="single"/>
        </w:rPr>
      </w:pPr>
      <w:r w:rsidRPr="002E30BC">
        <w:rPr>
          <w:rFonts w:ascii="Cambria" w:eastAsia="Times New Roman" w:hAnsi="Cambria" w:cs="Times New Roman"/>
          <w:b/>
          <w:bCs/>
          <w:u w:val="single"/>
        </w:rPr>
        <w:t>2. СРОК ДЕЙСТВИЯ ДОГОВОРА</w:t>
      </w:r>
    </w:p>
    <w:p w:rsidR="002E30BC" w:rsidRPr="002E30BC" w:rsidRDefault="002E30BC" w:rsidP="002E30BC">
      <w:pPr>
        <w:spacing w:after="0" w:line="240" w:lineRule="auto"/>
        <w:ind w:right="178" w:firstLine="426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2.1. Настоящий Договор заключен на срок с 01.05.2022 г. по 31.03.2022 г.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2.2. Настоящий Договор вступает в силу с даты подписания договора обеими сторонами и действует по 31.03.2022 г .включительно при условии полного исполнения сторонами обязательств,предусмотренных настоящим договором.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2.3. Услуги по договору считаются оказанными после подписания акта приема-сдачи и счет-фактуры на оказанные услуги, а договор считается исполненным после произведения соответствующей оплаты Заказчиком.</w:t>
      </w:r>
    </w:p>
    <w:p w:rsidR="002E30BC" w:rsidRPr="002E30BC" w:rsidRDefault="002E30BC" w:rsidP="002E30BC">
      <w:p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</w:rPr>
      </w:pPr>
    </w:p>
    <w:p w:rsidR="002E30BC" w:rsidRPr="002E30BC" w:rsidRDefault="002E30BC" w:rsidP="002E30BC">
      <w:p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  <w:u w:val="single"/>
        </w:rPr>
      </w:pPr>
      <w:r w:rsidRPr="002E30BC">
        <w:rPr>
          <w:rFonts w:ascii="Cambria" w:eastAsia="Times New Roman" w:hAnsi="Cambria" w:cs="Times New Roman"/>
          <w:b/>
          <w:bCs/>
          <w:u w:val="single"/>
        </w:rPr>
        <w:t>3. ЦЕНА ДОГОВОРА И ПОРЯДОК РАСЧЕТОВ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  <w:b/>
          <w:bCs/>
        </w:rPr>
      </w:pPr>
      <w:r w:rsidRPr="002E30BC">
        <w:rPr>
          <w:rFonts w:ascii="Cambria" w:eastAsia="Times New Roman" w:hAnsi="Cambria" w:cs="Times New Roman"/>
        </w:rPr>
        <w:lastRenderedPageBreak/>
        <w:t>3.1. Исполнитель в конце отчетного месяца предоставляет Заказчику акты выполненных работ, к которым должны подкрепляться отчёты о проделанных планово-предупредительных ремонтах на оборудовании, согласно графику ППР.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  <w:shd w:val="clear" w:color="auto" w:fill="FFFF00"/>
        </w:rPr>
      </w:pPr>
      <w:r w:rsidRPr="002E30BC">
        <w:rPr>
          <w:rFonts w:ascii="Cambria" w:eastAsia="Times New Roman" w:hAnsi="Cambria" w:cs="Times New Roman"/>
        </w:rPr>
        <w:t>3.2. Стоимость поставляемых услуг Исполнителем согласно Протоколу № ____ от ________________ за девять месяца: с апреля по декабрь 2021 года составляет ________________________ (_____________________________________) сум с НДС ______ %.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Стоимость услуг за один месяц составляет __________________ (_______________________) сум, в том числе не более 2% стоимость расходного материала.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3.3. В стоимость договора не входят расходы на электроэнергию, тепло, горячую и холодную воду, канализацию, материалы и запчасти.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  <w:color w:val="FF0000"/>
        </w:rPr>
      </w:pPr>
      <w:r w:rsidRPr="002E30BC">
        <w:rPr>
          <w:rFonts w:ascii="Cambria" w:eastAsia="Times New Roman" w:hAnsi="Cambria" w:cs="Times New Roman"/>
        </w:rPr>
        <w:t>3.4.Цена договора может быть пересмотрена в зависимости от экономических ситуаций и принятием соответствующих актов законодательства Республики Узбекистан.</w:t>
      </w:r>
    </w:p>
    <w:p w:rsidR="002E30BC" w:rsidRPr="002E30BC" w:rsidRDefault="002E30BC" w:rsidP="002E30BC">
      <w:pPr>
        <w:tabs>
          <w:tab w:val="left" w:pos="9639"/>
        </w:tabs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 xml:space="preserve">3.5. Заказчик производит предоплату в размере 15% от суммы договора на расчетный счет Исполнителя в течение 15 (пятнадцати) банковских дней после его подписания. 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3.6. Оставшаяся сумма оплаты за поставляемые услуги производиться Заказчиком по факту оказания услуг на основании счетов–фактур и актов выполненных работ в течение 10 дней с момента их подписания сторонами.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3.7. В случае выполнения Исполнителем дополнительных работ, не предусмотренных п.1.2 настоящего договора, сторонами согласовывается и утверждается калькуляция на такие работы. Оплата за указанные дополнительные работы производится на основании отдельно предоставляемых актов выполненных работ и счетов-фактур.</w:t>
      </w:r>
    </w:p>
    <w:p w:rsidR="002E30BC" w:rsidRPr="002E30BC" w:rsidRDefault="002E30BC" w:rsidP="002E30BC">
      <w:pPr>
        <w:spacing w:after="0" w:line="240" w:lineRule="auto"/>
        <w:ind w:right="178" w:firstLine="539"/>
        <w:jc w:val="both"/>
        <w:rPr>
          <w:rFonts w:ascii="Cambria" w:eastAsia="Times New Roman" w:hAnsi="Cambria" w:cs="Times New Roman"/>
        </w:rPr>
      </w:pPr>
    </w:p>
    <w:p w:rsidR="002E30BC" w:rsidRPr="002E30BC" w:rsidRDefault="002E30BC" w:rsidP="002E30BC">
      <w:p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  <w:u w:val="single"/>
        </w:rPr>
      </w:pPr>
      <w:r w:rsidRPr="002E30BC">
        <w:rPr>
          <w:rFonts w:ascii="Cambria" w:eastAsia="Times New Roman" w:hAnsi="Cambria" w:cs="Times New Roman"/>
          <w:b/>
          <w:bCs/>
          <w:u w:val="single"/>
        </w:rPr>
        <w:t>4. ОБЯЗАННОСТИ СТОРОН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4.1. Заказчик обязан: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4.1.1. Предоставить Исполнителю инженерное оборудование, подлежащее обслуживанию, согласно п.1.2настоящего договора в технически исправном состоянии. В противном случае Исполнитель не несет ответственность за качество выполняемых работ.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4.1.2. Участвовать в обследованиях наличия и технического состояния обслуживаемого оборудования.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4.1.3. Письменно уведомлять Исполнителя обо всех дополнительных объемах работ, не входящих в обязательства по настоящему договору. В противном случае Исполнитель вправе не выполнять устные распоряжения Заказчика. При этом вся ответственность за последствия, связанные с выполнением Исполнителя таких устных распоряжений, возлагается на Заказчика.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4.1.4. Обеспечить работникам Исполнителя в рамках существующей пропускной системы во Дворце беспрепятственный доступ в здание Заказчика для выполнения ими работ по настоящему договору.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4.1.5. В случае необходимости - проводить капитальный ремонт и профилактические испытания инженерного оборудования, указанного в п.1.2 настоящего договора. О необходимости проведения данных работ Исполнитель заблаговременно письменно уведомляет Заказчика. В случае отказа Заказчика от проведения такого рода работ, Исполнитель не несет ответственность за последствия.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 xml:space="preserve">4.1.6. Направлять Исполнителю предупреждения о нарушениях в порядке исполнения оказываемых услуг. 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4.1.7. Обеспечивать Исполнителя необходимыми материалами и запчастями.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4.1.8. Своевременно оплачивать услуги Исполнителя.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4.2. Исполнитель обязан: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4.2.1. Обеспечить бесперебойную работу и техническую исправность переданного ему на обслуживание инженерного оборудования, за исключением случаев, когда невозможность исполнения указанных обязательств явилась следствием непроведения Заказчиком капитального ремонта, профилактических работ и испытаний инженерного оборудования.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4.2.2. Участвовать в обследование наличия и технического состояния обслуживаемого оборудования.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4.2.3. Письменно уведомлять о невозможности выполнения обязательств, когда это вызвано не по вине Исполнителя с указанием соответствующих причин.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lastRenderedPageBreak/>
        <w:t>4.2.4. Обеспечить своих работников качественной спецодеждой, внешний вид которой согласовывается с Заказчиком.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4.2.5. Выполнять правила внутреннего распорядка Дворца международных форумов «Узбекистан».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4.2.6. Направить Заказчику предупреждение о неуплате в случае нарушения Заказчиком предусмотренного срока оплаты.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4.3. Исполнитель определяет количество специалистов, задействованных в техническом обслуживании инженерных систем здания, и составляет график их работы по согласованию с Заказчиком. Количество человек при подготовке и проведении мероприятий должно быть увеличено по мере необходимости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4.4. Исполнитель назначает ответственных лиц для взаимодействия с техническими службами Заказчика.</w:t>
      </w:r>
    </w:p>
    <w:p w:rsidR="002E30BC" w:rsidRPr="002E30BC" w:rsidRDefault="002E30BC" w:rsidP="002E30BC">
      <w:pPr>
        <w:numPr>
          <w:ilvl w:val="12"/>
          <w:numId w:val="0"/>
        </w:numPr>
        <w:tabs>
          <w:tab w:val="left" w:pos="284"/>
          <w:tab w:val="left" w:pos="426"/>
        </w:tabs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4.5. Исполнитель несёт материальную ответственность за состояние обслуживаемого оборудования и его комплектацию. При окончании действия договора или его расторжении Исполнитель обеспечивает за свой счет работоспособность и полную комплектность сдаваемого оборудования (в случае отсутствия соответствующих дефектных актов или других документов о состоянии оборудования).</w:t>
      </w:r>
    </w:p>
    <w:p w:rsidR="002E30BC" w:rsidRPr="002E30BC" w:rsidRDefault="002E30BC" w:rsidP="002E30BC">
      <w:pPr>
        <w:numPr>
          <w:ilvl w:val="12"/>
          <w:numId w:val="0"/>
        </w:num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  <w:u w:val="single"/>
        </w:rPr>
      </w:pPr>
    </w:p>
    <w:p w:rsidR="002E30BC" w:rsidRPr="002E30BC" w:rsidRDefault="002E30BC" w:rsidP="002E30BC">
      <w:pPr>
        <w:numPr>
          <w:ilvl w:val="12"/>
          <w:numId w:val="0"/>
        </w:num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  <w:u w:val="single"/>
        </w:rPr>
      </w:pPr>
      <w:r w:rsidRPr="002E30BC">
        <w:rPr>
          <w:rFonts w:ascii="Cambria" w:eastAsia="Times New Roman" w:hAnsi="Cambria" w:cs="Times New Roman"/>
          <w:b/>
          <w:bCs/>
          <w:u w:val="single"/>
        </w:rPr>
        <w:t>5. ПРАВА СТОРОН</w:t>
      </w:r>
    </w:p>
    <w:p w:rsidR="002E30BC" w:rsidRPr="002E30BC" w:rsidRDefault="002E30BC" w:rsidP="002E30BC">
      <w:pPr>
        <w:spacing w:after="0" w:line="240" w:lineRule="auto"/>
        <w:ind w:right="178" w:firstLine="567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5.1. Заказчик вправе расторгнуть договор в случаях:</w:t>
      </w:r>
    </w:p>
    <w:p w:rsidR="002E30BC" w:rsidRPr="002E30BC" w:rsidRDefault="002E30BC" w:rsidP="002E30BC">
      <w:pPr>
        <w:spacing w:after="0" w:line="240" w:lineRule="auto"/>
        <w:ind w:right="178" w:firstLine="567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- задержки Исполнителем начала оказания услуг более чем на один месяц по причинам, не зависящим от Сторон</w:t>
      </w:r>
    </w:p>
    <w:p w:rsidR="002E30BC" w:rsidRPr="002E30BC" w:rsidRDefault="002E30BC" w:rsidP="002E30BC">
      <w:pPr>
        <w:spacing w:after="0" w:line="240" w:lineRule="auto"/>
        <w:ind w:right="178" w:firstLine="567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 xml:space="preserve">- систематического несоблюдения Исполнителем требований по оказываемым услугам. </w:t>
      </w:r>
    </w:p>
    <w:p w:rsidR="002E30BC" w:rsidRPr="002E30BC" w:rsidRDefault="002E30BC" w:rsidP="002E30BC">
      <w:pPr>
        <w:spacing w:after="0" w:line="240" w:lineRule="auto"/>
        <w:ind w:right="178" w:firstLine="567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 xml:space="preserve">При расторжении договора в любое время до подписания акта, Заказчик уплачивает Исполнителю часть установленной цены пропорционально части оказанных услуг, выполненных до получения извещения о расторжении договора. </w:t>
      </w:r>
    </w:p>
    <w:p w:rsidR="002E30BC" w:rsidRPr="002E30BC" w:rsidRDefault="002E30BC" w:rsidP="002E30BC">
      <w:pPr>
        <w:spacing w:after="0" w:line="240" w:lineRule="auto"/>
        <w:ind w:right="178" w:firstLine="567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5.2. Исполнитель имеет право расторгнуть договор:</w:t>
      </w:r>
    </w:p>
    <w:p w:rsidR="002E30BC" w:rsidRPr="002E30BC" w:rsidRDefault="002E30BC" w:rsidP="002E30BC">
      <w:pPr>
        <w:spacing w:after="0" w:line="240" w:lineRule="auto"/>
        <w:ind w:right="178" w:firstLine="567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- в случае неполучения предоплаты от Заказчика согласно пункту 3.5. настоящего договора.</w:t>
      </w:r>
    </w:p>
    <w:p w:rsidR="002E30BC" w:rsidRPr="002E30BC" w:rsidRDefault="002E30BC" w:rsidP="002E30BC">
      <w:pPr>
        <w:spacing w:after="0" w:line="240" w:lineRule="auto"/>
        <w:ind w:right="178" w:firstLine="567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- в случае неполучения оплаты от Заказчика согласно пункту 3.6. настоящего договора.</w:t>
      </w:r>
    </w:p>
    <w:p w:rsidR="002E30BC" w:rsidRPr="002E30BC" w:rsidRDefault="002E30BC" w:rsidP="002E30BC">
      <w:pPr>
        <w:spacing w:after="0" w:line="240" w:lineRule="auto"/>
        <w:ind w:right="178" w:firstLine="567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- в случае неисполнения Заказчиком иных условий настоящего договора.</w:t>
      </w:r>
    </w:p>
    <w:p w:rsidR="002E30BC" w:rsidRPr="002E30BC" w:rsidRDefault="002E30BC" w:rsidP="002E30BC">
      <w:pPr>
        <w:spacing w:after="0" w:line="240" w:lineRule="auto"/>
        <w:ind w:right="178" w:firstLine="567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5.3. Основания расторжения и прекращения настоящего Договора определяются в соответствии с действующим законодательством РУз</w:t>
      </w:r>
    </w:p>
    <w:p w:rsidR="002E30BC" w:rsidRPr="002E30BC" w:rsidRDefault="002E30BC" w:rsidP="002E30BC">
      <w:pPr>
        <w:numPr>
          <w:ilvl w:val="12"/>
          <w:numId w:val="0"/>
        </w:numPr>
        <w:spacing w:after="0" w:line="240" w:lineRule="auto"/>
        <w:ind w:right="178" w:firstLine="550"/>
        <w:jc w:val="both"/>
        <w:rPr>
          <w:rFonts w:ascii="Cambria" w:eastAsia="Times New Roman" w:hAnsi="Cambria" w:cs="Times New Roman"/>
        </w:rPr>
      </w:pPr>
    </w:p>
    <w:p w:rsidR="002E30BC" w:rsidRPr="002E30BC" w:rsidRDefault="002E30BC" w:rsidP="002E30BC">
      <w:p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  <w:u w:val="single"/>
        </w:rPr>
      </w:pPr>
      <w:r w:rsidRPr="002E30BC">
        <w:rPr>
          <w:rFonts w:ascii="Cambria" w:eastAsia="Times New Roman" w:hAnsi="Cambria" w:cs="Times New Roman"/>
          <w:b/>
          <w:bCs/>
          <w:u w:val="single"/>
        </w:rPr>
        <w:t>6. ОТВЕТСТВЕННОСТЬ СТОРОН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6.1. В случае не исполнения или ненадлежащего исполнения одной из сторон Договорных обязательств эта сторона:</w:t>
      </w:r>
    </w:p>
    <w:p w:rsidR="002E30BC" w:rsidRPr="002E30BC" w:rsidRDefault="002E30BC" w:rsidP="002E30B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возмещает другой стороне причиненные убытки;</w:t>
      </w:r>
    </w:p>
    <w:p w:rsidR="002E30BC" w:rsidRPr="002E30BC" w:rsidRDefault="002E30BC" w:rsidP="002E30B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несет иную ответственность в порядке, предусмотренном Гражданским кодексом Республики Узбекистан, Законом Республики Узбекистан «О договорено-правовой базе деятельности хозяйствующих субъектов», другими актами законодательства и договором.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6.2. За необоснованное без акцептное списание средств со счета, виновная сторона уплачивает другой стороне штраф в размере 0,5% суммы, необоснованно списанной в безакцептном порядке.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6.3. За неоказание или нарушение сроков оказания Услуг, Исполнитель уплачивает Заказчику пеню в размере 0,4% от неисполненной части обязательств за каждый просроченный день, но не более 50% от стоимости не оказанных услуг.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6.4. В случае несоблюдения Заказчиком сроков оплаты, Заказчик уплачивает Исполнителю пеню в размере 0,4% от суммы просроченного платежа за каждый день просрочки, но не более  50% от суммы просроченного платежа.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 xml:space="preserve">6.5. Независимо от уплаты неустойки (штрафа, пени) сторона, нарушившая Договорные обязательства, возмещает другой стороне причинённые в результате этого убытки. К убыткам относятся расходы, произведенные стороной в связи с неисполнением или </w:t>
      </w:r>
      <w:r w:rsidRPr="002E30BC">
        <w:rPr>
          <w:rFonts w:ascii="Cambria" w:eastAsia="Times New Roman" w:hAnsi="Cambria" w:cs="Times New Roman"/>
        </w:rPr>
        <w:lastRenderedPageBreak/>
        <w:t>ненадлежащим исполнением Договорных обязательств, утраты или повреждения имущества, а также неполученные ею доходы, которая она получила бы, если бы Договорное обязательство было исполнено другой стороной.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6.6. Уплата неустойки (штрафа, пени), установленной на случай просрочки или иного ненадлежащего исполнения Договорных обязательств, и возмещение убытков, причиненных ненадлежащим исполнением Договорных обязательств, не освобождают стороны от исполнения обязательства в натуре.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6.7. Претензии по количеству и качеству услуг должны подтверждаться совместными актами с участием уполномоченного представителя Исполнителя, либо привлечением сторонней компетентной экспертной организации.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 xml:space="preserve">6.8. Исполнитель не несет ответственности за качество электроэнергии, подаваемой АО «ТашГорПЭС» в электрические сети Заказчика, за качество тепловой энергии, подаваемой ГУП «Таштеплоэнерго» в систему отопления Заказчика, воды, подаваемой ГУП «Сувсоз» в сети Заказчика. 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 xml:space="preserve">6.9. Исполнитель несет ответственность за соблюдение техники безопасности на объекте Заказчика своим персоналом и за все случаи производственного травматизма, произошедшие за время оказания услуг. 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6.10. Исполнитель назначает своим приказом ответственных лиц за содержание и эксплуатацию обслуживаемого во дворце оборудования, которые должны взаимодействовать с городскими службами Энергонадзора, Таштеплоэнерго, ТашГорПЭС, Сувсоз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 xml:space="preserve">6.11. Меры ответственности сторон, не предусмотренные в настоящем Договоре, применяются в соответствии с нормами Гражданского кодекса и Закона «О договорно-правовой базе деятельности хозяйствующих субъектов», действующего на территории Республики Узбекистан. 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</w:p>
    <w:p w:rsidR="002E30BC" w:rsidRPr="002E30BC" w:rsidRDefault="002E30BC" w:rsidP="002E30BC">
      <w:p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  <w:u w:val="single"/>
        </w:rPr>
      </w:pPr>
      <w:r w:rsidRPr="002E30BC">
        <w:rPr>
          <w:rFonts w:ascii="Cambria" w:eastAsia="Times New Roman" w:hAnsi="Cambria" w:cs="Times New Roman"/>
          <w:b/>
          <w:bCs/>
          <w:u w:val="single"/>
        </w:rPr>
        <w:t>7. ПОРЯДОК ПРИЕМА-СДАЧИ ОКАЗАННЫХ УСЛУГ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7.1. По завершению оказания услуг Исполнитель предоставляет Заказчику акт приема-сдачи оказанных услуг с приложением к нему соответствующей документации.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7.2. Заказчик в течение 3-х дней со дня получения Акта приема-сдачи оказанных услуг обязан направить Исполнителю подписанный акт приема-сдачи либо мотивированный отказ.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7.3. В случае мотивированного отказа Заказчика от принятия оказанных услуг по настоящему договору, сторонами составляется двухсторонний Акт с перечнем необходимых доработок и сроков их выполнения.</w:t>
      </w:r>
    </w:p>
    <w:p w:rsidR="002E30BC" w:rsidRPr="002E30BC" w:rsidRDefault="002E30BC" w:rsidP="002E30BC">
      <w:pPr>
        <w:spacing w:after="0" w:line="240" w:lineRule="auto"/>
        <w:ind w:right="178"/>
        <w:jc w:val="both"/>
        <w:rPr>
          <w:rFonts w:ascii="Cambria" w:eastAsia="Times New Roman" w:hAnsi="Cambria" w:cs="Times New Roman"/>
          <w:b/>
          <w:bCs/>
        </w:rPr>
      </w:pPr>
    </w:p>
    <w:p w:rsidR="002E30BC" w:rsidRPr="002E30BC" w:rsidRDefault="002E30BC" w:rsidP="002E30BC">
      <w:p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  <w:u w:val="single"/>
        </w:rPr>
      </w:pPr>
      <w:r w:rsidRPr="002E30BC">
        <w:rPr>
          <w:rFonts w:ascii="Cambria" w:eastAsia="Times New Roman" w:hAnsi="Cambria" w:cs="Times New Roman"/>
          <w:b/>
          <w:bCs/>
          <w:u w:val="single"/>
        </w:rPr>
        <w:t>8. ПОРЯДОКРАЗРЕШЕНИЯСПОРОВ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8.1.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8.2. В случае невозможности разрешения споров путем переговоров стороны, после реализации предусмотренной законодательством процедуры досудебного урегулирования разногласий, передают их на рассмотрение в межрайонный экономический суд г. Ташкента.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</w:p>
    <w:p w:rsidR="002E30BC" w:rsidRPr="002E30BC" w:rsidRDefault="002E30BC" w:rsidP="002E30BC">
      <w:pPr>
        <w:spacing w:after="0" w:line="240" w:lineRule="auto"/>
        <w:ind w:right="178"/>
        <w:jc w:val="center"/>
        <w:rPr>
          <w:rFonts w:ascii="Cambria" w:eastAsia="Times New Roman" w:hAnsi="Cambria" w:cs="Times New Roman"/>
          <w:b/>
          <w:bCs/>
          <w:u w:val="single"/>
        </w:rPr>
      </w:pPr>
      <w:r w:rsidRPr="002E30BC">
        <w:rPr>
          <w:rFonts w:ascii="Cambria" w:eastAsia="Times New Roman" w:hAnsi="Cambria" w:cs="Times New Roman"/>
          <w:b/>
          <w:bCs/>
          <w:u w:val="single"/>
        </w:rPr>
        <w:t>9. ФОРС–МАЖОР</w:t>
      </w:r>
    </w:p>
    <w:p w:rsidR="002E30BC" w:rsidRPr="002E30BC" w:rsidRDefault="002E30BC" w:rsidP="002E30BC">
      <w:pPr>
        <w:spacing w:after="0" w:line="240" w:lineRule="auto"/>
        <w:ind w:right="178" w:firstLine="426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9.1. Стороны освобождаются полностью или частично от ответственности за невыполнение или несвоевременное выполнение какого-либо из своих обязательств по настоящему Договору, обусловленные обстоятельствами, возникшими помимо воли и желания сторон и которые нельзя предвидеть или избежать, включая военные действия, решения правительства, повлекшие невозможность выполнения настоящего договора и стихийных бедствий.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9.2. Сторона, для которой создалась невозможность исполнения обязательств по Договору, в связи с форс-мажором, должна незамедлительно известить в письменной форме другую сторону о наступлении предполагаемого срока действия и прекращения вышеуказанных обстоятельств.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lastRenderedPageBreak/>
        <w:t>9.3. Надлежащим доказательством наличия изложенных в уведомлении обстоятельств и их продолжительности будут служить справки, выдаваемые соответствующими компетентными государственными органами.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</w:p>
    <w:p w:rsidR="002E30BC" w:rsidRPr="002E30BC" w:rsidRDefault="002E30BC" w:rsidP="002E30BC">
      <w:pPr>
        <w:spacing w:after="0" w:line="240" w:lineRule="auto"/>
        <w:ind w:right="178" w:firstLine="540"/>
        <w:jc w:val="center"/>
        <w:rPr>
          <w:rFonts w:ascii="Cambria" w:eastAsia="Times New Roman" w:hAnsi="Cambria" w:cs="Times New Roman"/>
          <w:b/>
          <w:bCs/>
          <w:u w:val="single"/>
        </w:rPr>
      </w:pPr>
      <w:r w:rsidRPr="002E30BC">
        <w:rPr>
          <w:rFonts w:ascii="Cambria" w:eastAsia="Times New Roman" w:hAnsi="Cambria" w:cs="Times New Roman"/>
          <w:b/>
          <w:bCs/>
          <w:u w:val="single"/>
        </w:rPr>
        <w:t>10. ЗАКЛЮЧИТЕЛЬНЫЕПОЛОЖЕНИЯ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10.1.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10.2. Основания расторжения и прекращения настоящего Договора определяются в соответствии с действующим законодательством РУз.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>10.3. Ни одна из сторон не вправе передавать свои обязательства по данному договору третьей стороне без обоюдного согласия.</w:t>
      </w:r>
    </w:p>
    <w:p w:rsidR="002E30BC" w:rsidRPr="002E30BC" w:rsidRDefault="002E30BC" w:rsidP="002E30BC">
      <w:pPr>
        <w:spacing w:after="0" w:line="240" w:lineRule="auto"/>
        <w:ind w:right="178" w:firstLine="426"/>
        <w:jc w:val="both"/>
        <w:rPr>
          <w:rFonts w:ascii="Cambria" w:eastAsia="Times New Roman" w:hAnsi="Cambria" w:cs="Times New Roman"/>
        </w:rPr>
      </w:pPr>
      <w:r w:rsidRPr="002E30BC">
        <w:rPr>
          <w:rFonts w:ascii="Cambria" w:eastAsia="Times New Roman" w:hAnsi="Cambria" w:cs="Times New Roman"/>
        </w:rPr>
        <w:t xml:space="preserve">10.3. Настоящий Договор составлен в двух экземплярах. Все два экземпляра идентичны и имеют одинаковую юридическую силу. У Исполнителя находится один экземпляр настоящего Договора, у Заказчика находятся один экземпляр настоящего Договора. </w:t>
      </w:r>
    </w:p>
    <w:p w:rsidR="002E30BC" w:rsidRPr="002E30BC" w:rsidRDefault="002E30BC" w:rsidP="002E30BC">
      <w:pPr>
        <w:spacing w:after="0" w:line="240" w:lineRule="auto"/>
        <w:ind w:right="178" w:firstLine="540"/>
        <w:jc w:val="both"/>
        <w:rPr>
          <w:rFonts w:ascii="Cambria" w:eastAsia="Times New Roman" w:hAnsi="Cambria" w:cs="Times New Roman"/>
        </w:rPr>
      </w:pPr>
    </w:p>
    <w:p w:rsidR="002E30BC" w:rsidRPr="002E30BC" w:rsidRDefault="002E30BC" w:rsidP="002E30BC">
      <w:pPr>
        <w:spacing w:after="60" w:line="240" w:lineRule="auto"/>
        <w:ind w:right="178"/>
        <w:jc w:val="center"/>
        <w:outlineLvl w:val="8"/>
        <w:rPr>
          <w:rFonts w:ascii="Times New Roman" w:eastAsia="Calibri" w:hAnsi="Times New Roman" w:cs="Times New Roman"/>
          <w:u w:val="single"/>
          <w:lang w:val="en-US"/>
        </w:rPr>
      </w:pPr>
      <w:r w:rsidRPr="002E30BC">
        <w:rPr>
          <w:rFonts w:ascii="Times New Roman" w:eastAsia="Calibri" w:hAnsi="Times New Roman" w:cs="Times New Roman"/>
          <w:u w:val="single"/>
          <w:lang w:val="en-US"/>
        </w:rPr>
        <w:t>АДРЕСА  И  БАНКОВСКИЕ  РЕКВИЗИТЫ  СТОРОН</w:t>
      </w:r>
    </w:p>
    <w:p w:rsidR="002E30BC" w:rsidRPr="002E30BC" w:rsidRDefault="002E30BC" w:rsidP="002E30BC">
      <w:pPr>
        <w:keepNext/>
        <w:widowControl w:val="0"/>
        <w:suppressAutoHyphens/>
        <w:spacing w:before="240" w:after="12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lang w:val="x-none" w:eastAsia="zh-CN" w:bidi="hi-IN"/>
        </w:rPr>
      </w:pPr>
    </w:p>
    <w:tbl>
      <w:tblPr>
        <w:tblW w:w="10185" w:type="dxa"/>
        <w:jc w:val="center"/>
        <w:tblLayout w:type="fixed"/>
        <w:tblLook w:val="04A0" w:firstRow="1" w:lastRow="0" w:firstColumn="1" w:lastColumn="0" w:noHBand="0" w:noVBand="1"/>
      </w:tblPr>
      <w:tblGrid>
        <w:gridCol w:w="5092"/>
        <w:gridCol w:w="5093"/>
      </w:tblGrid>
      <w:tr w:rsidR="002E30BC" w:rsidRPr="002E30BC" w:rsidTr="00393F7A">
        <w:trPr>
          <w:trHeight w:val="20"/>
          <w:jc w:val="center"/>
        </w:trPr>
        <w:tc>
          <w:tcPr>
            <w:tcW w:w="5090" w:type="dxa"/>
            <w:vAlign w:val="center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b/>
                <w:bCs/>
                <w:lang w:val="en-US"/>
              </w:rPr>
              <w:t>ЗАКАЗЧИК</w:t>
            </w:r>
          </w:p>
        </w:tc>
        <w:tc>
          <w:tcPr>
            <w:tcW w:w="5090" w:type="dxa"/>
            <w:vAlign w:val="center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b/>
                <w:bCs/>
                <w:lang w:val="en-US"/>
              </w:rPr>
              <w:t>ИСПОЛНИТЕЛЬ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5090" w:type="dxa"/>
            <w:hideMark/>
          </w:tcPr>
          <w:p w:rsidR="002E30BC" w:rsidRPr="002E30BC" w:rsidRDefault="002E30BC" w:rsidP="002E30BC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2E30BC">
              <w:rPr>
                <w:rFonts w:ascii="Times New Roman" w:eastAsia="Calibri" w:hAnsi="Times New Roman" w:cs="Times New Roman"/>
                <w:b/>
                <w:bCs/>
                <w:sz w:val="26"/>
              </w:rPr>
              <w:t>Специализированная дирекция по эксплуатации здания и прилегающей территории дворца международных форумов «УЗБЕКИСТОН»</w:t>
            </w:r>
          </w:p>
        </w:tc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5090" w:type="dxa"/>
            <w:vAlign w:val="center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5090" w:type="dxa"/>
            <w:vAlign w:val="center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90" w:type="dxa"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5090" w:type="dxa"/>
            <w:hideMark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90" w:type="dxa"/>
          </w:tcPr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5090" w:type="dxa"/>
          </w:tcPr>
          <w:p w:rsidR="002E30BC" w:rsidRPr="002E30BC" w:rsidRDefault="002E30BC" w:rsidP="002E30BC">
            <w:pPr>
              <w:spacing w:after="0" w:line="240" w:lineRule="auto"/>
              <w:ind w:left="-2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E30BC" w:rsidRPr="002E30BC" w:rsidRDefault="002E30BC" w:rsidP="002E30BC">
            <w:pPr>
              <w:spacing w:after="0" w:line="240" w:lineRule="auto"/>
              <w:ind w:left="-27"/>
              <w:jc w:val="both"/>
              <w:rPr>
                <w:rFonts w:ascii="Cambria" w:eastAsia="Times New Roman" w:hAnsi="Cambria" w:cs="Times New Roman"/>
                <w:b/>
                <w:bCs/>
              </w:rPr>
            </w:pPr>
          </w:p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"/>
              <w:jc w:val="both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b/>
                <w:bCs/>
                <w:lang w:val="en-US"/>
              </w:rPr>
              <w:t xml:space="preserve">Директор _____________ </w:t>
            </w:r>
          </w:p>
        </w:tc>
        <w:tc>
          <w:tcPr>
            <w:tcW w:w="5090" w:type="dxa"/>
          </w:tcPr>
          <w:p w:rsidR="002E30BC" w:rsidRPr="002E30BC" w:rsidRDefault="002E30BC" w:rsidP="002E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2E30BC" w:rsidRPr="002E30BC" w:rsidRDefault="002E30BC" w:rsidP="002E30B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val="en-US"/>
              </w:rPr>
            </w:pPr>
          </w:p>
          <w:p w:rsidR="002E30BC" w:rsidRPr="002E30BC" w:rsidRDefault="002E30BC" w:rsidP="002E3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b/>
                <w:bCs/>
                <w:lang w:val="en-US"/>
              </w:rPr>
              <w:t>Директор _____________.</w:t>
            </w:r>
          </w:p>
        </w:tc>
      </w:tr>
    </w:tbl>
    <w:p w:rsidR="002E30BC" w:rsidRPr="002E30BC" w:rsidRDefault="002E30BC" w:rsidP="002E30BC">
      <w:pPr>
        <w:spacing w:after="60" w:line="240" w:lineRule="auto"/>
        <w:ind w:right="178"/>
        <w:outlineLvl w:val="8"/>
        <w:rPr>
          <w:rFonts w:ascii="Times New Roman" w:eastAsia="Times New Roman" w:hAnsi="Times New Roman" w:cs="Times New Roman"/>
          <w:b/>
          <w:bCs/>
          <w:lang w:val="en-US"/>
        </w:rPr>
      </w:pPr>
    </w:p>
    <w:p w:rsidR="002E30BC" w:rsidRPr="002E30BC" w:rsidRDefault="002E30BC" w:rsidP="002E30BC">
      <w:pPr>
        <w:spacing w:after="60" w:line="240" w:lineRule="auto"/>
        <w:ind w:right="178"/>
        <w:outlineLvl w:val="8"/>
        <w:rPr>
          <w:rFonts w:ascii="Times New Roman" w:eastAsia="Calibri" w:hAnsi="Times New Roman" w:cs="Times New Roman"/>
          <w:lang w:val="en-US"/>
        </w:rPr>
      </w:pPr>
    </w:p>
    <w:tbl>
      <w:tblPr>
        <w:tblW w:w="9975" w:type="dxa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2E30BC" w:rsidRPr="002E30BC" w:rsidTr="00393F7A">
        <w:trPr>
          <w:trHeight w:val="312"/>
          <w:jc w:val="center"/>
        </w:trPr>
        <w:tc>
          <w:tcPr>
            <w:tcW w:w="4987" w:type="dxa"/>
            <w:noWrap/>
            <w:hideMark/>
          </w:tcPr>
          <w:p w:rsidR="002E30BC" w:rsidRPr="002E30BC" w:rsidRDefault="002E30BC" w:rsidP="002E30B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988" w:type="dxa"/>
            <w:noWrap/>
            <w:hideMark/>
          </w:tcPr>
          <w:p w:rsidR="002E30BC" w:rsidRPr="002E30BC" w:rsidRDefault="002E30BC" w:rsidP="002E30BC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2E30BC" w:rsidRPr="002E30BC" w:rsidTr="00393F7A">
        <w:trPr>
          <w:trHeight w:val="315"/>
          <w:jc w:val="center"/>
        </w:trPr>
        <w:tc>
          <w:tcPr>
            <w:tcW w:w="4987" w:type="dxa"/>
            <w:noWrap/>
            <w:hideMark/>
          </w:tcPr>
          <w:p w:rsidR="002E30BC" w:rsidRPr="002E30BC" w:rsidRDefault="002E30BC" w:rsidP="002E30B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988" w:type="dxa"/>
            <w:noWrap/>
            <w:hideMark/>
          </w:tcPr>
          <w:p w:rsidR="002E30BC" w:rsidRPr="002E30BC" w:rsidRDefault="002E30BC" w:rsidP="002E30BC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2E30BC" w:rsidRPr="002E30BC" w:rsidTr="00393F7A">
        <w:trPr>
          <w:trHeight w:val="315"/>
          <w:jc w:val="center"/>
        </w:trPr>
        <w:tc>
          <w:tcPr>
            <w:tcW w:w="4987" w:type="dxa"/>
            <w:noWrap/>
            <w:hideMark/>
          </w:tcPr>
          <w:p w:rsidR="002E30BC" w:rsidRPr="002E30BC" w:rsidRDefault="002E30BC" w:rsidP="002E30B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988" w:type="dxa"/>
            <w:noWrap/>
            <w:hideMark/>
          </w:tcPr>
          <w:p w:rsidR="002E30BC" w:rsidRPr="002E30BC" w:rsidRDefault="002E30BC" w:rsidP="002E30BC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2E30BC" w:rsidRPr="002E30BC" w:rsidTr="00393F7A">
        <w:trPr>
          <w:trHeight w:val="800"/>
          <w:jc w:val="center"/>
        </w:trPr>
        <w:tc>
          <w:tcPr>
            <w:tcW w:w="4987" w:type="dxa"/>
            <w:noWrap/>
            <w:vAlign w:val="bottom"/>
            <w:hideMark/>
          </w:tcPr>
          <w:p w:rsidR="002E30BC" w:rsidRPr="002E30BC" w:rsidRDefault="002E30BC" w:rsidP="002E30B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4988" w:type="dxa"/>
            <w:noWrap/>
            <w:vAlign w:val="bottom"/>
            <w:hideMark/>
          </w:tcPr>
          <w:p w:rsidR="002E30BC" w:rsidRPr="002E30BC" w:rsidRDefault="002E30BC" w:rsidP="002E30BC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</w:tbl>
    <w:p w:rsidR="002E30BC" w:rsidRPr="002E30BC" w:rsidRDefault="002E30BC" w:rsidP="002E30BC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30BC" w:rsidRPr="002E30BC" w:rsidRDefault="002E30BC" w:rsidP="002E30BC">
      <w:pPr>
        <w:spacing w:after="0" w:line="238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2E30BC" w:rsidRPr="002E30BC" w:rsidRDefault="002E30BC" w:rsidP="002E30BC">
      <w:pPr>
        <w:spacing w:after="0" w:line="240" w:lineRule="auto"/>
        <w:ind w:right="49" w:firstLine="567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51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E30BC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Приложение №1</w:t>
      </w:r>
    </w:p>
    <w:p w:rsidR="002E30BC" w:rsidRPr="002E30BC" w:rsidRDefault="002E30BC" w:rsidP="002E30BC">
      <w:pPr>
        <w:spacing w:after="0" w:line="240" w:lineRule="auto"/>
        <w:ind w:right="51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E30B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 договору № __________</w:t>
      </w:r>
    </w:p>
    <w:p w:rsidR="002E30BC" w:rsidRPr="002E30BC" w:rsidRDefault="002E30BC" w:rsidP="002E30BC">
      <w:pPr>
        <w:spacing w:after="0" w:line="240" w:lineRule="auto"/>
        <w:ind w:right="51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E30BC">
        <w:rPr>
          <w:rFonts w:ascii="Times New Roman" w:eastAsia="Times New Roman" w:hAnsi="Times New Roman" w:cs="Times New Roman"/>
          <w:snapToGrid w:val="0"/>
          <w:sz w:val="24"/>
          <w:szCs w:val="24"/>
        </w:rPr>
        <w:t>от  “____” ____________2022 г.</w:t>
      </w:r>
    </w:p>
    <w:p w:rsidR="002E30BC" w:rsidRPr="002E30BC" w:rsidRDefault="002E30BC" w:rsidP="002E30BC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178"/>
        <w:rPr>
          <w:rFonts w:ascii="Cambria" w:eastAsia="Times New Roman" w:hAnsi="Cambria" w:cs="Times New Roman"/>
          <w:sz w:val="24"/>
          <w:szCs w:val="24"/>
        </w:rPr>
      </w:pPr>
    </w:p>
    <w:p w:rsidR="002E30BC" w:rsidRPr="002E30BC" w:rsidRDefault="002E30BC" w:rsidP="002E30BC">
      <w:pPr>
        <w:spacing w:after="0" w:line="240" w:lineRule="auto"/>
        <w:ind w:right="37"/>
        <w:jc w:val="center"/>
        <w:rPr>
          <w:rFonts w:ascii="Cambria" w:eastAsia="Times New Roman" w:hAnsi="Cambria" w:cs="Times New Roman"/>
          <w:b/>
          <w:bCs/>
          <w:szCs w:val="18"/>
        </w:rPr>
      </w:pPr>
      <w:r w:rsidRPr="002E30BC">
        <w:rPr>
          <w:rFonts w:ascii="Cambria" w:eastAsia="Times New Roman" w:hAnsi="Cambria" w:cs="Times New Roman"/>
          <w:b/>
          <w:bCs/>
          <w:szCs w:val="18"/>
        </w:rPr>
        <w:t xml:space="preserve">Перечень установленного </w:t>
      </w:r>
      <w:r w:rsidRPr="002E30BC">
        <w:rPr>
          <w:rFonts w:ascii="Cambria" w:eastAsia="Times New Roman" w:hAnsi="Cambria" w:cs="Times New Roman"/>
          <w:b/>
          <w:bCs/>
        </w:rPr>
        <w:t>инженерного санитарно-технического оборудования и санитарно-технических сетей</w:t>
      </w:r>
    </w:p>
    <w:p w:rsidR="002E30BC" w:rsidRPr="002E30BC" w:rsidRDefault="002E30BC" w:rsidP="002E30BC">
      <w:pPr>
        <w:spacing w:after="0" w:line="240" w:lineRule="auto"/>
        <w:ind w:right="37"/>
        <w:rPr>
          <w:rFonts w:ascii="Cambria" w:eastAsia="Times New Roman" w:hAnsi="Cambria" w:cs="Times New Roman"/>
          <w:sz w:val="18"/>
          <w:szCs w:val="18"/>
        </w:rPr>
      </w:pPr>
    </w:p>
    <w:tbl>
      <w:tblPr>
        <w:tblW w:w="9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99"/>
        <w:gridCol w:w="1275"/>
        <w:gridCol w:w="1560"/>
      </w:tblGrid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val="en-US"/>
              </w:rPr>
              <w:t>Наименование оборудования</w:t>
            </w:r>
          </w:p>
        </w:tc>
        <w:tc>
          <w:tcPr>
            <w:tcW w:w="1275" w:type="dxa"/>
            <w:noWrap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val="en-US"/>
              </w:rPr>
              <w:t>Ед-ца изм.</w:t>
            </w:r>
          </w:p>
        </w:tc>
        <w:tc>
          <w:tcPr>
            <w:tcW w:w="1560" w:type="dxa"/>
            <w:noWrap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val="en-US"/>
              </w:rPr>
              <w:t>Кол-во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Насосы до 50 м3/час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62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до 400 м3/час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8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до 160 м3/час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3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до 540 м3/час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3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>Задвижки от Д40 до  Д 400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267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>Краны  шаровые, вентили от  Д 15 до Д300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2378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Смесители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126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Батареи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55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>Обратные клапаны от Д40 до  Д 300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53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>Вентиль регулирующий от Д 20 до Д150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114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Приводы задвижек механические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37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Клапан предохранительный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7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>Водопровод  ХВС, ГВС, отопления, пожаротушения.до Д350мм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100м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Более 90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Теплообменник подготовки ГВС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2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 xml:space="preserve">Регулятор давления 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3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>Теплообменник 1-2 контура отопления и ГВС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2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Электроводонагреватель 70 кВт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1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>Насос фекальный с клапаном горизонтальный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5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Клапан фекальный с приводом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2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 xml:space="preserve">Установка для подогрева горячей воды от чиллера </w:t>
            </w: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S</w:t>
            </w: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>-3000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1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Унитаз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115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Писсуар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44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Умывальник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102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Бидэ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2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9" w:type="dxa"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Кран 3х ходовой Д25</w:t>
            </w:r>
          </w:p>
        </w:tc>
        <w:tc>
          <w:tcPr>
            <w:tcW w:w="127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60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8</w:t>
            </w:r>
          </w:p>
        </w:tc>
      </w:tr>
    </w:tbl>
    <w:p w:rsidR="002E30BC" w:rsidRPr="002E30BC" w:rsidRDefault="002E30BC" w:rsidP="002E30BC">
      <w:pPr>
        <w:spacing w:after="0" w:line="240" w:lineRule="auto"/>
        <w:ind w:left="720" w:right="37"/>
        <w:rPr>
          <w:rFonts w:ascii="Cambria" w:eastAsia="Times New Roman" w:hAnsi="Cambria" w:cs="Times New Roman"/>
          <w:sz w:val="18"/>
          <w:szCs w:val="18"/>
          <w:lang w:val="en-US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98"/>
        <w:gridCol w:w="1315"/>
        <w:gridCol w:w="1522"/>
      </w:tblGrid>
      <w:tr w:rsidR="002E30BC" w:rsidRPr="002E30BC" w:rsidTr="00393F7A">
        <w:trPr>
          <w:trHeight w:val="57"/>
          <w:jc w:val="center"/>
        </w:trPr>
        <w:tc>
          <w:tcPr>
            <w:tcW w:w="6998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Насосная ХВС</w:t>
            </w:r>
          </w:p>
        </w:tc>
        <w:tc>
          <w:tcPr>
            <w:tcW w:w="131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комплекс</w:t>
            </w:r>
          </w:p>
        </w:tc>
        <w:tc>
          <w:tcPr>
            <w:tcW w:w="1522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2E30BC" w:rsidRPr="002E30BC" w:rsidTr="00393F7A">
        <w:trPr>
          <w:trHeight w:val="57"/>
          <w:jc w:val="center"/>
        </w:trPr>
        <w:tc>
          <w:tcPr>
            <w:tcW w:w="6998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С эл. насосами 2,2 кВт «Грунфос» с электронными блоками индикац, управл</w:t>
            </w:r>
          </w:p>
        </w:tc>
        <w:tc>
          <w:tcPr>
            <w:tcW w:w="131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22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2E30BC" w:rsidRPr="002E30BC" w:rsidTr="00393F7A">
        <w:trPr>
          <w:trHeight w:val="57"/>
          <w:jc w:val="center"/>
        </w:trPr>
        <w:tc>
          <w:tcPr>
            <w:tcW w:w="6998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Тепловой узел</w:t>
            </w:r>
          </w:p>
        </w:tc>
        <w:tc>
          <w:tcPr>
            <w:tcW w:w="131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комплекс</w:t>
            </w:r>
          </w:p>
        </w:tc>
        <w:tc>
          <w:tcPr>
            <w:tcW w:w="1522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2E30BC" w:rsidRPr="002E30BC" w:rsidTr="00393F7A">
        <w:trPr>
          <w:trHeight w:val="57"/>
          <w:jc w:val="center"/>
        </w:trPr>
        <w:tc>
          <w:tcPr>
            <w:tcW w:w="6998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>Щиты управления с электронной схемой управления и регулирования</w:t>
            </w:r>
          </w:p>
        </w:tc>
        <w:tc>
          <w:tcPr>
            <w:tcW w:w="131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комплекс</w:t>
            </w:r>
          </w:p>
        </w:tc>
        <w:tc>
          <w:tcPr>
            <w:tcW w:w="1522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2E30BC" w:rsidRPr="002E30BC" w:rsidTr="00393F7A">
        <w:trPr>
          <w:trHeight w:val="57"/>
          <w:jc w:val="center"/>
        </w:trPr>
        <w:tc>
          <w:tcPr>
            <w:tcW w:w="6998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Эл насосы до 100 вт</w:t>
            </w:r>
          </w:p>
        </w:tc>
        <w:tc>
          <w:tcPr>
            <w:tcW w:w="131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22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2E30BC" w:rsidRPr="002E30BC" w:rsidTr="00393F7A">
        <w:trPr>
          <w:trHeight w:val="57"/>
          <w:jc w:val="center"/>
        </w:trPr>
        <w:tc>
          <w:tcPr>
            <w:tcW w:w="6998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>Эл насосы  11 кВт с частотными преобразователями</w:t>
            </w:r>
          </w:p>
        </w:tc>
        <w:tc>
          <w:tcPr>
            <w:tcW w:w="131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22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2E30BC" w:rsidRPr="002E30BC" w:rsidTr="00393F7A">
        <w:trPr>
          <w:trHeight w:val="57"/>
          <w:jc w:val="center"/>
        </w:trPr>
        <w:tc>
          <w:tcPr>
            <w:tcW w:w="6998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Электрозадвижки до 1кВт</w:t>
            </w:r>
          </w:p>
        </w:tc>
        <w:tc>
          <w:tcPr>
            <w:tcW w:w="131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22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2E30BC" w:rsidRPr="002E30BC" w:rsidTr="00393F7A">
        <w:trPr>
          <w:trHeight w:val="57"/>
          <w:jc w:val="center"/>
        </w:trPr>
        <w:tc>
          <w:tcPr>
            <w:tcW w:w="6998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>Дренажный насос с электродвигателями до 1 кВт</w:t>
            </w:r>
          </w:p>
        </w:tc>
        <w:tc>
          <w:tcPr>
            <w:tcW w:w="1315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22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37</w:t>
            </w:r>
          </w:p>
        </w:tc>
      </w:tr>
    </w:tbl>
    <w:p w:rsidR="002E30BC" w:rsidRPr="002E30BC" w:rsidRDefault="002E30BC" w:rsidP="002E30BC">
      <w:pPr>
        <w:spacing w:after="0" w:line="240" w:lineRule="auto"/>
        <w:ind w:right="37"/>
        <w:rPr>
          <w:rFonts w:ascii="Cambria" w:eastAsia="Times New Roman" w:hAnsi="Cambria" w:cs="Times New Roman"/>
          <w:sz w:val="18"/>
          <w:szCs w:val="18"/>
          <w:lang w:val="en-US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98"/>
        <w:gridCol w:w="1262"/>
        <w:gridCol w:w="1551"/>
      </w:tblGrid>
      <w:tr w:rsidR="002E30BC" w:rsidRPr="002E30BC" w:rsidTr="00393F7A">
        <w:trPr>
          <w:trHeight w:val="20"/>
          <w:jc w:val="center"/>
        </w:trPr>
        <w:tc>
          <w:tcPr>
            <w:tcW w:w="6998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 xml:space="preserve">Насосная пожаротушения </w:t>
            </w:r>
          </w:p>
        </w:tc>
        <w:tc>
          <w:tcPr>
            <w:tcW w:w="1262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комплекс</w:t>
            </w:r>
          </w:p>
        </w:tc>
        <w:tc>
          <w:tcPr>
            <w:tcW w:w="1551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8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</w:rPr>
              <w:t>Щиты управления с электронной схемой управления и регулирования</w:t>
            </w:r>
          </w:p>
        </w:tc>
        <w:tc>
          <w:tcPr>
            <w:tcW w:w="1262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комплекс</w:t>
            </w:r>
          </w:p>
        </w:tc>
        <w:tc>
          <w:tcPr>
            <w:tcW w:w="1551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8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Эл.двигатель 90 кВ</w:t>
            </w:r>
          </w:p>
        </w:tc>
        <w:tc>
          <w:tcPr>
            <w:tcW w:w="1262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51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2E30BC" w:rsidRPr="002E30BC" w:rsidTr="00393F7A">
        <w:trPr>
          <w:trHeight w:val="20"/>
          <w:jc w:val="center"/>
        </w:trPr>
        <w:tc>
          <w:tcPr>
            <w:tcW w:w="6998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Насос теплоносителя с двигателем 0,8 кВт</w:t>
            </w:r>
          </w:p>
        </w:tc>
        <w:tc>
          <w:tcPr>
            <w:tcW w:w="1262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шт</w:t>
            </w:r>
          </w:p>
        </w:tc>
        <w:tc>
          <w:tcPr>
            <w:tcW w:w="1551" w:type="dxa"/>
            <w:noWrap/>
            <w:vAlign w:val="bottom"/>
          </w:tcPr>
          <w:p w:rsidR="002E30BC" w:rsidRPr="002E30BC" w:rsidRDefault="002E30BC" w:rsidP="002E30BC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E30B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</w:tr>
    </w:tbl>
    <w:p w:rsidR="005B577F" w:rsidRDefault="005B577F">
      <w:bookmarkStart w:id="0" w:name="_GoBack"/>
      <w:bookmarkEnd w:id="0"/>
    </w:p>
    <w:sectPr w:rsidR="005B5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9B6"/>
    <w:multiLevelType w:val="hybridMultilevel"/>
    <w:tmpl w:val="EB54732E"/>
    <w:lvl w:ilvl="0" w:tplc="719C00EA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213E20"/>
    <w:multiLevelType w:val="hybridMultilevel"/>
    <w:tmpl w:val="69EE3748"/>
    <w:lvl w:ilvl="0" w:tplc="E2D24F80">
      <w:start w:val="4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156"/>
    <w:rsid w:val="002E30BC"/>
    <w:rsid w:val="005B577F"/>
    <w:rsid w:val="0083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DFFA5-8D8E-4930-9611-C6E17D1E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2422</Words>
  <Characters>13807</Characters>
  <Application>Microsoft Office Word</Application>
  <DocSecurity>0</DocSecurity>
  <Lines>115</Lines>
  <Paragraphs>32</Paragraphs>
  <ScaleCrop>false</ScaleCrop>
  <Company/>
  <LinksUpToDate>false</LinksUpToDate>
  <CharactersWithSpaces>16197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Anvar Usmonov</dc:creator>
  <cp:keywords/>
  <dc:description/>
  <cp:lastModifiedBy>Anvar Usmonov</cp:lastModifiedBy>
  <cp:revision>2</cp:revision>
  <dcterms:created xsi:type="dcterms:W3CDTF">2022-01-11T05:40:00Z</dcterms:created>
  <dcterms:modified xsi:type="dcterms:W3CDTF">2022-01-11T05:40:00Z</dcterms:modified>
</cp:coreProperties>
</file>