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058" w:rsidRPr="001C5776" w:rsidRDefault="00CB4058" w:rsidP="00CB4058">
      <w:pPr>
        <w:jc w:val="center"/>
        <w:rPr>
          <w:rFonts w:ascii="Times New Roman" w:hAnsi="Times New Roman"/>
          <w:b/>
          <w:snapToGrid w:val="0"/>
          <w:sz w:val="24"/>
        </w:rPr>
      </w:pPr>
      <w:r w:rsidRPr="00981C7B">
        <w:rPr>
          <w:rFonts w:ascii="Times New Roman" w:hAnsi="Times New Roman"/>
          <w:b/>
          <w:snapToGrid w:val="0"/>
          <w:sz w:val="28"/>
        </w:rPr>
        <w:t>ПУДРАТ   ШАРТНОМАСИ</w:t>
      </w:r>
      <w:r w:rsidRPr="00981C7B">
        <w:rPr>
          <w:rFonts w:ascii="Times New Roman" w:hAnsi="Times New Roman"/>
          <w:b/>
          <w:snapToGrid w:val="0"/>
          <w:sz w:val="24"/>
        </w:rPr>
        <w:t xml:space="preserve">   № </w:t>
      </w:r>
      <w:r w:rsidRPr="001C5776">
        <w:rPr>
          <w:rFonts w:ascii="Times New Roman" w:hAnsi="Times New Roman"/>
          <w:b/>
          <w:snapToGrid w:val="0"/>
          <w:sz w:val="24"/>
        </w:rPr>
        <w:t>___</w:t>
      </w:r>
    </w:p>
    <w:p w:rsidR="00CB4058" w:rsidRDefault="00CB4058" w:rsidP="00CB4058">
      <w:pPr>
        <w:ind w:firstLine="567"/>
        <w:jc w:val="both"/>
        <w:rPr>
          <w:rFonts w:ascii="Times New Roman" w:hAnsi="Times New Roman"/>
          <w:b/>
          <w:snapToGrid w:val="0"/>
          <w:sz w:val="24"/>
          <w:lang w:val="uz-Cyrl-UZ"/>
        </w:rPr>
      </w:pPr>
    </w:p>
    <w:p w:rsidR="00CB4058" w:rsidRPr="00981C7B" w:rsidRDefault="00CB4058" w:rsidP="00CB4058">
      <w:pPr>
        <w:ind w:firstLine="567"/>
        <w:jc w:val="both"/>
        <w:rPr>
          <w:rFonts w:ascii="Times New Roman" w:hAnsi="Times New Roman"/>
          <w:b/>
          <w:snapToGrid w:val="0"/>
          <w:sz w:val="24"/>
          <w:lang w:val="uz-Cyrl-UZ"/>
        </w:rPr>
      </w:pPr>
      <w:r w:rsidRPr="00981C7B">
        <w:rPr>
          <w:rFonts w:ascii="Times New Roman" w:hAnsi="Times New Roman"/>
          <w:b/>
          <w:snapToGrid w:val="0"/>
          <w:sz w:val="24"/>
          <w:lang w:val="uz-Cyrl-UZ"/>
        </w:rPr>
        <w:t xml:space="preserve"> Навоий  шахри                                                                    </w:t>
      </w:r>
      <w:r w:rsidR="001C5776">
        <w:rPr>
          <w:rFonts w:ascii="Times New Roman" w:hAnsi="Times New Roman"/>
          <w:b/>
          <w:snapToGrid w:val="0"/>
          <w:sz w:val="24"/>
          <w:lang w:val="uz-Cyrl-UZ"/>
        </w:rPr>
        <w:t xml:space="preserve">            «__ » _________ 2022</w:t>
      </w:r>
      <w:r w:rsidRPr="00981C7B">
        <w:rPr>
          <w:rFonts w:ascii="Times New Roman" w:hAnsi="Times New Roman"/>
          <w:b/>
          <w:snapToGrid w:val="0"/>
          <w:sz w:val="24"/>
          <w:lang w:val="uz-Cyrl-UZ"/>
        </w:rPr>
        <w:t xml:space="preserve">  йил</w:t>
      </w:r>
    </w:p>
    <w:p w:rsidR="00CB4058" w:rsidRPr="00981C7B" w:rsidRDefault="00CB4058" w:rsidP="00CB4058">
      <w:pPr>
        <w:ind w:firstLine="567"/>
        <w:jc w:val="both"/>
        <w:rPr>
          <w:rFonts w:ascii="Times New Roman" w:hAnsi="Times New Roman"/>
          <w:b/>
          <w:snapToGrid w:val="0"/>
          <w:sz w:val="24"/>
          <w:lang w:val="uz-Cyrl-UZ"/>
        </w:rPr>
      </w:pPr>
    </w:p>
    <w:p w:rsidR="00CB4058" w:rsidRPr="00981C7B" w:rsidRDefault="00CB4058" w:rsidP="00CB4058">
      <w:pPr>
        <w:ind w:firstLine="567"/>
        <w:jc w:val="both"/>
        <w:rPr>
          <w:rFonts w:ascii="Times New Roman" w:hAnsi="Times New Roman"/>
          <w:snapToGrid w:val="0"/>
          <w:sz w:val="24"/>
          <w:szCs w:val="24"/>
          <w:lang w:val="uz-Cyrl-UZ"/>
        </w:rPr>
      </w:pPr>
      <w:r w:rsidRPr="00981C7B">
        <w:rPr>
          <w:rFonts w:ascii="Times New Roman" w:hAnsi="Times New Roman"/>
          <w:snapToGrid w:val="0"/>
          <w:sz w:val="24"/>
          <w:szCs w:val="24"/>
          <w:lang w:val="uz-Cyrl-UZ"/>
        </w:rPr>
        <w:t xml:space="preserve">Навоий шахар  </w:t>
      </w:r>
      <w:r w:rsidRPr="00981C7B">
        <w:rPr>
          <w:rFonts w:ascii="Times New Roman" w:hAnsi="Times New Roman"/>
          <w:sz w:val="24"/>
          <w:szCs w:val="24"/>
          <w:lang w:val="uz-Cyrl-UZ"/>
        </w:rPr>
        <w:t>Халк таьлим бўлими</w:t>
      </w:r>
      <w:r w:rsidRPr="00981C7B">
        <w:rPr>
          <w:rFonts w:ascii="Times New Roman" w:hAnsi="Times New Roman"/>
          <w:snapToGrid w:val="0"/>
          <w:sz w:val="24"/>
          <w:szCs w:val="24"/>
          <w:lang w:val="uz-Cyrl-UZ"/>
        </w:rPr>
        <w:t xml:space="preserve">   номидан   низом устав   асосида иш кўрувчи </w:t>
      </w:r>
      <w:r w:rsidRPr="00981C7B">
        <w:rPr>
          <w:rFonts w:ascii="Times New Roman" w:hAnsi="Times New Roman"/>
          <w:b/>
          <w:snapToGrid w:val="0"/>
          <w:sz w:val="24"/>
          <w:szCs w:val="24"/>
          <w:lang w:val="uz-Cyrl-UZ"/>
        </w:rPr>
        <w:t xml:space="preserve"> </w:t>
      </w:r>
      <w:r w:rsidR="00D53400">
        <w:rPr>
          <w:rFonts w:ascii="Times New Roman" w:hAnsi="Times New Roman"/>
          <w:snapToGrid w:val="0"/>
          <w:sz w:val="24"/>
          <w:szCs w:val="24"/>
          <w:lang w:val="uz-Cyrl-UZ"/>
        </w:rPr>
        <w:t>________________________________</w:t>
      </w:r>
      <w:r w:rsidRPr="00981C7B">
        <w:rPr>
          <w:rFonts w:ascii="Times New Roman" w:hAnsi="Times New Roman"/>
          <w:b/>
          <w:sz w:val="24"/>
          <w:szCs w:val="24"/>
          <w:lang w:val="uz-Cyrl-UZ"/>
        </w:rPr>
        <w:t xml:space="preserve"> </w:t>
      </w:r>
      <w:r w:rsidRPr="00981C7B">
        <w:rPr>
          <w:rFonts w:ascii="Times New Roman" w:hAnsi="Times New Roman"/>
          <w:snapToGrid w:val="0"/>
          <w:sz w:val="24"/>
          <w:szCs w:val="24"/>
          <w:lang w:val="uz-Cyrl-UZ"/>
        </w:rPr>
        <w:t xml:space="preserve">бир томондан ва  кейинги ўринларда  "Буюртмачи" деб юритиладиган иккинчи томондан </w:t>
      </w:r>
      <w:r>
        <w:rPr>
          <w:rFonts w:ascii="Times New Roman" w:hAnsi="Times New Roman"/>
          <w:snapToGrid w:val="0"/>
          <w:sz w:val="24"/>
          <w:szCs w:val="24"/>
          <w:lang w:val="uz-Cyrl-UZ"/>
        </w:rPr>
        <w:t>“</w:t>
      </w:r>
      <w:r w:rsidR="00D53400" w:rsidRPr="00D53400">
        <w:rPr>
          <w:rFonts w:ascii="Times New Roman" w:hAnsi="Times New Roman"/>
          <w:b/>
          <w:snapToGrid w:val="0"/>
          <w:sz w:val="24"/>
          <w:szCs w:val="24"/>
          <w:lang w:val="uz-Cyrl-UZ"/>
        </w:rPr>
        <w:t>_______________________________</w:t>
      </w:r>
      <w:r>
        <w:rPr>
          <w:rFonts w:ascii="Times New Roman" w:hAnsi="Times New Roman"/>
          <w:b/>
          <w:snapToGrid w:val="0"/>
          <w:sz w:val="24"/>
          <w:szCs w:val="24"/>
          <w:lang w:val="uz-Cyrl-UZ"/>
        </w:rPr>
        <w:t xml:space="preserve">” </w:t>
      </w:r>
      <w:r w:rsidRPr="00981C7B">
        <w:rPr>
          <w:rFonts w:ascii="Times New Roman" w:hAnsi="Times New Roman"/>
          <w:snapToGrid w:val="0"/>
          <w:sz w:val="24"/>
          <w:lang w:val="uz-Cyrl-UZ"/>
        </w:rPr>
        <w:t xml:space="preserve">  </w:t>
      </w:r>
      <w:r w:rsidRPr="00981C7B">
        <w:rPr>
          <w:rFonts w:ascii="Times New Roman" w:hAnsi="Times New Roman"/>
          <w:snapToGrid w:val="0"/>
          <w:sz w:val="24"/>
          <w:szCs w:val="24"/>
          <w:lang w:val="uz-Cyrl-UZ"/>
        </w:rPr>
        <w:t>номидан устав асос</w:t>
      </w:r>
      <w:r w:rsidR="00D53400">
        <w:rPr>
          <w:rFonts w:ascii="Times New Roman" w:hAnsi="Times New Roman"/>
          <w:snapToGrid w:val="0"/>
          <w:sz w:val="24"/>
          <w:szCs w:val="24"/>
          <w:lang w:val="uz-Cyrl-UZ"/>
        </w:rPr>
        <w:t>ида иш кўрувчи _______________________</w:t>
      </w:r>
      <w:r>
        <w:rPr>
          <w:rFonts w:ascii="Times New Roman" w:hAnsi="Times New Roman"/>
          <w:snapToGrid w:val="0"/>
          <w:sz w:val="24"/>
          <w:szCs w:val="24"/>
          <w:lang w:val="uz-Cyrl-UZ"/>
        </w:rPr>
        <w:t xml:space="preserve"> </w:t>
      </w:r>
      <w:r w:rsidRPr="00981C7B">
        <w:rPr>
          <w:rFonts w:ascii="Times New Roman" w:hAnsi="Times New Roman"/>
          <w:snapToGrid w:val="0"/>
          <w:sz w:val="24"/>
          <w:szCs w:val="24"/>
          <w:lang w:val="uz-Cyrl-UZ"/>
        </w:rPr>
        <w:t>кейинги ўринларда “Пудратчи” деб юритилади билан</w:t>
      </w:r>
      <w:r w:rsidRPr="00A74645">
        <w:rPr>
          <w:rFonts w:ascii="Times New Roman" w:hAnsi="Times New Roman"/>
          <w:snapToGrid w:val="0"/>
          <w:sz w:val="24"/>
          <w:szCs w:val="24"/>
          <w:lang w:val="uz-Cyrl-UZ"/>
        </w:rPr>
        <w:t xml:space="preserve"> ушбу шартномани  </w:t>
      </w:r>
      <w:r w:rsidRPr="00981C7B">
        <w:rPr>
          <w:rFonts w:ascii="Times New Roman" w:hAnsi="Times New Roman"/>
          <w:snapToGrid w:val="0"/>
          <w:sz w:val="24"/>
          <w:szCs w:val="24"/>
          <w:lang w:val="uz-Cyrl-UZ"/>
        </w:rPr>
        <w:t xml:space="preserve"> Нав</w:t>
      </w:r>
      <w:r>
        <w:rPr>
          <w:rFonts w:ascii="Times New Roman" w:hAnsi="Times New Roman"/>
          <w:snapToGrid w:val="0"/>
          <w:sz w:val="24"/>
          <w:szCs w:val="24"/>
          <w:lang w:val="uz-Cyrl-UZ"/>
        </w:rPr>
        <w:t>оий ша</w:t>
      </w:r>
      <w:r w:rsidR="00D53400">
        <w:rPr>
          <w:rFonts w:ascii="Times New Roman" w:hAnsi="Times New Roman"/>
          <w:snapToGrid w:val="0"/>
          <w:sz w:val="24"/>
          <w:szCs w:val="24"/>
          <w:lang w:val="uz-Cyrl-UZ"/>
        </w:rPr>
        <w:t>ҳар худудида жойлашган  ____</w:t>
      </w:r>
      <w:r w:rsidRPr="00981C7B">
        <w:rPr>
          <w:rFonts w:ascii="Times New Roman" w:hAnsi="Times New Roman"/>
          <w:b/>
          <w:sz w:val="24"/>
          <w:szCs w:val="24"/>
          <w:lang w:val="uz-Cyrl-UZ"/>
        </w:rPr>
        <w:t xml:space="preserve">-сонли умумий ўрта таълим мактаби </w:t>
      </w:r>
      <w:r w:rsidR="00D53400">
        <w:rPr>
          <w:rFonts w:ascii="Times New Roman" w:hAnsi="Times New Roman"/>
          <w:b/>
          <w:sz w:val="24"/>
          <w:szCs w:val="24"/>
          <w:lang w:val="uz-Cyrl-UZ"/>
        </w:rPr>
        <w:t>иссиқлик тизимини</w:t>
      </w:r>
      <w:r>
        <w:rPr>
          <w:rFonts w:ascii="Times New Roman" w:hAnsi="Times New Roman"/>
          <w:b/>
          <w:sz w:val="24"/>
          <w:szCs w:val="24"/>
          <w:lang w:val="uz-Cyrl-UZ"/>
        </w:rPr>
        <w:t xml:space="preserve"> </w:t>
      </w:r>
      <w:r w:rsidRPr="00981C7B">
        <w:rPr>
          <w:rFonts w:ascii="Times New Roman" w:hAnsi="Times New Roman"/>
          <w:sz w:val="24"/>
          <w:szCs w:val="24"/>
          <w:lang w:val="uz-Cyrl-UZ"/>
        </w:rPr>
        <w:t xml:space="preserve"> жорий таъмирлаш</w:t>
      </w:r>
      <w:r w:rsidRPr="00981C7B">
        <w:rPr>
          <w:rFonts w:ascii="Times New Roman" w:hAnsi="Times New Roman"/>
          <w:snapToGrid w:val="0"/>
          <w:sz w:val="24"/>
          <w:szCs w:val="24"/>
          <w:lang w:val="uz-Cyrl-UZ"/>
        </w:rPr>
        <w:t xml:space="preserve">  буйича  қуйидаги  шартномани  туздик.</w:t>
      </w:r>
    </w:p>
    <w:p w:rsidR="00CB4058" w:rsidRPr="00981C7B" w:rsidRDefault="00CB4058" w:rsidP="00CB4058">
      <w:pPr>
        <w:jc w:val="center"/>
        <w:rPr>
          <w:rFonts w:ascii="Times New Roman" w:hAnsi="Times New Roman"/>
          <w:b/>
          <w:snapToGrid w:val="0"/>
          <w:sz w:val="24"/>
          <w:szCs w:val="24"/>
          <w:lang w:val="uz-Cyrl-UZ"/>
        </w:rPr>
      </w:pPr>
      <w:r w:rsidRPr="00981C7B">
        <w:rPr>
          <w:rFonts w:ascii="Times New Roman" w:hAnsi="Times New Roman"/>
          <w:b/>
          <w:snapToGrid w:val="0"/>
          <w:sz w:val="24"/>
          <w:szCs w:val="24"/>
          <w:lang w:val="uz-Cyrl-UZ"/>
        </w:rPr>
        <w:t>1. ТАРИФЛАР</w:t>
      </w:r>
    </w:p>
    <w:p w:rsidR="00CB4058" w:rsidRDefault="00CB4058" w:rsidP="00CB4058">
      <w:pPr>
        <w:ind w:firstLine="567"/>
        <w:jc w:val="both"/>
        <w:rPr>
          <w:rFonts w:ascii="Times New Roman" w:hAnsi="Times New Roman"/>
          <w:snapToGrid w:val="0"/>
          <w:sz w:val="24"/>
          <w:lang w:val="uz-Cyrl-UZ"/>
        </w:rPr>
      </w:pP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1. Бажариладиган  қурилиш  ишлари сметага асосан олиб борилади, беркитиладиган ишлар тасдикланганлиги тугрисидаги далолатномалар хамда курилиш нормалари ва коидаларида  назарда тутилган бошка хужжатлар ва бажарилган ишни буюртмачи томонидан тасдикланган далолатномаси  Смета ва (Форма-2-3 ) асосида иш олиб борилади.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берилган ер участкаси. Объектнинг қурилиш майдони чегараси ажратиб қўйилади ёки бош режага мувофик белгиланадиган бошка белгилар билан белгилаб қўйилади;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вактинчалик иншоотлар - Пудратчи томонидан қурилиш майдонида ўрнатиладиган ва ишларни бажариш учун зарур бўлган хар қандай типдаги вақтинчалик бинолар ва иншоотлар;</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шартнома нархини бўлиб чикиш - ишларнинг хар бир босқичи ва ёки турлари қийматини аниқ белгилаган холда шартнома бўйича объектнинг умумий қийматини босқичларга тақсимлаш.</w:t>
      </w:r>
    </w:p>
    <w:p w:rsidR="00CB4058" w:rsidRPr="00981C7B" w:rsidRDefault="00CB4058" w:rsidP="00CB4058">
      <w:pPr>
        <w:jc w:val="center"/>
        <w:rPr>
          <w:rFonts w:ascii="Times New Roman" w:hAnsi="Times New Roman"/>
          <w:b/>
          <w:snapToGrid w:val="0"/>
          <w:sz w:val="24"/>
          <w:lang w:val="uz-Cyrl-UZ"/>
        </w:rPr>
      </w:pPr>
      <w:r w:rsidRPr="00981C7B">
        <w:rPr>
          <w:rFonts w:ascii="Times New Roman" w:hAnsi="Times New Roman"/>
          <w:b/>
          <w:snapToGrid w:val="0"/>
          <w:sz w:val="24"/>
          <w:lang w:val="uz-Cyrl-UZ"/>
        </w:rPr>
        <w:t>2. ШАРТНОМА МАВЗУСИ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 xml:space="preserve">2. Пудратчи мазкур шартнома шартларига шахар худудида жойлашган </w:t>
      </w:r>
      <w:r w:rsidRPr="00981C7B">
        <w:rPr>
          <w:rFonts w:ascii="Times New Roman" w:hAnsi="Times New Roman"/>
          <w:b/>
          <w:sz w:val="24"/>
          <w:szCs w:val="24"/>
          <w:lang w:val="uz-Cyrl-UZ"/>
        </w:rPr>
        <w:t>-сонли умумтаълим</w:t>
      </w:r>
      <w:r w:rsidR="00D53400">
        <w:rPr>
          <w:rFonts w:ascii="Times New Roman" w:hAnsi="Times New Roman"/>
          <w:b/>
          <w:sz w:val="24"/>
          <w:szCs w:val="24"/>
          <w:lang w:val="uz-Cyrl-UZ"/>
        </w:rPr>
        <w:t xml:space="preserve"> иссиқлик</w:t>
      </w:r>
      <w:r w:rsidRPr="00981C7B">
        <w:rPr>
          <w:rFonts w:ascii="Times New Roman" w:hAnsi="Times New Roman"/>
          <w:b/>
          <w:sz w:val="24"/>
          <w:szCs w:val="24"/>
          <w:lang w:val="uz-Cyrl-UZ"/>
        </w:rPr>
        <w:t xml:space="preserve"> </w:t>
      </w:r>
      <w:r>
        <w:rPr>
          <w:rFonts w:ascii="Times New Roman" w:hAnsi="Times New Roman"/>
          <w:b/>
          <w:sz w:val="24"/>
          <w:szCs w:val="24"/>
          <w:lang w:val="uz-Cyrl-UZ"/>
        </w:rPr>
        <w:t>тизимини</w:t>
      </w:r>
      <w:r w:rsidRPr="00981C7B">
        <w:rPr>
          <w:rFonts w:ascii="Times New Roman" w:hAnsi="Times New Roman"/>
          <w:b/>
          <w:sz w:val="24"/>
          <w:szCs w:val="24"/>
          <w:lang w:val="uz-Cyrl-UZ"/>
        </w:rPr>
        <w:t xml:space="preserve"> </w:t>
      </w:r>
      <w:r>
        <w:rPr>
          <w:rFonts w:ascii="Times New Roman" w:hAnsi="Times New Roman"/>
          <w:b/>
          <w:sz w:val="24"/>
          <w:szCs w:val="24"/>
          <w:u w:val="single"/>
          <w:lang w:val="uz-Cyrl-UZ"/>
        </w:rPr>
        <w:t xml:space="preserve">жорий </w:t>
      </w:r>
      <w:r w:rsidRPr="00981C7B">
        <w:rPr>
          <w:rFonts w:ascii="Times New Roman" w:hAnsi="Times New Roman"/>
          <w:lang w:val="uz-Cyrl-UZ"/>
        </w:rPr>
        <w:t>таъмирлаш</w:t>
      </w:r>
      <w:r w:rsidRPr="00981C7B">
        <w:rPr>
          <w:rFonts w:ascii="Times New Roman" w:hAnsi="Times New Roman"/>
          <w:snapToGrid w:val="0"/>
          <w:sz w:val="24"/>
          <w:lang w:val="uz-Cyrl-UZ"/>
        </w:rPr>
        <w:t xml:space="preserve"> </w:t>
      </w:r>
      <w:r w:rsidRPr="00981C7B">
        <w:rPr>
          <w:rFonts w:ascii="Times New Roman" w:hAnsi="Times New Roman"/>
          <w:b/>
          <w:snapToGrid w:val="0"/>
          <w:sz w:val="24"/>
          <w:lang w:val="uz-Cyrl-UZ"/>
        </w:rPr>
        <w:t xml:space="preserve">сметада </w:t>
      </w:r>
      <w:r w:rsidRPr="00981C7B">
        <w:rPr>
          <w:rFonts w:ascii="Times New Roman" w:hAnsi="Times New Roman"/>
          <w:snapToGrid w:val="0"/>
          <w:sz w:val="24"/>
          <w:lang w:val="uz-Cyrl-UZ"/>
        </w:rPr>
        <w:t xml:space="preserve"> кўзда тутилган холда қуриш бўйича қурилиш ишларини бажариш мажбуриятини олади, Буюртмачи эса Пудратчига қурилиш ишларини бажариш учун  зарур шароитлар яратиш, уларни кабул қилиш ва тўловни амалга ошириш мажбуриятини олади.</w:t>
      </w:r>
    </w:p>
    <w:p w:rsidR="00CB4058" w:rsidRDefault="00CB4058" w:rsidP="00CB4058">
      <w:pPr>
        <w:jc w:val="center"/>
        <w:rPr>
          <w:rFonts w:ascii="Times New Roman" w:hAnsi="Times New Roman"/>
          <w:b/>
          <w:snapToGrid w:val="0"/>
          <w:sz w:val="24"/>
          <w:lang w:val="uz-Cyrl-UZ"/>
        </w:rPr>
      </w:pPr>
    </w:p>
    <w:p w:rsidR="00CB4058" w:rsidRDefault="00CB4058" w:rsidP="00CB4058">
      <w:pPr>
        <w:jc w:val="center"/>
        <w:rPr>
          <w:rFonts w:ascii="Times New Roman" w:hAnsi="Times New Roman"/>
          <w:b/>
          <w:snapToGrid w:val="0"/>
          <w:sz w:val="24"/>
          <w:lang w:val="uz-Cyrl-UZ"/>
        </w:rPr>
      </w:pPr>
    </w:p>
    <w:p w:rsidR="00CB4058" w:rsidRPr="00981C7B" w:rsidRDefault="00CB4058" w:rsidP="00CB4058">
      <w:pPr>
        <w:jc w:val="center"/>
        <w:rPr>
          <w:rFonts w:ascii="Times New Roman" w:hAnsi="Times New Roman"/>
          <w:b/>
          <w:snapToGrid w:val="0"/>
          <w:sz w:val="24"/>
          <w:lang w:val="uz-Cyrl-UZ"/>
        </w:rPr>
      </w:pPr>
      <w:r w:rsidRPr="00981C7B">
        <w:rPr>
          <w:rFonts w:ascii="Times New Roman" w:hAnsi="Times New Roman"/>
          <w:b/>
          <w:snapToGrid w:val="0"/>
          <w:sz w:val="24"/>
          <w:lang w:val="uz-Cyrl-UZ"/>
        </w:rPr>
        <w:t>3. ШАРТНОМА БЎЙИЧА ИШЛАР КИЙМАТИ</w:t>
      </w:r>
    </w:p>
    <w:p w:rsidR="00CB4058" w:rsidRDefault="00CB4058" w:rsidP="00CB4058">
      <w:pPr>
        <w:ind w:firstLine="567"/>
        <w:jc w:val="both"/>
        <w:rPr>
          <w:rFonts w:ascii="Times New Roman" w:hAnsi="Times New Roman"/>
          <w:snapToGrid w:val="0"/>
          <w:sz w:val="24"/>
          <w:lang w:val="uz-Cyrl-UZ"/>
        </w:rPr>
      </w:pP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lastRenderedPageBreak/>
        <w:t>3. Мазкур шартнома бўйича Пудратчи томонидан бажарилган, танлов савдоси (тендер</w:t>
      </w:r>
      <w:r w:rsidR="00D53400">
        <w:rPr>
          <w:rFonts w:ascii="Times New Roman" w:hAnsi="Times New Roman"/>
          <w:snapToGrid w:val="0"/>
          <w:sz w:val="24"/>
          <w:lang w:val="uz-Cyrl-UZ"/>
        </w:rPr>
        <w:t>) натижасида аникланган</w:t>
      </w:r>
      <w:r w:rsidRPr="00981C7B">
        <w:rPr>
          <w:rFonts w:ascii="Times New Roman" w:hAnsi="Times New Roman"/>
          <w:snapToGrid w:val="0"/>
          <w:sz w:val="24"/>
          <w:lang w:val="uz-Cyrl-UZ"/>
        </w:rPr>
        <w:t xml:space="preserve"> ишлар қиймати барча солиқлар, йигимлар ва ажратмаларни ўз ичига олган холда жорий нархларда </w:t>
      </w:r>
      <w:r w:rsidR="00D53400">
        <w:rPr>
          <w:rFonts w:ascii="Times New Roman" w:hAnsi="Times New Roman"/>
          <w:snapToGrid w:val="0"/>
          <w:sz w:val="24"/>
          <w:lang w:val="uz-Cyrl-UZ"/>
        </w:rPr>
        <w:t xml:space="preserve"> </w:t>
      </w:r>
      <w:r w:rsidR="00D53400">
        <w:rPr>
          <w:sz w:val="28"/>
          <w:szCs w:val="28"/>
          <w:lang w:val="uz-Cyrl-UZ"/>
        </w:rPr>
        <w:t>409 763 738</w:t>
      </w:r>
      <w:r>
        <w:rPr>
          <w:sz w:val="28"/>
          <w:szCs w:val="28"/>
          <w:lang w:val="uz-Cyrl-UZ"/>
        </w:rPr>
        <w:t xml:space="preserve">  </w:t>
      </w:r>
      <w:r w:rsidRPr="00981C7B">
        <w:rPr>
          <w:rFonts w:ascii="Times New Roman" w:hAnsi="Times New Roman"/>
          <w:snapToGrid w:val="0"/>
          <w:sz w:val="24"/>
          <w:lang w:val="uz-Cyrl-UZ"/>
        </w:rPr>
        <w:t xml:space="preserve"> </w:t>
      </w:r>
      <w:r w:rsidRPr="00981C7B">
        <w:rPr>
          <w:rFonts w:ascii="Times New Roman" w:hAnsi="Times New Roman"/>
          <w:bCs/>
          <w:color w:val="000000"/>
          <w:sz w:val="28"/>
          <w:szCs w:val="28"/>
          <w:lang w:val="uz-Cyrl-UZ"/>
        </w:rPr>
        <w:t>(</w:t>
      </w:r>
      <w:r w:rsidR="00D53400">
        <w:rPr>
          <w:rFonts w:ascii="Times New Roman" w:hAnsi="Times New Roman"/>
          <w:bCs/>
          <w:color w:val="000000"/>
          <w:sz w:val="28"/>
          <w:szCs w:val="28"/>
          <w:lang w:val="uz-Cyrl-UZ"/>
        </w:rPr>
        <w:t xml:space="preserve">Турт юз тўққиз миллион етти юз олтмиш уч минг етти юз ўттиз саккиз </w:t>
      </w:r>
      <w:r w:rsidRPr="00981C7B">
        <w:rPr>
          <w:rFonts w:ascii="Times New Roman" w:hAnsi="Times New Roman"/>
          <w:bCs/>
          <w:color w:val="000000"/>
          <w:sz w:val="28"/>
          <w:szCs w:val="28"/>
          <w:lang w:val="uz-Cyrl-UZ"/>
        </w:rPr>
        <w:t xml:space="preserve">) </w:t>
      </w:r>
      <w:r w:rsidRPr="00981C7B">
        <w:rPr>
          <w:rFonts w:ascii="Times New Roman" w:hAnsi="Times New Roman"/>
          <w:snapToGrid w:val="0"/>
          <w:sz w:val="24"/>
          <w:lang w:val="uz-Cyrl-UZ"/>
        </w:rPr>
        <w:t xml:space="preserve">сум  </w:t>
      </w:r>
      <w:r w:rsidRPr="00981C7B">
        <w:rPr>
          <w:rFonts w:ascii="Times New Roman" w:hAnsi="Times New Roman"/>
          <w:snapToGrid w:val="0"/>
          <w:lang w:val="uz-Cyrl-UZ"/>
        </w:rPr>
        <w:t xml:space="preserve">  </w:t>
      </w:r>
      <w:r w:rsidRPr="00981C7B">
        <w:rPr>
          <w:rFonts w:ascii="Times New Roman" w:hAnsi="Times New Roman"/>
          <w:snapToGrid w:val="0"/>
          <w:sz w:val="24"/>
          <w:lang w:val="uz-Cyrl-UZ"/>
        </w:rPr>
        <w:t xml:space="preserve">ни ташкил этади. </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енгиб бўлмайдиган куч (форс-мажор) холатлари сабаб бўлганда;</w:t>
      </w:r>
      <w:r w:rsidRPr="00617376">
        <w:rPr>
          <w:rFonts w:ascii="Times New Roman" w:hAnsi="Times New Roman"/>
          <w:snapToGrid w:val="0"/>
          <w:sz w:val="24"/>
          <w:lang w:val="uz-Cyrl-UZ"/>
        </w:rPr>
        <w:t xml:space="preserve"> </w:t>
      </w:r>
      <w:r w:rsidRPr="00981C7B">
        <w:rPr>
          <w:rFonts w:ascii="Times New Roman" w:hAnsi="Times New Roman"/>
          <w:snapToGrid w:val="0"/>
          <w:sz w:val="24"/>
          <w:lang w:val="uz-Cyrl-UZ"/>
        </w:rPr>
        <w:t>4. Ишлар қиймати узил-кесил хисобланади ва кейинчалик қайта кўриб чиқилиши мумкин эмас, қуйидаги холлар бундан мустасно:</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қурилиш қийматини кўпайтиришга</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ишлар хажми ва тури қатъий равишда ўзгартирилмайди( қонунда кузда тутилган холлар бундан мустасно);</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объектнинг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курилиши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йилдан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ортикка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ўзгартирилганда</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5. </w:t>
      </w:r>
      <w:r w:rsidRPr="00981C7B">
        <w:rPr>
          <w:rFonts w:ascii="Times New Roman" w:hAnsi="Times New Roman"/>
          <w:snapToGrid w:val="0"/>
          <w:sz w:val="24"/>
          <w:lang w:val="uz-Cyrl-UZ"/>
        </w:rPr>
        <w:t>қ</w:t>
      </w:r>
      <w:proofErr w:type="spellStart"/>
      <w:r w:rsidRPr="00981C7B">
        <w:rPr>
          <w:rFonts w:ascii="Times New Roman" w:hAnsi="Times New Roman"/>
          <w:snapToGrid w:val="0"/>
          <w:sz w:val="24"/>
        </w:rPr>
        <w:t>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муддати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йилдан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орти</w:t>
      </w:r>
      <w:proofErr w:type="spellEnd"/>
      <w:r w:rsidRPr="00981C7B">
        <w:rPr>
          <w:rFonts w:ascii="Times New Roman" w:hAnsi="Times New Roman"/>
          <w:snapToGrid w:val="0"/>
          <w:sz w:val="24"/>
          <w:lang w:val="uz-Cyrl-UZ"/>
        </w:rPr>
        <w:t>қ</w:t>
      </w:r>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бўлганда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иккинчи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йилга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кейинги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йилларга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шартномавий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нархларни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ани</w:t>
      </w:r>
      <w:proofErr w:type="spellEnd"/>
      <w:r w:rsidRPr="00981C7B">
        <w:rPr>
          <w:rFonts w:ascii="Times New Roman" w:hAnsi="Times New Roman"/>
          <w:snapToGrid w:val="0"/>
          <w:sz w:val="24"/>
          <w:lang w:val="uz-Cyrl-UZ"/>
        </w:rPr>
        <w:t>қ</w:t>
      </w:r>
      <w:proofErr w:type="spellStart"/>
      <w:r w:rsidRPr="00981C7B">
        <w:rPr>
          <w:rFonts w:ascii="Times New Roman" w:hAnsi="Times New Roman"/>
          <w:snapToGrid w:val="0"/>
          <w:sz w:val="24"/>
        </w:rPr>
        <w:t>лаштириш</w:t>
      </w:r>
      <w:proofErr w:type="spellEnd"/>
      <w:r w:rsidRPr="00981C7B">
        <w:rPr>
          <w:rFonts w:ascii="Times New Roman" w:hAnsi="Times New Roman"/>
          <w:snapToGrid w:val="0"/>
          <w:sz w:val="24"/>
        </w:rPr>
        <w:t xml:space="preserve"> </w:t>
      </w:r>
      <w:r w:rsidRPr="00981C7B">
        <w:rPr>
          <w:rFonts w:ascii="Times New Roman" w:hAnsi="Times New Roman"/>
          <w:snapToGrid w:val="0"/>
          <w:sz w:val="24"/>
          <w:lang w:val="uz-Cyrl-UZ"/>
        </w:rPr>
        <w:t>қ</w:t>
      </w:r>
      <w:proofErr w:type="spellStart"/>
      <w:r w:rsidRPr="00981C7B">
        <w:rPr>
          <w:rFonts w:ascii="Times New Roman" w:hAnsi="Times New Roman"/>
          <w:snapToGrid w:val="0"/>
          <w:sz w:val="24"/>
        </w:rPr>
        <w:t>онун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белгиланган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тартибда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амалга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оширилади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rPr>
        <w:t xml:space="preserve">6. </w:t>
      </w:r>
      <w:proofErr w:type="spellStart"/>
      <w:r w:rsidRPr="00981C7B">
        <w:rPr>
          <w:rFonts w:ascii="Times New Roman" w:hAnsi="Times New Roman"/>
          <w:snapToGrid w:val="0"/>
          <w:sz w:val="24"/>
        </w:rPr>
        <w:t>Тегишли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асослар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мавжуд</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бўлганда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санаб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ўзгаришлар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билан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ўртасидаги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шартномага</w:t>
      </w:r>
      <w:proofErr w:type="spellEnd"/>
      <w:r w:rsidRPr="00981C7B">
        <w:rPr>
          <w:rFonts w:ascii="Times New Roman" w:hAnsi="Times New Roman"/>
          <w:snapToGrid w:val="0"/>
          <w:sz w:val="24"/>
        </w:rPr>
        <w:t xml:space="preserve"> </w:t>
      </w:r>
      <w:r w:rsidRPr="00981C7B">
        <w:rPr>
          <w:rFonts w:ascii="Times New Roman" w:hAnsi="Times New Roman"/>
          <w:snapToGrid w:val="0"/>
          <w:sz w:val="24"/>
          <w:lang w:val="uz-Cyrl-UZ"/>
        </w:rPr>
        <w:t>қ</w:t>
      </w:r>
      <w:proofErr w:type="spellStart"/>
      <w:r w:rsidRPr="00981C7B">
        <w:rPr>
          <w:rFonts w:ascii="Times New Roman" w:hAnsi="Times New Roman"/>
          <w:snapToGrid w:val="0"/>
          <w:sz w:val="24"/>
        </w:rPr>
        <w:t>ўшимча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битим</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билан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расмийлаштирилади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lang w:val="uz-Cyrl-UZ"/>
        </w:rPr>
      </w:pPr>
    </w:p>
    <w:p w:rsidR="00CB4058" w:rsidRPr="00981C7B"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981C7B">
        <w:rPr>
          <w:rFonts w:ascii="Times New Roman" w:hAnsi="Times New Roman"/>
          <w:b/>
          <w:snapToGrid w:val="0"/>
          <w:sz w:val="24"/>
          <w:lang w:val="uz-Cyrl-UZ"/>
        </w:rPr>
        <w:t>4. ПУДРАТЧИНИНГ МАЖБУРИЯТЛАРИ</w:t>
      </w:r>
    </w:p>
    <w:p w:rsidR="00CB4058" w:rsidRPr="00981C7B" w:rsidRDefault="00CB4058" w:rsidP="00CB4058">
      <w:pPr>
        <w:jc w:val="both"/>
        <w:rPr>
          <w:rFonts w:ascii="Times New Roman" w:hAnsi="Times New Roman"/>
          <w:b/>
          <w:snapToGrid w:val="0"/>
          <w:sz w:val="24"/>
          <w:lang w:val="kk-KZ"/>
        </w:rPr>
      </w:pPr>
    </w:p>
    <w:p w:rsidR="00CB4058" w:rsidRPr="00981C7B" w:rsidRDefault="00CB4058" w:rsidP="00CB4058">
      <w:pPr>
        <w:ind w:firstLine="567"/>
        <w:jc w:val="both"/>
        <w:rPr>
          <w:rFonts w:ascii="Times New Roman" w:hAnsi="Times New Roman"/>
          <w:snapToGrid w:val="0"/>
          <w:sz w:val="24"/>
          <w:lang w:val="kk-KZ"/>
        </w:rPr>
      </w:pPr>
      <w:r w:rsidRPr="00981C7B">
        <w:rPr>
          <w:rFonts w:ascii="Times New Roman" w:hAnsi="Times New Roman"/>
          <w:snapToGrid w:val="0"/>
          <w:sz w:val="24"/>
          <w:lang w:val="kk-KZ"/>
        </w:rPr>
        <w:t>7. Мазкур шартнома бўйича Пудратчи мазкур шартноманинг II бўлимида назарда тутилган ишларни бажариш учун:  барча ишларни мазкур шартномада хамда ундаги ____- иловага мувофик ишларни бажариш жадвалида назарда тутилган хажмда ва муддатларда ўзининг кучлари ва ёки жалб килинган кучлар билан бажариш хамда ишни Буюртмачига мазкур шартнома шартларига мувофик топшириш;</w:t>
      </w:r>
    </w:p>
    <w:p w:rsidR="00CB4058" w:rsidRPr="00981C7B" w:rsidRDefault="00CB4058" w:rsidP="00CB4058">
      <w:pPr>
        <w:ind w:firstLine="567"/>
        <w:jc w:val="both"/>
        <w:rPr>
          <w:rFonts w:ascii="Times New Roman" w:hAnsi="Times New Roman"/>
          <w:snapToGrid w:val="0"/>
          <w:sz w:val="24"/>
          <w:lang w:val="kk-KZ"/>
        </w:rPr>
      </w:pPr>
      <w:r w:rsidRPr="00981C7B">
        <w:rPr>
          <w:rFonts w:ascii="Times New Roman" w:hAnsi="Times New Roman"/>
          <w:snapToGrid w:val="0"/>
          <w:sz w:val="24"/>
          <w:lang w:val="kk-KZ"/>
        </w:rPr>
        <w:t>- иловага мувофик курилиш майдонига зарур курилиш материаллари, буюмлар, конструкциялар, асбоб-ускуналар ва бутловчи буюмлар, курилиш техникасини етказиб бериш, уларни кабул килиш, тушириш, омборга жойлаш ва саклаш;</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курилиш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майдони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худудида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вактинчалик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иншоотлар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куриш</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Буюртмачини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тузилиши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давомида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субпудратчилар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билан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тузилиши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мавзуси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субпудратчининг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номи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манзили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тўгрисида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хабардор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килиш</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курилиш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майдонида</w:t>
      </w:r>
      <w:proofErr w:type="spellEnd"/>
      <w:r w:rsidRPr="00981C7B">
        <w:rPr>
          <w:rFonts w:ascii="Times New Roman" w:hAnsi="Times New Roman"/>
          <w:snapToGrid w:val="0"/>
          <w:sz w:val="24"/>
        </w:rPr>
        <w:t xml:space="preserve"> техника </w:t>
      </w:r>
      <w:proofErr w:type="spellStart"/>
      <w:r w:rsidRPr="00981C7B">
        <w:rPr>
          <w:rFonts w:ascii="Times New Roman" w:hAnsi="Times New Roman"/>
          <w:snapToGrid w:val="0"/>
          <w:sz w:val="24"/>
        </w:rPr>
        <w:t>хавфсизлиги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вактида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атроф</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мухитни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ўтказилган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дарахтларни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ер </w:t>
      </w:r>
      <w:proofErr w:type="spellStart"/>
      <w:r w:rsidRPr="00981C7B">
        <w:rPr>
          <w:rFonts w:ascii="Times New Roman" w:hAnsi="Times New Roman"/>
          <w:snapToGrid w:val="0"/>
          <w:sz w:val="24"/>
        </w:rPr>
        <w:t>участкасини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мухофаза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тадбирлар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бажарилишини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таъминлаш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шунингдек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ёритиш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чироклари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ўрнатиш</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курилиш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таваккалчиликларини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сугурта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килиш</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курилиш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майдони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кўрикланишини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таъминлаш</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lastRenderedPageBreak/>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барча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хажмда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зиммасига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олади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8.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барча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кучлари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билан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субпудратчилар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тарзда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хамда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объектнинг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фойдаланишга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тайёр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холда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топширилиши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олдида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мулкий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жавоб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беради</w:t>
      </w:r>
      <w:proofErr w:type="spellEnd"/>
      <w:r w:rsidRPr="00981C7B">
        <w:rPr>
          <w:rFonts w:ascii="Times New Roman" w:hAnsi="Times New Roman"/>
          <w:snapToGrid w:val="0"/>
          <w:sz w:val="24"/>
        </w:rPr>
        <w:t>.</w:t>
      </w:r>
    </w:p>
    <w:p w:rsidR="00CB4058" w:rsidRDefault="00CB4058" w:rsidP="00CB4058">
      <w:pPr>
        <w:jc w:val="both"/>
        <w:rPr>
          <w:rFonts w:ascii="Times New Roman" w:hAnsi="Times New Roman"/>
          <w:b/>
          <w:snapToGrid w:val="0"/>
          <w:sz w:val="24"/>
        </w:rPr>
      </w:pP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5. БУЮРТМАЧИНИНГ МАЖБУРИЯТЛАРИ</w:t>
      </w:r>
    </w:p>
    <w:p w:rsidR="00CB4058" w:rsidRPr="00DD74CA" w:rsidRDefault="00CB4058" w:rsidP="00CB4058">
      <w:pPr>
        <w:ind w:firstLine="567"/>
        <w:jc w:val="both"/>
        <w:rPr>
          <w:rFonts w:ascii="Times New Roman" w:hAnsi="Times New Roman"/>
          <w:snapToGrid w:val="0"/>
          <w:sz w:val="24"/>
          <w:lang w:val="uz-Cyrl-UZ"/>
        </w:rPr>
      </w:pP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9. Мазкур шартномани бажариш учун Буюртмачи: мазкур шартнома имзоланган кундан бошлаб уч кун муддатда мазкур шартномага _____- иловага мувофик ишларни бажариш учун ярокли бўлган курилиш майдонини объект курилиши ва курилиш тугаллангунгача бўлган даврда далолатнома бўйича Пудратчига бериш; ишлар бажарилиши устидан доимий архитектура-курилиш назоратини ва мазкур шартномада кайд этилган Пудратчи томонидан кабул килинган мажбуриятлар ва бошєа функцияларга риоя этилишини назорат килиш, Пудратчидан тугалланган ишларни кабул килиб олишни таъминлаш;</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Пудратчининг барча мурожаатларини ўн кун муддатда кўриб чикиш ва карор кабул килиш;</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тулов жадвалига биноан Пудратчига ______-иловага мувофик аванс бериш ва жорий туловни амалга ошириш; мазкур шартнома имзоланган кундан бошлаб 2 ой давомида Пудратчига ишларни кабул килиш учун зарур бўлган ижро хужжатлари рўйхатини такдим этиш;</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хажмда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олади</w:t>
      </w:r>
      <w:proofErr w:type="spellEnd"/>
      <w:r w:rsidRPr="00981C7B">
        <w:rPr>
          <w:rFonts w:ascii="Times New Roman" w:hAnsi="Times New Roman"/>
          <w:snapToGrid w:val="0"/>
          <w:sz w:val="24"/>
        </w:rPr>
        <w:t>;</w:t>
      </w: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6. ИШЛАРНИ БАЖАРИШ МУДДАТЛАРИ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10. Шартнома: миллий валюта "сўмда" ўзаро хисоб-китоб килинганда - томонлар уни имзолаган пайтдан бошлаб; кейинчалик ЭАВга</w:t>
      </w:r>
      <w:r w:rsidRPr="00981C7B">
        <w:rPr>
          <w:rFonts w:ascii="Times New Roman" w:hAnsi="Times New Roman"/>
          <w:snapToGrid w:val="0"/>
          <w:sz w:val="24"/>
          <w:lang w:val="uz-Cyrl-UZ"/>
        </w:rPr>
        <w:t>с</w:t>
      </w:r>
      <w:r w:rsidRPr="00DD74CA">
        <w:rPr>
          <w:rFonts w:ascii="Times New Roman" w:hAnsi="Times New Roman"/>
          <w:snapToGrid w:val="0"/>
          <w:sz w:val="24"/>
          <w:lang w:val="uz-Cyrl-UZ"/>
        </w:rPr>
        <w:t xml:space="preserve"> конвертация килган холда миллий валютада "сўмда" ўзаро хисоб-китоб килинганда - шартнома конун хужжатларига мувофик рўйхатдан ўтказилгандан кейин кучга киради.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11. Пудратчи мазкур шартномага илова килинадиган молиялаштириш жадвалига мувофик биринчи аванс тўлови тушган кундан бошлаб ишларни бажаришга киришади.</w:t>
      </w:r>
    </w:p>
    <w:p w:rsidR="00CB4058" w:rsidRPr="00BB5A54" w:rsidRDefault="00CB4058" w:rsidP="00CB4058">
      <w:pPr>
        <w:ind w:firstLine="567"/>
        <w:jc w:val="both"/>
        <w:rPr>
          <w:rFonts w:ascii="Times New Roman" w:hAnsi="Times New Roman"/>
          <w:snapToGrid w:val="0"/>
          <w:sz w:val="24"/>
          <w:lang w:val="uz-Cyrl-UZ"/>
        </w:rPr>
      </w:pPr>
      <w:r w:rsidRPr="00BB5A54">
        <w:rPr>
          <w:rFonts w:ascii="Times New Roman" w:hAnsi="Times New Roman"/>
          <w:snapToGrid w:val="0"/>
          <w:sz w:val="24"/>
          <w:lang w:val="uz-Cyrl-UZ"/>
        </w:rPr>
        <w:t xml:space="preserve">12. Танлов савдолари натижаси бўйича аникланган курилишнинг давом этиш вакти ишлар бошланган кундан эътиборан  </w:t>
      </w:r>
      <w:r w:rsidRPr="00981C7B">
        <w:rPr>
          <w:rFonts w:ascii="Times New Roman" w:hAnsi="Times New Roman"/>
          <w:snapToGrid w:val="0"/>
          <w:sz w:val="24"/>
          <w:lang w:val="uz-Cyrl-UZ"/>
        </w:rPr>
        <w:t>3</w:t>
      </w:r>
      <w:r w:rsidRPr="00BB5A54">
        <w:rPr>
          <w:rFonts w:ascii="Times New Roman" w:hAnsi="Times New Roman"/>
          <w:snapToGrid w:val="0"/>
          <w:sz w:val="24"/>
          <w:lang w:val="uz-Cyrl-UZ"/>
        </w:rPr>
        <w:t>0  (</w:t>
      </w:r>
      <w:r w:rsidRPr="00981C7B">
        <w:rPr>
          <w:rFonts w:ascii="Times New Roman" w:hAnsi="Times New Roman"/>
          <w:snapToGrid w:val="0"/>
          <w:sz w:val="24"/>
          <w:lang w:val="uz-Cyrl-UZ"/>
        </w:rPr>
        <w:t xml:space="preserve">уттиз </w:t>
      </w:r>
      <w:r w:rsidRPr="00BB5A54">
        <w:rPr>
          <w:rFonts w:ascii="Times New Roman" w:hAnsi="Times New Roman"/>
          <w:snapToGrid w:val="0"/>
          <w:sz w:val="24"/>
          <w:lang w:val="uz-Cyrl-UZ"/>
        </w:rPr>
        <w:t xml:space="preserve">)  кунни ташкил этади. </w:t>
      </w:r>
    </w:p>
    <w:p w:rsidR="00CB4058" w:rsidRPr="00BB5A54" w:rsidRDefault="00CB4058" w:rsidP="00CB4058">
      <w:pPr>
        <w:ind w:firstLine="567"/>
        <w:jc w:val="both"/>
        <w:rPr>
          <w:rFonts w:ascii="Times New Roman" w:hAnsi="Times New Roman"/>
          <w:snapToGrid w:val="0"/>
          <w:sz w:val="24"/>
          <w:lang w:val="uz-Cyrl-UZ"/>
        </w:rPr>
      </w:pPr>
      <w:r w:rsidRPr="00BB5A54">
        <w:rPr>
          <w:rFonts w:ascii="Times New Roman" w:hAnsi="Times New Roman"/>
          <w:snapToGrid w:val="0"/>
          <w:sz w:val="24"/>
          <w:lang w:val="uz-Cyrl-UZ"/>
        </w:rPr>
        <w:t>13. Мазкур шартнома бўйича ишлар ишларни бажариш жадвалига мувофик амалга оширилади.</w:t>
      </w:r>
    </w:p>
    <w:p w:rsidR="00CB4058" w:rsidRPr="00BB5A54" w:rsidRDefault="00CB4058" w:rsidP="00CB4058">
      <w:pPr>
        <w:jc w:val="both"/>
        <w:rPr>
          <w:rFonts w:ascii="Times New Roman" w:hAnsi="Times New Roman"/>
          <w:b/>
          <w:snapToGrid w:val="0"/>
          <w:sz w:val="24"/>
          <w:lang w:val="uz-Cyrl-UZ"/>
        </w:rPr>
      </w:pPr>
    </w:p>
    <w:p w:rsidR="00CB4058" w:rsidRPr="00BB5A54" w:rsidRDefault="00CB4058" w:rsidP="00CB4058">
      <w:pPr>
        <w:jc w:val="both"/>
        <w:rPr>
          <w:rFonts w:ascii="Times New Roman" w:hAnsi="Times New Roman"/>
          <w:b/>
          <w:snapToGrid w:val="0"/>
          <w:sz w:val="24"/>
          <w:lang w:val="uz-Cyrl-UZ"/>
        </w:rPr>
      </w:pPr>
    </w:p>
    <w:p w:rsidR="00CB4058" w:rsidRPr="00966660"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966660">
        <w:rPr>
          <w:rFonts w:ascii="Times New Roman" w:hAnsi="Times New Roman"/>
          <w:b/>
          <w:snapToGrid w:val="0"/>
          <w:sz w:val="24"/>
          <w:lang w:val="uz-Cyrl-UZ"/>
        </w:rPr>
        <w:t>7. ТЎЛОВЛАР ВА ХИСОБ-КИТОБЛАР</w:t>
      </w:r>
    </w:p>
    <w:p w:rsidR="00CB4058" w:rsidRPr="00966660" w:rsidRDefault="00CB4058" w:rsidP="00CB4058">
      <w:pPr>
        <w:ind w:firstLine="567"/>
        <w:jc w:val="both"/>
        <w:rPr>
          <w:rFonts w:ascii="Times New Roman" w:hAnsi="Times New Roman"/>
          <w:snapToGrid w:val="0"/>
          <w:sz w:val="24"/>
          <w:lang w:val="uz-Cyrl-UZ"/>
        </w:rPr>
      </w:pPr>
      <w:r w:rsidRPr="00966660">
        <w:rPr>
          <w:rFonts w:ascii="Times New Roman" w:hAnsi="Times New Roman"/>
          <w:snapToGrid w:val="0"/>
          <w:sz w:val="24"/>
          <w:lang w:val="uz-Cyrl-UZ"/>
        </w:rPr>
        <w:t>14. Буюртмачи Пудратчига шартнома бўйича иш</w:t>
      </w:r>
      <w:r w:rsidR="002138E7" w:rsidRPr="00966660">
        <w:rPr>
          <w:rFonts w:ascii="Times New Roman" w:hAnsi="Times New Roman"/>
          <w:snapToGrid w:val="0"/>
          <w:sz w:val="24"/>
          <w:lang w:val="uz-Cyrl-UZ"/>
        </w:rPr>
        <w:t>лар умумий жорий кийматининг  15</w:t>
      </w:r>
      <w:r w:rsidRPr="00966660">
        <w:rPr>
          <w:rFonts w:ascii="Times New Roman" w:hAnsi="Times New Roman"/>
          <w:snapToGrid w:val="0"/>
          <w:sz w:val="24"/>
          <w:lang w:val="uz-Cyrl-UZ"/>
        </w:rPr>
        <w:t xml:space="preserve">  (ун беш) </w:t>
      </w:r>
      <w:r>
        <w:rPr>
          <w:rFonts w:ascii="Times New Roman" w:hAnsi="Times New Roman"/>
          <w:snapToGrid w:val="0"/>
          <w:sz w:val="24"/>
          <w:lang w:val="uz-Cyrl-UZ"/>
        </w:rPr>
        <w:t>30</w:t>
      </w:r>
      <w:r w:rsidRPr="00966660">
        <w:rPr>
          <w:rFonts w:ascii="Times New Roman" w:hAnsi="Times New Roman"/>
          <w:snapToGrid w:val="0"/>
          <w:sz w:val="24"/>
          <w:lang w:val="uz-Cyrl-UZ"/>
        </w:rPr>
        <w:t xml:space="preserve"> фоизи микдорида  аванс</w:t>
      </w:r>
      <w:r w:rsidR="00997309" w:rsidRPr="00997309">
        <w:rPr>
          <w:rFonts w:ascii="Times New Roman" w:hAnsi="Times New Roman"/>
          <w:snapToGrid w:val="0"/>
          <w:sz w:val="24"/>
          <w:lang w:val="uz-Cyrl-UZ"/>
        </w:rPr>
        <w:t xml:space="preserve"> --------------------------------------------------</w:t>
      </w:r>
      <w:bookmarkStart w:id="0" w:name="_GoBack"/>
      <w:bookmarkEnd w:id="0"/>
      <w:r w:rsidRPr="00966660">
        <w:rPr>
          <w:rFonts w:ascii="Times New Roman" w:hAnsi="Times New Roman"/>
          <w:snapToGrid w:val="0"/>
          <w:sz w:val="24"/>
          <w:lang w:val="uz-Cyrl-UZ"/>
        </w:rPr>
        <w:t xml:space="preserve"> </w:t>
      </w:r>
      <w:r w:rsidR="00997309">
        <w:rPr>
          <w:rFonts w:ascii="Times New Roman" w:hAnsi="Times New Roman"/>
          <w:snapToGrid w:val="0"/>
          <w:sz w:val="24"/>
          <w:lang w:val="uz-Cyrl-UZ"/>
        </w:rPr>
        <w:t xml:space="preserve"> </w:t>
      </w:r>
      <w:r w:rsidRPr="00966660">
        <w:rPr>
          <w:rFonts w:ascii="Times New Roman" w:hAnsi="Times New Roman"/>
          <w:snapToGrid w:val="0"/>
          <w:sz w:val="24"/>
          <w:lang w:val="uz-Cyrl-UZ"/>
        </w:rPr>
        <w:t xml:space="preserve"> ўтказади, бу</w:t>
      </w:r>
      <w:r w:rsidR="00997309">
        <w:rPr>
          <w:rFonts w:ascii="Times New Roman" w:hAnsi="Times New Roman"/>
          <w:snapToGrid w:val="0"/>
          <w:sz w:val="24"/>
          <w:lang w:val="uz-Cyrl-UZ"/>
        </w:rPr>
        <w:t xml:space="preserve">  </w:t>
      </w:r>
      <w:r w:rsidRPr="00027E57">
        <w:rPr>
          <w:rFonts w:ascii="Times New Roman" w:hAnsi="Times New Roman"/>
          <w:snapToGrid w:val="0"/>
          <w:sz w:val="24"/>
          <w:lang w:val="uz-Cyrl-UZ"/>
        </w:rPr>
        <w:t>сумни</w:t>
      </w:r>
      <w:r w:rsidRPr="00966660">
        <w:rPr>
          <w:rFonts w:ascii="Times New Roman" w:hAnsi="Times New Roman"/>
          <w:b/>
          <w:snapToGrid w:val="0"/>
          <w:sz w:val="24"/>
          <w:lang w:val="uz-Cyrl-UZ"/>
        </w:rPr>
        <w:t xml:space="preserve"> </w:t>
      </w:r>
      <w:r w:rsidRPr="00966660">
        <w:rPr>
          <w:rFonts w:ascii="Times New Roman" w:hAnsi="Times New Roman"/>
          <w:snapToGrid w:val="0"/>
          <w:sz w:val="24"/>
          <w:lang w:val="uz-Cyrl-UZ"/>
        </w:rPr>
        <w:t>ташкил этади.</w:t>
      </w:r>
    </w:p>
    <w:p w:rsidR="00CB4058" w:rsidRPr="001C5776" w:rsidRDefault="00CB4058" w:rsidP="00CB4058">
      <w:pPr>
        <w:ind w:firstLine="567"/>
        <w:jc w:val="both"/>
        <w:rPr>
          <w:rFonts w:ascii="Times New Roman" w:hAnsi="Times New Roman"/>
          <w:snapToGrid w:val="0"/>
          <w:sz w:val="24"/>
          <w:lang w:val="uz-Cyrl-UZ"/>
        </w:rPr>
      </w:pPr>
      <w:r w:rsidRPr="001C5776">
        <w:rPr>
          <w:rFonts w:ascii="Times New Roman" w:hAnsi="Times New Roman"/>
          <w:snapToGrid w:val="0"/>
          <w:sz w:val="24"/>
          <w:lang w:val="uz-Cyrl-UZ"/>
        </w:rPr>
        <w:lastRenderedPageBreak/>
        <w:t xml:space="preserve">15. Буюртмачи томонидан Пудратчига аванс берилгандан сунг, кейинги тулов </w:t>
      </w:r>
      <w:r w:rsidRPr="00981C7B">
        <w:rPr>
          <w:rFonts w:ascii="Times New Roman" w:hAnsi="Times New Roman"/>
          <w:snapToGrid w:val="0"/>
          <w:sz w:val="24"/>
          <w:lang w:val="uz-Cyrl-UZ"/>
        </w:rPr>
        <w:t>“</w:t>
      </w:r>
      <w:r w:rsidRPr="001C5776">
        <w:rPr>
          <w:rFonts w:ascii="Times New Roman" w:hAnsi="Times New Roman"/>
          <w:snapToGrid w:val="0"/>
          <w:sz w:val="24"/>
          <w:lang w:val="uz-Cyrl-UZ"/>
        </w:rPr>
        <w:t xml:space="preserve"> Бажарилган ишлар</w:t>
      </w:r>
      <w:r w:rsidRPr="00981C7B">
        <w:rPr>
          <w:rFonts w:ascii="Times New Roman" w:hAnsi="Times New Roman"/>
          <w:snapToGrid w:val="0"/>
          <w:sz w:val="24"/>
          <w:lang w:val="uz-Cyrl-UZ"/>
        </w:rPr>
        <w:t>”</w:t>
      </w:r>
      <w:r w:rsidRPr="001C5776">
        <w:rPr>
          <w:rFonts w:ascii="Times New Roman" w:hAnsi="Times New Roman"/>
          <w:snapToGrid w:val="0"/>
          <w:sz w:val="24"/>
          <w:lang w:val="uz-Cyrl-UZ"/>
        </w:rPr>
        <w:t xml:space="preserve"> далолатномасига   (форма-2</w:t>
      </w:r>
      <w:r w:rsidRPr="00981C7B">
        <w:rPr>
          <w:rFonts w:ascii="Times New Roman" w:hAnsi="Times New Roman"/>
          <w:snapToGrid w:val="0"/>
          <w:sz w:val="24"/>
          <w:lang w:val="uz-Cyrl-UZ"/>
        </w:rPr>
        <w:t>-3</w:t>
      </w:r>
      <w:r w:rsidRPr="001C5776">
        <w:rPr>
          <w:rFonts w:ascii="Times New Roman" w:hAnsi="Times New Roman"/>
          <w:snapToGrid w:val="0"/>
          <w:sz w:val="24"/>
          <w:lang w:val="uz-Cyrl-UZ"/>
        </w:rPr>
        <w:t>) асосан  70 (йитмиш) фоиз  амалга оширилади.</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16.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назорат</w:t>
      </w:r>
      <w:proofErr w:type="spellEnd"/>
      <w:r w:rsidRPr="00981C7B">
        <w:rPr>
          <w:rFonts w:ascii="Times New Roman" w:hAnsi="Times New Roman"/>
          <w:snapToGrid w:val="0"/>
          <w:sz w:val="24"/>
        </w:rPr>
        <w:t xml:space="preserve"> </w:t>
      </w:r>
      <w:proofErr w:type="spellStart"/>
      <w:proofErr w:type="gramStart"/>
      <w:r w:rsidRPr="00981C7B">
        <w:rPr>
          <w:rFonts w:ascii="Times New Roman" w:hAnsi="Times New Roman"/>
          <w:snapToGrid w:val="0"/>
          <w:sz w:val="24"/>
        </w:rPr>
        <w:t>улчовидан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утказилиб</w:t>
      </w:r>
      <w:proofErr w:type="spellEnd"/>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объектни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фойдаланишга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топширади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объект </w:t>
      </w:r>
      <w:proofErr w:type="spellStart"/>
      <w:r w:rsidRPr="00981C7B">
        <w:rPr>
          <w:rFonts w:ascii="Times New Roman" w:hAnsi="Times New Roman"/>
          <w:snapToGrid w:val="0"/>
          <w:sz w:val="24"/>
        </w:rPr>
        <w:t>фойдаланишга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топширилгунга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кадар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объектга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мулк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хукукини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саклаб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колади</w:t>
      </w:r>
      <w:proofErr w:type="spellEnd"/>
      <w:r w:rsidRPr="00981C7B">
        <w:rPr>
          <w:rFonts w:ascii="Times New Roman" w:hAnsi="Times New Roman"/>
          <w:snapToGrid w:val="0"/>
          <w:sz w:val="24"/>
        </w:rPr>
        <w:t xml:space="preserve">. Объект </w:t>
      </w:r>
      <w:proofErr w:type="spellStart"/>
      <w:r w:rsidRPr="00981C7B">
        <w:rPr>
          <w:rFonts w:ascii="Times New Roman" w:hAnsi="Times New Roman"/>
          <w:snapToGrid w:val="0"/>
          <w:sz w:val="24"/>
        </w:rPr>
        <w:t>Буюртмачига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топширилгунга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кадар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объектнинг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тасодифий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йўк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шикастланиши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хавфи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зиммасида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бўлади</w:t>
      </w:r>
      <w:proofErr w:type="spellEnd"/>
      <w:r w:rsidRPr="00981C7B">
        <w:rPr>
          <w:rFonts w:ascii="Times New Roman" w:hAnsi="Times New Roman"/>
          <w:snapToGrid w:val="0"/>
          <w:sz w:val="24"/>
        </w:rPr>
        <w:t xml:space="preserve">. </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17.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зиммасига</w:t>
      </w:r>
      <w:proofErr w:type="spellEnd"/>
      <w:r w:rsidRPr="00981C7B">
        <w:rPr>
          <w:rFonts w:ascii="Times New Roman" w:hAnsi="Times New Roman"/>
          <w:snapToGrid w:val="0"/>
          <w:sz w:val="24"/>
        </w:rPr>
        <w:t xml:space="preserve"> кабул </w:t>
      </w:r>
      <w:proofErr w:type="spellStart"/>
      <w:r w:rsidRPr="00981C7B">
        <w:rPr>
          <w:rFonts w:ascii="Times New Roman" w:hAnsi="Times New Roman"/>
          <w:snapToGrid w:val="0"/>
          <w:sz w:val="24"/>
        </w:rPr>
        <w:t>килган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кучга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кирган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кундан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бошлаб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олтмиш</w:t>
      </w:r>
      <w:proofErr w:type="spellEnd"/>
      <w:r w:rsidRPr="00981C7B">
        <w:rPr>
          <w:rFonts w:ascii="Times New Roman" w:hAnsi="Times New Roman"/>
          <w:snapToGrid w:val="0"/>
          <w:sz w:val="24"/>
        </w:rPr>
        <w:t xml:space="preserve"> кун </w:t>
      </w:r>
      <w:proofErr w:type="spellStart"/>
      <w:r w:rsidRPr="00981C7B">
        <w:rPr>
          <w:rFonts w:ascii="Times New Roman" w:hAnsi="Times New Roman"/>
          <w:snapToGrid w:val="0"/>
          <w:sz w:val="24"/>
        </w:rPr>
        <w:t>мобайнида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такдирда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хакда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конун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белгиланган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тартибда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ёзма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равишда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хабардор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холда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ўзгартиришлар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киритиш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томонлама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тартибда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бекор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хукукига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эгадир</w:t>
      </w:r>
      <w:proofErr w:type="spellEnd"/>
      <w:r w:rsidRPr="00981C7B">
        <w:rPr>
          <w:rFonts w:ascii="Times New Roman" w:hAnsi="Times New Roman"/>
          <w:snapToGrid w:val="0"/>
          <w:sz w:val="24"/>
        </w:rPr>
        <w:t xml:space="preserve">. Бунда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тўлашдан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озод</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килинмайди</w:t>
      </w:r>
      <w:proofErr w:type="spellEnd"/>
      <w:r w:rsidRPr="00981C7B">
        <w:rPr>
          <w:rFonts w:ascii="Times New Roman" w:hAnsi="Times New Roman"/>
          <w:snapToGrid w:val="0"/>
          <w:sz w:val="24"/>
        </w:rPr>
        <w:t>.</w:t>
      </w: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8. ИШЛАРНИ БАЖАРИШ</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18. Пудратчи ишларни бажариш лойихасига ва мазкур шартноманинг VI бўлимида кўрсатилган муддатлар билан мувофиклаштирилган ўз режаси ва жадвалига биноан объектда ишларни бажаришни мустакил равишда ташкил этади.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19. Пудратчи объектда ишларни олиб бориш тартибини давлат архитектура-курилиш назорати органлари билан келишади ва унга риоя этилиши учун конун хужжатларида белгиланган тартибда жавоб беради.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20. Курилиш майдонида умумий тартибни таъминлаш Пудратчининг вазифаси хисобланади.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21. Буюртмачи курилиш майдонини бериш тўгрисидаги далолатнома билан бир вактда Пудратчига ортикча тупрок ва курилиш ахлатини жойлаштириш ва етишмаётган тупрокни казиб олиш учун жой ажратиш тўгрисидаги хужжатларни беради.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22. Пудратчи геодезия нукталарига, линиялар ва даражаларга нисбатан объектнинг тўгри ва зарур тарзда белгиланиши, шунингдек баландлик белгилари, ўлчамлари ва бўлиш ўкларининг мувофиклиги тўгри жойлашганлиги учун жавоб беради.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Агар ишларни бажариш жараёнида амалга оширилган бўлиш ва геодезия ишларида хатолар аникланса, Пудратчи Буюртмачи билан келишган холда тегишли тузатишларни ўз хисобидан киритади.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23. Пудратчи геодезия бўлиш ишларида ўрнатиладиган координатлар ва баландликлар, геодезия белгиларининг жойлашиши схемалари ва жадвалларини саклайди, ишларни бажариш даврида ва улар тугаллангандан кейин уларни далолатнома бўйича Буюртмачига беради.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24. Курилиш майдонида ишларни бажариш даврида коммуникацияларни вактинча улашни ва улаш нукталарида янгидан курилган коммуникацияларни улашни Пудратчи амалга оширади.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25. Пудратчи ўзи томонидан курилишда кўлланиладиган курилиш материаллари, асбоб-ускуналар ва бутловчи буюмлар, конструкциялар ва тизимлар сифати лойиха хужжатларида кўрсатилган спецификацияларга, давлат стандартларига, техник шартларга мувофик бўлишини хамда уларнинг сифатини тасдикловчи тегишли сертификатларга, техник паспортларга ёки бошка хужжатларга эга бўлишини кафолатлайди.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lastRenderedPageBreak/>
        <w:t>26. Алохида масъулиятли конструкциялар ва беркитиладиган ишлар тайёр бўлишига караб уларни кабул килиш бошланишидан 2 кун олдин Пудратчи Буюртмачини ва "Давархитекткурилишназорат" инспекциясини ёзма равишда хабардор килади.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27. Агар беркитиладиган ишлар Буюртмачининг тасдигисиз бажарилган бўлса ёки у бу хакда хабардор килинмаган бўлса, ёки кечикиб хабардор килинган бўлса, у холда унинг талаби бўйича Пудратчи Буюртмачининг кўрсатмасига мувофик беркитиладиган ишларнинг исталган кисмини ўз хисобидан очишга, сўнгра эса уни тиклашга мажбурдир.</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28. Агар Буюртмачи Пудратчи ва (ёки) унинг субпудратчилари томонидан ишларнинг сифатсиз бажарилганлигини аникласа, у холда Пудратчи ўз кучлари билан ва курилиш кийматини кўпайтирмасдан ушбу ишларни уларнинг зарур сифатини таъминлаш учун келишилган муддатда кайта бажаришга мажбурдир, ушбу шартнома 34-бандининг иккинчи хат бошида кўрсатилган холлар бундан мустасно.</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 xml:space="preserve">Агар Пудратчи сифатсиз бажарилган ишларни келишилган муддатларда тузата олмаса, Пудратчи уларни тузатишнинг кечикиши окибатида етказилган зарарларни Буюртмачига тўлайди. </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29. Пудратчи курилиш майдонини ва унга туташ кўча полосасини, шу жумладан йўл участкалари ва йўлакларни супуриб-сидиради ва озода саклайди, курилиш даврида майдондан курилиш ахлатини Буюртмачи томонидан кўрсатилган жойга чикариб ташлайди.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 xml:space="preserve">30. 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ахамиятга эга бўлган холлар ва холатлар (ишларнинг бошланиши ва тамом бўлиши санаси, материаллар, асбоб-ускуналар берилиши, хизматлар кўрсатилиши санаси, ишларнинг кабул килиб олиниши, ўтказилган синовлар, материаллар ўз вактида етказиб берилмаслиги билан боглик тўхтаб колишлар, курилиш техникасининг ишдан чикиши тўгрисидаги маълумотлар, шунингдек курилишни тугаллашнинг узил-кесил муддатига таъсир килиши мумкин бўлган барча маълумотлар) акс эттирилади. </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Агар Буюртмачи ишларнинг бориши ва сифатидан ёки Пудратчининг кайдларидан коникмаса, у холда ишларни бажариш дафтарида ўз фикрини баён килади.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Пудратчи дафтарда Буюртмачи томонидан асосли равишда кўрсатилган камчиликларни 3 кун муддатда бартараф этиш чора-тадбирларини кўриш мажбуриятини ўз зиммасига олади.</w:t>
      </w: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9. ЕНГИБ БЎЛМАЙДИГАН КУЧ (ФОРС-МАЖОР) ХОЛАТЛАРИ</w:t>
      </w:r>
    </w:p>
    <w:p w:rsidR="00CB4058" w:rsidRPr="00BB5A54" w:rsidRDefault="00CB4058" w:rsidP="00CB4058">
      <w:pPr>
        <w:ind w:firstLine="567"/>
        <w:jc w:val="both"/>
        <w:rPr>
          <w:rFonts w:ascii="Times New Roman" w:hAnsi="Times New Roman"/>
          <w:snapToGrid w:val="0"/>
          <w:sz w:val="24"/>
          <w:lang w:val="uz-Cyrl-UZ"/>
        </w:rPr>
      </w:pPr>
      <w:r w:rsidRPr="00BB5A54">
        <w:rPr>
          <w:rFonts w:ascii="Times New Roman" w:hAnsi="Times New Roman"/>
          <w:snapToGrid w:val="0"/>
          <w:sz w:val="24"/>
          <w:lang w:val="uz-Cyrl-UZ"/>
        </w:rPr>
        <w:t>31. Агар ушбу шартнома бўйича мажбуриятлар кисман ёки тўлик бажарилмаслиги табиат ходисалари нокулай  оби-хаво ва бошка енгиб бўлмайдиган куч холатлари натижасида келиб чикса ва агар бу холатлар мазкур шартноманинг бажарилишига бевосита таъсир этса, томонлар бундай кисман ёки тўлик бажармаслик учун жавобгарликдан озод этиладилар.</w:t>
      </w:r>
    </w:p>
    <w:p w:rsidR="00CB4058" w:rsidRPr="00BB5A54" w:rsidRDefault="00CB4058" w:rsidP="00CB4058">
      <w:pPr>
        <w:ind w:firstLine="567"/>
        <w:jc w:val="both"/>
        <w:rPr>
          <w:rFonts w:ascii="Times New Roman" w:hAnsi="Times New Roman"/>
          <w:snapToGrid w:val="0"/>
          <w:sz w:val="24"/>
          <w:lang w:val="uz-Cyrl-UZ"/>
        </w:rPr>
      </w:pPr>
      <w:r w:rsidRPr="00BB5A54">
        <w:rPr>
          <w:rFonts w:ascii="Times New Roman" w:hAnsi="Times New Roman"/>
          <w:snapToGrid w:val="0"/>
          <w:sz w:val="24"/>
          <w:lang w:val="uz-Cyrl-UZ"/>
        </w:rPr>
        <w:t>Мазкур шартнома бўйича мажбуриятларни бажариш муддати енгиб бўлмайдиган куч холатлари амал килган, шунингдек ушбу холатлар юзага келтирган вактга мутаносиб равишда узайтирилади.</w:t>
      </w:r>
    </w:p>
    <w:p w:rsidR="00CB4058" w:rsidRPr="00BB5A54" w:rsidRDefault="00CB4058" w:rsidP="00CB4058">
      <w:pPr>
        <w:ind w:firstLine="567"/>
        <w:jc w:val="both"/>
        <w:rPr>
          <w:rFonts w:ascii="Times New Roman" w:hAnsi="Times New Roman"/>
          <w:snapToGrid w:val="0"/>
          <w:sz w:val="24"/>
          <w:lang w:val="uz-Cyrl-UZ"/>
        </w:rPr>
      </w:pPr>
      <w:r w:rsidRPr="00BB5A54">
        <w:rPr>
          <w:rFonts w:ascii="Times New Roman" w:hAnsi="Times New Roman"/>
          <w:snapToGrid w:val="0"/>
          <w:sz w:val="24"/>
          <w:lang w:val="uz-Cyrl-UZ"/>
        </w:rPr>
        <w:t>32. Агар енгиб бўлмайдиган куч холатлари ёки уларнинг окибатлари бир ойдан кўп вактга чўзилса, у холда Пудратчи ва Буюртмачи ишларни давом эттириш ёки уларни консервация килиш учун кандай чоралар кўрилишини мухокама киладилар.</w:t>
      </w:r>
    </w:p>
    <w:p w:rsidR="00CB4058" w:rsidRPr="00BB5A54" w:rsidRDefault="00CB4058" w:rsidP="00CB4058">
      <w:pPr>
        <w:ind w:firstLine="567"/>
        <w:jc w:val="both"/>
        <w:rPr>
          <w:rFonts w:ascii="Times New Roman" w:hAnsi="Times New Roman"/>
          <w:snapToGrid w:val="0"/>
          <w:sz w:val="24"/>
          <w:lang w:val="uz-Cyrl-UZ"/>
        </w:rPr>
      </w:pPr>
      <w:r w:rsidRPr="00BB5A54">
        <w:rPr>
          <w:rFonts w:ascii="Times New Roman" w:hAnsi="Times New Roman"/>
          <w:snapToGrid w:val="0"/>
          <w:sz w:val="24"/>
          <w:lang w:val="uz-Cyrl-UZ"/>
        </w:rPr>
        <w:lastRenderedPageBreak/>
        <w:t>33. Агар томонлар икки ой ичида келиша олмасалар, у холда томонларнинг хар бири шартнома бекор килинишини талаб килишга хаклидир.</w:t>
      </w:r>
    </w:p>
    <w:p w:rsidR="00CB4058" w:rsidRPr="00981C7B"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10</w:t>
      </w:r>
      <w:r w:rsidR="00CB4058" w:rsidRPr="00981C7B">
        <w:rPr>
          <w:rFonts w:ascii="Times New Roman" w:hAnsi="Times New Roman"/>
          <w:b/>
          <w:snapToGrid w:val="0"/>
          <w:sz w:val="24"/>
          <w:lang w:val="uz-Cyrl-UZ"/>
        </w:rPr>
        <w:t>. КАФОЛАТЛАР</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34. Пудратчи:  барча ишлар тўлик хажмда ва мазкур шартнома шартларида белгиланган муддатларда бажарилишини; лойиха хужжатларига хамда курилиш меъёрлари, коидалари ва техник шартларига мувофик барча ишларни бажариш сифатини;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ўзи томонидан курилиш учун кўлланиладиган курилиш материаллари, асбоб-ускуналар ва бутловчи буюмлар, конструкция ва тизимлар сифатини, уларнинг лойиха хужжатларида кўрсатилган сертификацияларга, давлат стандартларига хамда техник шартларга мувофиклигини;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объектдан фойдаланилганда мухандислик тизимлари ва ускуналарнинг фойдаланиш коидаларига мувофиклигини кафолатлайди.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Мавжуд нуксонлар ва уларни бартараф этиш муддатлари Пудратчи ва Буюртмачининг икки томонлама далолатномасида кайд этилади.</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35. Пудратчи нуксонлар ва чала ишлар кўрсатилган далолатномани тузишдан ёки имзолашдан бош тортган такдирда, уларни текшириб чикиш "Давлатархитекткурилишназорат" органлари томонидан амалга оширилади, бу томонларнинг ушбу масала бўйича хўжалик судига мурожаат килишини истисно этмайди.</w:t>
      </w:r>
    </w:p>
    <w:p w:rsidR="00CB4058" w:rsidRPr="00981C7B"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981C7B">
        <w:rPr>
          <w:rFonts w:ascii="Times New Roman" w:hAnsi="Times New Roman"/>
          <w:b/>
          <w:snapToGrid w:val="0"/>
          <w:sz w:val="24"/>
          <w:lang w:val="uz-Cyrl-UZ"/>
        </w:rPr>
        <w:t>11. ШАРТНОМАНИ БЕКОР КИЛИШ</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36. Буюртмачи: шартнома кучга киргандан кейин курилишнинг бошланиши Буюртмачига боглик бўлмаган сабабларга кўра Пудратчи томонидан бир ойдан кўп вактга кечиктирилганда;</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ишларни тугатишнинг мазкур шартномада белгиланган муддати Пудратчининг айби билан бир ойдан ортик муддатга кўпайган холда, Пудратчи томонидан ишларни бажариш жадвалига риоя этилмаганда;</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Пудратчи томонидан шартнома шартлари курилиш меъёрлари ва коидаларида назарда тутилган ишларнинг сифати пасайишига олиб келадиган даражада бузилганда;</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конун хужжатларига мувофик бошка асослар бўйича шартноманинг бекор килинишини талаб килиш хукукига эга.</w:t>
      </w:r>
    </w:p>
    <w:p w:rsidR="00CB4058" w:rsidRPr="00981C7B" w:rsidRDefault="00CB4058" w:rsidP="00CB4058">
      <w:pPr>
        <w:ind w:firstLine="567"/>
        <w:jc w:val="both"/>
        <w:rPr>
          <w:rFonts w:ascii="Times New Roman" w:hAnsi="Times New Roman"/>
          <w:snapToGrid w:val="0"/>
          <w:sz w:val="24"/>
          <w:lang w:val="uz-Cyrl-UZ"/>
        </w:rPr>
      </w:pPr>
      <w:r w:rsidRPr="00981C7B">
        <w:rPr>
          <w:rFonts w:ascii="Times New Roman" w:hAnsi="Times New Roman"/>
          <w:snapToGrid w:val="0"/>
          <w:sz w:val="24"/>
          <w:lang w:val="uz-Cyrl-UZ"/>
        </w:rPr>
        <w:t>37. Пудратчи:  ишларнинг бажарилиши Пудратчига боглик бўлмаган сабабларга кўра Буюртмачи томонидан бир ойдан ортик муддатга тўхтатиб кўйилганда;</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молиялаштириш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бажарилмаганда</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конун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мувофик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асослар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бекор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килинишини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талаб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хукукига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эга</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38.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бекор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килинганда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кўшма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карорига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кўра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тугалланмаган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ой </w:t>
      </w:r>
      <w:proofErr w:type="spellStart"/>
      <w:r w:rsidRPr="00981C7B">
        <w:rPr>
          <w:rFonts w:ascii="Times New Roman" w:hAnsi="Times New Roman"/>
          <w:snapToGrid w:val="0"/>
          <w:sz w:val="24"/>
        </w:rPr>
        <w:t>муддатда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берилади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кийматини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39.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бекор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килишга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карор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бўлим</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коидасига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мувофик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иккинчи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ёзма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билдиришнома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юборади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lastRenderedPageBreak/>
        <w:t xml:space="preserve">40.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бекор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такдирда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айбдор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иккинчи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етказилган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зарарни</w:t>
      </w:r>
      <w:proofErr w:type="spellEnd"/>
      <w:r w:rsidRPr="00981C7B">
        <w:rPr>
          <w:rFonts w:ascii="Times New Roman" w:hAnsi="Times New Roman"/>
          <w:snapToGrid w:val="0"/>
          <w:sz w:val="24"/>
        </w:rPr>
        <w:t xml:space="preserve">, шу </w:t>
      </w:r>
      <w:proofErr w:type="spellStart"/>
      <w:r w:rsidRPr="00981C7B">
        <w:rPr>
          <w:rFonts w:ascii="Times New Roman" w:hAnsi="Times New Roman"/>
          <w:snapToGrid w:val="0"/>
          <w:sz w:val="24"/>
        </w:rPr>
        <w:t>жумладан</w:t>
      </w:r>
      <w:proofErr w:type="spellEnd"/>
      <w:r w:rsidRPr="00981C7B">
        <w:rPr>
          <w:rFonts w:ascii="Times New Roman" w:hAnsi="Times New Roman"/>
          <w:snapToGrid w:val="0"/>
          <w:sz w:val="24"/>
        </w:rPr>
        <w:t xml:space="preserve"> бой </w:t>
      </w:r>
      <w:proofErr w:type="spellStart"/>
      <w:r w:rsidRPr="00981C7B">
        <w:rPr>
          <w:rFonts w:ascii="Times New Roman" w:hAnsi="Times New Roman"/>
          <w:snapToGrid w:val="0"/>
          <w:sz w:val="24"/>
        </w:rPr>
        <w:t>берилган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фойдани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41. </w:t>
      </w:r>
      <w:proofErr w:type="spellStart"/>
      <w:r w:rsidRPr="00981C7B">
        <w:rPr>
          <w:rFonts w:ascii="Times New Roman" w:hAnsi="Times New Roman"/>
          <w:snapToGrid w:val="0"/>
          <w:sz w:val="24"/>
        </w:rPr>
        <w:t>Шартноманинг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томонлама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бекор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килинишига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йўл</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кўйилмайди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конун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холлар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бундан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мустасно</w:t>
      </w:r>
      <w:proofErr w:type="spellEnd"/>
      <w:r w:rsidRPr="00981C7B">
        <w:rPr>
          <w:rFonts w:ascii="Times New Roman" w:hAnsi="Times New Roman"/>
          <w:snapToGrid w:val="0"/>
          <w:sz w:val="24"/>
        </w:rPr>
        <w:t>.</w:t>
      </w: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12. ТОМОНЛАРНИНГ МУЛКИЙ ЖАВОБГАРЛИГИ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42. Томонлардан бири шартнома мажбуриятларини бажармаган ёки зарур даражада бажармаган такдирда айбдор томон:</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иккинчи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етказилган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зарарларни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коплайди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Ўзбекистон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Республикаси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Фукаролик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кодексида</w:t>
      </w:r>
      <w:proofErr w:type="spellEnd"/>
      <w:r w:rsidRPr="00981C7B">
        <w:rPr>
          <w:rFonts w:ascii="Times New Roman" w:hAnsi="Times New Roman"/>
          <w:snapToGrid w:val="0"/>
          <w:sz w:val="24"/>
        </w:rPr>
        <w:t>, "</w:t>
      </w:r>
      <w:proofErr w:type="spellStart"/>
      <w:r w:rsidRPr="00981C7B">
        <w:rPr>
          <w:rFonts w:ascii="Times New Roman" w:hAnsi="Times New Roman"/>
          <w:snapToGrid w:val="0"/>
          <w:sz w:val="24"/>
        </w:rPr>
        <w:t>Хўжалик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юритувчи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субъектлар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фаолиятининг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шартномавий-хукукий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базаси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тўгрисида"ги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Ўзбекистон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Республикаси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Конунида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конун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хамда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тартибда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жавобгарликка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тортилади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43.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тегишли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иловаларда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кўрсатилган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риоя</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килмаганлиги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вактида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молиялаштирмаганлиги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белгиланган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бузганлиги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кечиктирилган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кун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кисмининг</w:t>
      </w:r>
      <w:proofErr w:type="spellEnd"/>
      <w:r w:rsidRPr="00981C7B">
        <w:rPr>
          <w:rFonts w:ascii="Times New Roman" w:hAnsi="Times New Roman"/>
          <w:snapToGrid w:val="0"/>
          <w:sz w:val="24"/>
        </w:rPr>
        <w:t xml:space="preserve"> 0,</w:t>
      </w:r>
      <w:proofErr w:type="gramStart"/>
      <w:r w:rsidRPr="00981C7B">
        <w:rPr>
          <w:rFonts w:ascii="Times New Roman" w:hAnsi="Times New Roman"/>
          <w:snapToGrid w:val="0"/>
          <w:sz w:val="24"/>
        </w:rPr>
        <w:t xml:space="preserve">4  </w:t>
      </w:r>
      <w:proofErr w:type="spellStart"/>
      <w:r w:rsidRPr="00981C7B">
        <w:rPr>
          <w:rFonts w:ascii="Times New Roman" w:hAnsi="Times New Roman"/>
          <w:snapToGrid w:val="0"/>
          <w:sz w:val="24"/>
        </w:rPr>
        <w:t>фоизи</w:t>
      </w:r>
      <w:proofErr w:type="spellEnd"/>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микдорида</w:t>
      </w:r>
      <w:proofErr w:type="spellEnd"/>
      <w:r w:rsidRPr="00981C7B">
        <w:rPr>
          <w:rFonts w:ascii="Times New Roman" w:hAnsi="Times New Roman"/>
          <w:snapToGrid w:val="0"/>
          <w:sz w:val="24"/>
        </w:rPr>
        <w:t xml:space="preserve"> пеня </w:t>
      </w:r>
      <w:proofErr w:type="spellStart"/>
      <w:r w:rsidRPr="00981C7B">
        <w:rPr>
          <w:rFonts w:ascii="Times New Roman" w:hAnsi="Times New Roman"/>
          <w:snapToGrid w:val="0"/>
          <w:sz w:val="24"/>
        </w:rPr>
        <w:t>тўлайди</w:t>
      </w:r>
      <w:proofErr w:type="spellEnd"/>
      <w:r w:rsidRPr="00981C7B">
        <w:rPr>
          <w:rFonts w:ascii="Times New Roman" w:hAnsi="Times New Roman"/>
          <w:snapToGrid w:val="0"/>
          <w:sz w:val="24"/>
        </w:rPr>
        <w:t xml:space="preserve">, бунда </w:t>
      </w:r>
      <w:proofErr w:type="spellStart"/>
      <w:r w:rsidRPr="00981C7B">
        <w:rPr>
          <w:rFonts w:ascii="Times New Roman" w:hAnsi="Times New Roman"/>
          <w:snapToGrid w:val="0"/>
          <w:sz w:val="24"/>
        </w:rPr>
        <w:t>пенянинг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умумий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суммаси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кўрсатилмаган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хизматлар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кийматининг</w:t>
      </w:r>
      <w:proofErr w:type="spellEnd"/>
      <w:r w:rsidRPr="00981C7B">
        <w:rPr>
          <w:rFonts w:ascii="Times New Roman" w:hAnsi="Times New Roman"/>
          <w:snapToGrid w:val="0"/>
          <w:sz w:val="24"/>
        </w:rPr>
        <w:t xml:space="preserve">  30  (</w:t>
      </w:r>
      <w:proofErr w:type="spellStart"/>
      <w:r w:rsidRPr="00981C7B">
        <w:rPr>
          <w:rFonts w:ascii="Times New Roman" w:hAnsi="Times New Roman"/>
          <w:snapToGrid w:val="0"/>
          <w:sz w:val="24"/>
        </w:rPr>
        <w:t>Уттиз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фоизидан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ошмаслиги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лозим</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Пеня </w:t>
      </w:r>
      <w:proofErr w:type="spellStart"/>
      <w:r w:rsidRPr="00981C7B">
        <w:rPr>
          <w:rFonts w:ascii="Times New Roman" w:hAnsi="Times New Roman"/>
          <w:snapToGrid w:val="0"/>
          <w:sz w:val="24"/>
        </w:rPr>
        <w:t>тўланиши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бузилиши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туфайли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етказилган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коплашдан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озод</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килмайди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44. </w:t>
      </w:r>
      <w:proofErr w:type="spellStart"/>
      <w:r w:rsidRPr="00981C7B">
        <w:rPr>
          <w:rFonts w:ascii="Times New Roman" w:hAnsi="Times New Roman"/>
          <w:snapToGrid w:val="0"/>
          <w:sz w:val="24"/>
        </w:rPr>
        <w:t>Шартномага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мувофик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хажмини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тасдиклашдан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асоссиз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равишда</w:t>
      </w:r>
      <w:proofErr w:type="spellEnd"/>
      <w:r w:rsidRPr="00981C7B">
        <w:rPr>
          <w:rFonts w:ascii="Times New Roman" w:hAnsi="Times New Roman"/>
          <w:snapToGrid w:val="0"/>
          <w:sz w:val="24"/>
        </w:rPr>
        <w:t xml:space="preserve"> бош </w:t>
      </w:r>
      <w:proofErr w:type="spellStart"/>
      <w:r w:rsidRPr="00981C7B">
        <w:rPr>
          <w:rFonts w:ascii="Times New Roman" w:hAnsi="Times New Roman"/>
          <w:snapToGrid w:val="0"/>
          <w:sz w:val="24"/>
        </w:rPr>
        <w:t>тортганлиги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тасдиклашни</w:t>
      </w:r>
      <w:proofErr w:type="spellEnd"/>
      <w:r w:rsidRPr="00981C7B">
        <w:rPr>
          <w:rFonts w:ascii="Times New Roman" w:hAnsi="Times New Roman"/>
          <w:snapToGrid w:val="0"/>
          <w:sz w:val="24"/>
        </w:rPr>
        <w:t xml:space="preserve"> рад </w:t>
      </w:r>
      <w:proofErr w:type="spellStart"/>
      <w:r w:rsidRPr="00981C7B">
        <w:rPr>
          <w:rFonts w:ascii="Times New Roman" w:hAnsi="Times New Roman"/>
          <w:snapToGrid w:val="0"/>
          <w:sz w:val="24"/>
        </w:rPr>
        <w:t>этган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бош </w:t>
      </w:r>
      <w:proofErr w:type="spellStart"/>
      <w:r w:rsidRPr="00981C7B">
        <w:rPr>
          <w:rFonts w:ascii="Times New Roman" w:hAnsi="Times New Roman"/>
          <w:snapToGrid w:val="0"/>
          <w:sz w:val="24"/>
        </w:rPr>
        <w:t>тортган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сумманинг</w:t>
      </w:r>
      <w:proofErr w:type="spellEnd"/>
      <w:r w:rsidRPr="00981C7B">
        <w:rPr>
          <w:rFonts w:ascii="Times New Roman" w:hAnsi="Times New Roman"/>
          <w:snapToGrid w:val="0"/>
          <w:sz w:val="24"/>
        </w:rPr>
        <w:t xml:space="preserve"> </w:t>
      </w:r>
      <w:proofErr w:type="gramStart"/>
      <w:r w:rsidRPr="00981C7B">
        <w:rPr>
          <w:rFonts w:ascii="Times New Roman" w:hAnsi="Times New Roman"/>
          <w:snapToGrid w:val="0"/>
          <w:sz w:val="24"/>
        </w:rPr>
        <w:t>10  (</w:t>
      </w:r>
      <w:proofErr w:type="spellStart"/>
      <w:proofErr w:type="gramEnd"/>
      <w:r w:rsidRPr="00981C7B">
        <w:rPr>
          <w:rFonts w:ascii="Times New Roman" w:hAnsi="Times New Roman"/>
          <w:snapToGrid w:val="0"/>
          <w:sz w:val="24"/>
        </w:rPr>
        <w:t>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фоизи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микдорида</w:t>
      </w:r>
      <w:proofErr w:type="spellEnd"/>
      <w:r w:rsidRPr="00981C7B">
        <w:rPr>
          <w:rFonts w:ascii="Times New Roman" w:hAnsi="Times New Roman"/>
          <w:snapToGrid w:val="0"/>
          <w:sz w:val="24"/>
        </w:rPr>
        <w:t xml:space="preserve"> жарима </w:t>
      </w:r>
      <w:proofErr w:type="spellStart"/>
      <w:r w:rsidRPr="00981C7B">
        <w:rPr>
          <w:rFonts w:ascii="Times New Roman" w:hAnsi="Times New Roman"/>
          <w:snapToGrid w:val="0"/>
          <w:sz w:val="24"/>
        </w:rPr>
        <w:t>тўлайди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45.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объектни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вактида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тушириш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бузганлиги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муддати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ўтказиб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юборилган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кун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кисмининг</w:t>
      </w:r>
      <w:proofErr w:type="spellEnd"/>
      <w:r w:rsidRPr="00981C7B">
        <w:rPr>
          <w:rFonts w:ascii="Times New Roman" w:hAnsi="Times New Roman"/>
          <w:snapToGrid w:val="0"/>
          <w:sz w:val="24"/>
        </w:rPr>
        <w:t xml:space="preserve"> 0,</w:t>
      </w:r>
      <w:proofErr w:type="gramStart"/>
      <w:r w:rsidRPr="00981C7B">
        <w:rPr>
          <w:rFonts w:ascii="Times New Roman" w:hAnsi="Times New Roman"/>
          <w:snapToGrid w:val="0"/>
          <w:sz w:val="24"/>
        </w:rPr>
        <w:t xml:space="preserve">5  </w:t>
      </w:r>
      <w:proofErr w:type="spellStart"/>
      <w:r w:rsidRPr="00981C7B">
        <w:rPr>
          <w:rFonts w:ascii="Times New Roman" w:hAnsi="Times New Roman"/>
          <w:snapToGrid w:val="0"/>
          <w:sz w:val="24"/>
        </w:rPr>
        <w:t>фоизи</w:t>
      </w:r>
      <w:proofErr w:type="spellEnd"/>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микдорида</w:t>
      </w:r>
      <w:proofErr w:type="spellEnd"/>
      <w:r w:rsidRPr="00981C7B">
        <w:rPr>
          <w:rFonts w:ascii="Times New Roman" w:hAnsi="Times New Roman"/>
          <w:snapToGrid w:val="0"/>
          <w:sz w:val="24"/>
        </w:rPr>
        <w:t xml:space="preserve"> пеня </w:t>
      </w:r>
      <w:proofErr w:type="spellStart"/>
      <w:r w:rsidRPr="00981C7B">
        <w:rPr>
          <w:rFonts w:ascii="Times New Roman" w:hAnsi="Times New Roman"/>
          <w:snapToGrid w:val="0"/>
          <w:sz w:val="24"/>
        </w:rPr>
        <w:t>тўлайди</w:t>
      </w:r>
      <w:proofErr w:type="spellEnd"/>
      <w:r w:rsidRPr="00981C7B">
        <w:rPr>
          <w:rFonts w:ascii="Times New Roman" w:hAnsi="Times New Roman"/>
          <w:snapToGrid w:val="0"/>
          <w:sz w:val="24"/>
        </w:rPr>
        <w:t xml:space="preserve">, бирок бунда </w:t>
      </w:r>
      <w:proofErr w:type="spellStart"/>
      <w:r w:rsidRPr="00981C7B">
        <w:rPr>
          <w:rFonts w:ascii="Times New Roman" w:hAnsi="Times New Roman"/>
          <w:snapToGrid w:val="0"/>
          <w:sz w:val="24"/>
        </w:rPr>
        <w:t>пенянинг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умумий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суммаси</w:t>
      </w:r>
      <w:proofErr w:type="spellEnd"/>
      <w:r w:rsidRPr="00981C7B">
        <w:rPr>
          <w:rFonts w:ascii="Times New Roman" w:hAnsi="Times New Roman"/>
          <w:snapToGrid w:val="0"/>
          <w:sz w:val="24"/>
        </w:rPr>
        <w:t xml:space="preserve"> объект </w:t>
      </w:r>
      <w:proofErr w:type="spellStart"/>
      <w:r w:rsidRPr="00981C7B">
        <w:rPr>
          <w:rFonts w:ascii="Times New Roman" w:hAnsi="Times New Roman"/>
          <w:snapToGrid w:val="0"/>
          <w:sz w:val="24"/>
        </w:rPr>
        <w:t>шартномавий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жорий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кийматининг</w:t>
      </w:r>
      <w:proofErr w:type="spellEnd"/>
      <w:r w:rsidRPr="00981C7B">
        <w:rPr>
          <w:rFonts w:ascii="Times New Roman" w:hAnsi="Times New Roman"/>
          <w:snapToGrid w:val="0"/>
          <w:sz w:val="24"/>
        </w:rPr>
        <w:t xml:space="preserve">  50  ( </w:t>
      </w:r>
      <w:proofErr w:type="spellStart"/>
      <w:r w:rsidRPr="00981C7B">
        <w:rPr>
          <w:rFonts w:ascii="Times New Roman" w:hAnsi="Times New Roman"/>
          <w:snapToGrid w:val="0"/>
          <w:sz w:val="24"/>
        </w:rPr>
        <w:t>Эллик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фоизидан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ошмаслиги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лозим</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топилга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нуксонлар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качиликлар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вактида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бартараф</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этилмагани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муддати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ўтказиб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юборилган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кун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сифатсиз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кийматининг</w:t>
      </w:r>
      <w:proofErr w:type="spellEnd"/>
      <w:r w:rsidRPr="00981C7B">
        <w:rPr>
          <w:rFonts w:ascii="Times New Roman" w:hAnsi="Times New Roman"/>
          <w:snapToGrid w:val="0"/>
          <w:sz w:val="24"/>
        </w:rPr>
        <w:t xml:space="preserve"> 0,</w:t>
      </w:r>
      <w:proofErr w:type="gramStart"/>
      <w:r w:rsidRPr="00981C7B">
        <w:rPr>
          <w:rFonts w:ascii="Times New Roman" w:hAnsi="Times New Roman"/>
          <w:snapToGrid w:val="0"/>
          <w:sz w:val="24"/>
        </w:rPr>
        <w:t xml:space="preserve">5  </w:t>
      </w:r>
      <w:proofErr w:type="spellStart"/>
      <w:r w:rsidRPr="00981C7B">
        <w:rPr>
          <w:rFonts w:ascii="Times New Roman" w:hAnsi="Times New Roman"/>
          <w:snapToGrid w:val="0"/>
          <w:sz w:val="24"/>
        </w:rPr>
        <w:t>фоизи</w:t>
      </w:r>
      <w:proofErr w:type="spellEnd"/>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микдорида</w:t>
      </w:r>
      <w:proofErr w:type="spellEnd"/>
      <w:r w:rsidRPr="00981C7B">
        <w:rPr>
          <w:rFonts w:ascii="Times New Roman" w:hAnsi="Times New Roman"/>
          <w:snapToGrid w:val="0"/>
          <w:sz w:val="24"/>
        </w:rPr>
        <w:t xml:space="preserve"> пеня </w:t>
      </w:r>
      <w:proofErr w:type="spellStart"/>
      <w:r w:rsidRPr="00981C7B">
        <w:rPr>
          <w:rFonts w:ascii="Times New Roman" w:hAnsi="Times New Roman"/>
          <w:snapToGrid w:val="0"/>
          <w:sz w:val="24"/>
        </w:rPr>
        <w:t>тўлайди</w:t>
      </w:r>
      <w:proofErr w:type="spellEnd"/>
      <w:r w:rsidRPr="00981C7B">
        <w:rPr>
          <w:rFonts w:ascii="Times New Roman" w:hAnsi="Times New Roman"/>
          <w:snapToGrid w:val="0"/>
          <w:sz w:val="24"/>
        </w:rPr>
        <w:t xml:space="preserve">, бунда </w:t>
      </w:r>
      <w:proofErr w:type="spellStart"/>
      <w:r w:rsidRPr="00981C7B">
        <w:rPr>
          <w:rFonts w:ascii="Times New Roman" w:hAnsi="Times New Roman"/>
          <w:snapToGrid w:val="0"/>
          <w:sz w:val="24"/>
        </w:rPr>
        <w:t>пенянинг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умумий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суммаси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сифатсиз</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кийматининг</w:t>
      </w:r>
      <w:proofErr w:type="spellEnd"/>
      <w:r w:rsidRPr="00981C7B">
        <w:rPr>
          <w:rFonts w:ascii="Times New Roman" w:hAnsi="Times New Roman"/>
          <w:snapToGrid w:val="0"/>
          <w:sz w:val="24"/>
        </w:rPr>
        <w:t xml:space="preserve">  50  (</w:t>
      </w:r>
      <w:proofErr w:type="spellStart"/>
      <w:r w:rsidRPr="00981C7B">
        <w:rPr>
          <w:rFonts w:ascii="Times New Roman" w:hAnsi="Times New Roman"/>
          <w:snapToGrid w:val="0"/>
          <w:sz w:val="24"/>
        </w:rPr>
        <w:t>Эллик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фоизидан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ошмаслиги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керак</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Пеня </w:t>
      </w:r>
      <w:proofErr w:type="spellStart"/>
      <w:r w:rsidRPr="00981C7B">
        <w:rPr>
          <w:rFonts w:ascii="Times New Roman" w:hAnsi="Times New Roman"/>
          <w:snapToGrid w:val="0"/>
          <w:sz w:val="24"/>
        </w:rPr>
        <w:t>тўлаш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бажаришнинг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хизматлар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кўрсатишнинг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кечикиши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туфайли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етказилган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зарарларни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коплашдан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озод</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килмайди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46. </w:t>
      </w:r>
      <w:proofErr w:type="spellStart"/>
      <w:r w:rsidRPr="00981C7B">
        <w:rPr>
          <w:rFonts w:ascii="Times New Roman" w:hAnsi="Times New Roman"/>
          <w:snapToGrid w:val="0"/>
          <w:sz w:val="24"/>
        </w:rPr>
        <w:t>Агар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сифати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белгиланган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стандартларга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курилиш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меъёрлари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коидаларига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мувофик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бўлмаса</w:t>
      </w:r>
      <w:proofErr w:type="spellEnd"/>
      <w:r w:rsidRPr="00981C7B">
        <w:rPr>
          <w:rFonts w:ascii="Times New Roman" w:hAnsi="Times New Roman"/>
          <w:snapToGrid w:val="0"/>
          <w:sz w:val="24"/>
        </w:rPr>
        <w:t xml:space="preserve">, у </w:t>
      </w:r>
      <w:proofErr w:type="spellStart"/>
      <w:r w:rsidRPr="00981C7B">
        <w:rPr>
          <w:rFonts w:ascii="Times New Roman" w:hAnsi="Times New Roman"/>
          <w:snapToGrid w:val="0"/>
          <w:sz w:val="24"/>
        </w:rPr>
        <w:t>холда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Буюртмачи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Давархитекткурилишназорат</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инспекциясининг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хулосаси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асосида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объектни</w:t>
      </w:r>
      <w:proofErr w:type="spellEnd"/>
      <w:r w:rsidRPr="00981C7B">
        <w:rPr>
          <w:rFonts w:ascii="Times New Roman" w:hAnsi="Times New Roman"/>
          <w:snapToGrid w:val="0"/>
          <w:sz w:val="24"/>
        </w:rPr>
        <w:t xml:space="preserve"> кабул </w:t>
      </w:r>
      <w:r w:rsidRPr="00981C7B">
        <w:rPr>
          <w:rFonts w:ascii="Times New Roman" w:hAnsi="Times New Roman"/>
          <w:snapToGrid w:val="0"/>
          <w:sz w:val="24"/>
          <w:lang w:val="uz-Cyrl-UZ"/>
        </w:rPr>
        <w:t>қ</w:t>
      </w:r>
      <w:proofErr w:type="spellStart"/>
      <w:r w:rsidRPr="00981C7B">
        <w:rPr>
          <w:rFonts w:ascii="Times New Roman" w:hAnsi="Times New Roman"/>
          <w:snapToGrid w:val="0"/>
          <w:sz w:val="24"/>
        </w:rPr>
        <w:t>илиш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тўлашдан</w:t>
      </w:r>
      <w:proofErr w:type="spellEnd"/>
      <w:r w:rsidRPr="00981C7B">
        <w:rPr>
          <w:rFonts w:ascii="Times New Roman" w:hAnsi="Times New Roman"/>
          <w:snapToGrid w:val="0"/>
          <w:sz w:val="24"/>
        </w:rPr>
        <w:t xml:space="preserve"> бош </w:t>
      </w:r>
      <w:proofErr w:type="spellStart"/>
      <w:r w:rsidRPr="00981C7B">
        <w:rPr>
          <w:rFonts w:ascii="Times New Roman" w:hAnsi="Times New Roman"/>
          <w:snapToGrid w:val="0"/>
          <w:sz w:val="24"/>
        </w:rPr>
        <w:t>тортиши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шунингдек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Пудратчидан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сифати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даражада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бўлмаган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ишлар</w:t>
      </w:r>
      <w:proofErr w:type="spellEnd"/>
      <w:r w:rsidRPr="00981C7B">
        <w:rPr>
          <w:rFonts w:ascii="Times New Roman" w:hAnsi="Times New Roman"/>
          <w:snapToGrid w:val="0"/>
          <w:sz w:val="24"/>
        </w:rPr>
        <w:t xml:space="preserve"> </w:t>
      </w:r>
      <w:proofErr w:type="spellStart"/>
      <w:proofErr w:type="gramStart"/>
      <w:r w:rsidRPr="00981C7B">
        <w:rPr>
          <w:rFonts w:ascii="Times New Roman" w:hAnsi="Times New Roman"/>
          <w:snapToGrid w:val="0"/>
          <w:sz w:val="24"/>
        </w:rPr>
        <w:t>кийматининг</w:t>
      </w:r>
      <w:proofErr w:type="spellEnd"/>
      <w:r w:rsidRPr="00981C7B">
        <w:rPr>
          <w:rFonts w:ascii="Times New Roman" w:hAnsi="Times New Roman"/>
          <w:snapToGrid w:val="0"/>
          <w:sz w:val="24"/>
        </w:rPr>
        <w:t xml:space="preserve">  50</w:t>
      </w:r>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Эллик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фоизи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микдорида</w:t>
      </w:r>
      <w:proofErr w:type="spellEnd"/>
      <w:r w:rsidRPr="00981C7B">
        <w:rPr>
          <w:rFonts w:ascii="Times New Roman" w:hAnsi="Times New Roman"/>
          <w:snapToGrid w:val="0"/>
          <w:sz w:val="24"/>
        </w:rPr>
        <w:t xml:space="preserve"> жарима </w:t>
      </w:r>
      <w:proofErr w:type="spellStart"/>
      <w:r w:rsidRPr="00981C7B">
        <w:rPr>
          <w:rFonts w:ascii="Times New Roman" w:hAnsi="Times New Roman"/>
          <w:snapToGrid w:val="0"/>
          <w:sz w:val="24"/>
        </w:rPr>
        <w:t>ундириш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хукукига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эга</w:t>
      </w:r>
      <w:proofErr w:type="spellEnd"/>
      <w:r w:rsidRPr="00981C7B">
        <w:rPr>
          <w:rFonts w:ascii="Times New Roman" w:hAnsi="Times New Roman"/>
          <w:snapToGrid w:val="0"/>
          <w:sz w:val="24"/>
        </w:rPr>
        <w:t xml:space="preserve">. </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47.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бўйича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бажарилмаганлиги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моддада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тутилган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жазолардан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ташкари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бузган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иккинчи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lastRenderedPageBreak/>
        <w:t>тарафидан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килинган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харажатларда</w:t>
      </w:r>
      <w:proofErr w:type="spellEnd"/>
      <w:r w:rsidRPr="00981C7B">
        <w:rPr>
          <w:rFonts w:ascii="Times New Roman" w:hAnsi="Times New Roman"/>
          <w:snapToGrid w:val="0"/>
          <w:sz w:val="24"/>
        </w:rPr>
        <w:t>, мол-</w:t>
      </w:r>
      <w:proofErr w:type="spellStart"/>
      <w:r w:rsidRPr="00981C7B">
        <w:rPr>
          <w:rFonts w:ascii="Times New Roman" w:hAnsi="Times New Roman"/>
          <w:snapToGrid w:val="0"/>
          <w:sz w:val="24"/>
        </w:rPr>
        <w:t>мулкнинг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йўкотилиши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шикастланишида</w:t>
      </w:r>
      <w:proofErr w:type="spellEnd"/>
      <w:r w:rsidRPr="00981C7B">
        <w:rPr>
          <w:rFonts w:ascii="Times New Roman" w:hAnsi="Times New Roman"/>
          <w:snapToGrid w:val="0"/>
          <w:sz w:val="24"/>
        </w:rPr>
        <w:t xml:space="preserve">, шу </w:t>
      </w:r>
      <w:proofErr w:type="spellStart"/>
      <w:r w:rsidRPr="00981C7B">
        <w:rPr>
          <w:rFonts w:ascii="Times New Roman" w:hAnsi="Times New Roman"/>
          <w:snapToGrid w:val="0"/>
          <w:sz w:val="24"/>
        </w:rPr>
        <w:t>жумладан</w:t>
      </w:r>
      <w:proofErr w:type="spellEnd"/>
      <w:r w:rsidRPr="00981C7B">
        <w:rPr>
          <w:rFonts w:ascii="Times New Roman" w:hAnsi="Times New Roman"/>
          <w:snapToGrid w:val="0"/>
          <w:sz w:val="24"/>
        </w:rPr>
        <w:t xml:space="preserve"> бой </w:t>
      </w:r>
      <w:proofErr w:type="spellStart"/>
      <w:r w:rsidRPr="00981C7B">
        <w:rPr>
          <w:rFonts w:ascii="Times New Roman" w:hAnsi="Times New Roman"/>
          <w:snapToGrid w:val="0"/>
          <w:sz w:val="24"/>
        </w:rPr>
        <w:t>берилган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фойдада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ифодаланадиган</w:t>
      </w:r>
      <w:proofErr w:type="spellEnd"/>
      <w:r w:rsidRPr="00981C7B">
        <w:rPr>
          <w:rFonts w:ascii="Times New Roman" w:hAnsi="Times New Roman"/>
          <w:snapToGrid w:val="0"/>
          <w:sz w:val="24"/>
        </w:rPr>
        <w:t xml:space="preserve"> пеня </w:t>
      </w:r>
      <w:proofErr w:type="spellStart"/>
      <w:r w:rsidRPr="00981C7B">
        <w:rPr>
          <w:rFonts w:ascii="Times New Roman" w:hAnsi="Times New Roman"/>
          <w:snapToGrid w:val="0"/>
          <w:sz w:val="24"/>
        </w:rPr>
        <w:t>билан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копланмаган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зарарларни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коплайди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48. </w:t>
      </w:r>
      <w:proofErr w:type="spellStart"/>
      <w:r w:rsidRPr="00981C7B">
        <w:rPr>
          <w:rFonts w:ascii="Times New Roman" w:hAnsi="Times New Roman"/>
          <w:snapToGrid w:val="0"/>
          <w:sz w:val="24"/>
        </w:rPr>
        <w:t>Муддат</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ўтказиб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юборилганлиги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ёки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мажбуриятларнинг</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тарзда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зарур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даражада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бажарилмаганлиги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пеня </w:t>
      </w:r>
      <w:proofErr w:type="spellStart"/>
      <w:r w:rsidRPr="00981C7B">
        <w:rPr>
          <w:rFonts w:ascii="Times New Roman" w:hAnsi="Times New Roman"/>
          <w:snapToGrid w:val="0"/>
          <w:sz w:val="24"/>
        </w:rPr>
        <w:t>тўлаш</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томонларни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ушбу</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мажбуриятларни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бажаришдан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озод</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килмайди</w:t>
      </w:r>
      <w:proofErr w:type="spellEnd"/>
      <w:r w:rsidRPr="00981C7B">
        <w:rPr>
          <w:rFonts w:ascii="Times New Roman" w:hAnsi="Times New Roman"/>
          <w:snapToGrid w:val="0"/>
          <w:sz w:val="24"/>
        </w:rPr>
        <w:t>.</w:t>
      </w: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13. НИЗОЛАРНИ ХАЛ ЭТИШ ТАРТИБИ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49. Шартномани бажаришда ва бекор килишда шунингдек етказилган зарарларни коплашда пайдо бўладиган низоли масалаларни томонлар хал этолмаса улар конун хужжатларида белгиланган тартибда Пудратчи жойлашган худуддаги хўжалик суди томонидан кўриб чикилади.</w:t>
      </w:r>
    </w:p>
    <w:p w:rsidR="00CB4058" w:rsidRPr="00DD74CA" w:rsidRDefault="002138E7" w:rsidP="00CB4058">
      <w:pPr>
        <w:jc w:val="both"/>
        <w:rPr>
          <w:rFonts w:ascii="Times New Roman" w:hAnsi="Times New Roman"/>
          <w:b/>
          <w:snapToGrid w:val="0"/>
          <w:sz w:val="24"/>
          <w:lang w:val="uz-Cyrl-UZ"/>
        </w:rPr>
      </w:pPr>
      <w:r>
        <w:rPr>
          <w:rFonts w:ascii="Times New Roman" w:hAnsi="Times New Roman"/>
          <w:b/>
          <w:snapToGrid w:val="0"/>
          <w:sz w:val="24"/>
          <w:lang w:val="uz-Cyrl-UZ"/>
        </w:rPr>
        <w:t xml:space="preserve">                                                </w:t>
      </w:r>
      <w:r w:rsidR="00CB4058" w:rsidRPr="00DD74CA">
        <w:rPr>
          <w:rFonts w:ascii="Times New Roman" w:hAnsi="Times New Roman"/>
          <w:b/>
          <w:snapToGrid w:val="0"/>
          <w:sz w:val="24"/>
          <w:lang w:val="uz-Cyrl-UZ"/>
        </w:rPr>
        <w:t>14. АЛОХИДА ШАРТЛАР</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50. Мазкур шартнома имзолангандан кейин, мазкур шартномага тегишли бўлган томонлар ўртасидаги барча олдинги ёзма ва огзаки битимлар, ёзишмалар, томонларнинг ўзаро келишувлари ўз кучини йўкотади.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51. Пудратчи курилиш объектига ёки унинг алохида кисмларига тегишли иш хужжатларини Буюртмачининг ёзма рухсатисиз, субпудратчилардан ташкари, бирон-бир учинчи томонга сотиш ёки</w:t>
      </w:r>
    </w:p>
    <w:p w:rsidR="00CB4058" w:rsidRPr="00DD74CA" w:rsidRDefault="00CB4058" w:rsidP="00CB4058">
      <w:pPr>
        <w:jc w:val="both"/>
        <w:rPr>
          <w:rFonts w:ascii="Times New Roman" w:hAnsi="Times New Roman"/>
          <w:snapToGrid w:val="0"/>
          <w:sz w:val="24"/>
          <w:lang w:val="uz-Cyrl-UZ"/>
        </w:rPr>
      </w:pPr>
      <w:r w:rsidRPr="00DD74CA">
        <w:rPr>
          <w:rFonts w:ascii="Times New Roman" w:hAnsi="Times New Roman"/>
          <w:snapToGrid w:val="0"/>
          <w:sz w:val="24"/>
          <w:lang w:val="uz-Cyrl-UZ"/>
        </w:rPr>
        <w:t xml:space="preserve"> бериш хукукига эга бўлмайди.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52. Мазкур шартномага барча ўзгартириш ва кўшимчалар, агар улар ёзма шаклда расмийлаштирилган ва томонлар уларни имзолашган бўлса, хакикий хисобланади.</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53. Буюртмачи билан Пудратчи ўртасидаги мазкур шартномадан келиб чикмайдиган янги мажбуриятлар пайдо бўлишига олиб келадиган хар кандай ахдлашувни томонлар мазкур шартномага кўшимчалар ёки ўзгартиришлар шаклида ёзма равишда тасдиклаши керак</w:t>
      </w:r>
    </w:p>
    <w:p w:rsidR="00CB4058" w:rsidRPr="00DD74CA" w:rsidRDefault="00CB4058" w:rsidP="00CB4058">
      <w:pPr>
        <w:ind w:firstLine="567"/>
        <w:jc w:val="both"/>
        <w:rPr>
          <w:rFonts w:ascii="Times New Roman" w:hAnsi="Times New Roman"/>
          <w:snapToGrid w:val="0"/>
          <w:sz w:val="24"/>
          <w:lang w:val="uz-Cyrl-UZ"/>
        </w:rPr>
      </w:pPr>
      <w:r w:rsidRPr="00DD74CA">
        <w:rPr>
          <w:rFonts w:ascii="Times New Roman" w:hAnsi="Times New Roman"/>
          <w:snapToGrid w:val="0"/>
          <w:sz w:val="24"/>
          <w:lang w:val="uz-Cyrl-UZ"/>
        </w:rPr>
        <w:t>54. Агар Пудратчи шартнома бўйича ишлар якунлангандан кейин курилиш майдонида ўзига тегишли мол-мулкни колдирса, у холда Буюртмачи Пудратчи курилиш майдонини озод килиш санасигача бажарилган ишлар учун унга хак тўлашни кечиктиришга хаклидир.</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55.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назарда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тутилмаган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бошка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барча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холлар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амалдаги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конун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хужжатлари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нормалари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кўлланилади</w:t>
      </w:r>
      <w:proofErr w:type="spellEnd"/>
      <w:r w:rsidRPr="00981C7B">
        <w:rPr>
          <w:rFonts w:ascii="Times New Roman" w:hAnsi="Times New Roman"/>
          <w:snapToGrid w:val="0"/>
          <w:sz w:val="24"/>
        </w:rPr>
        <w:t xml:space="preserve">. </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56.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бир</w:t>
      </w:r>
      <w:proofErr w:type="spellEnd"/>
      <w:r w:rsidRPr="00981C7B">
        <w:rPr>
          <w:rFonts w:ascii="Times New Roman" w:hAnsi="Times New Roman"/>
          <w:snapToGrid w:val="0"/>
          <w:sz w:val="24"/>
        </w:rPr>
        <w:t xml:space="preserve"> хил </w:t>
      </w:r>
      <w:proofErr w:type="spellStart"/>
      <w:r w:rsidRPr="00981C7B">
        <w:rPr>
          <w:rFonts w:ascii="Times New Roman" w:hAnsi="Times New Roman"/>
          <w:snapToGrid w:val="0"/>
          <w:sz w:val="24"/>
        </w:rPr>
        <w:t>юридик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кучга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эга</w:t>
      </w:r>
      <w:proofErr w:type="spellEnd"/>
      <w:r w:rsidRPr="00981C7B">
        <w:rPr>
          <w:rFonts w:ascii="Times New Roman" w:hAnsi="Times New Roman"/>
          <w:snapToGrid w:val="0"/>
          <w:sz w:val="24"/>
        </w:rPr>
        <w:t xml:space="preserve"> </w:t>
      </w:r>
      <w:proofErr w:type="spellStart"/>
      <w:proofErr w:type="gramStart"/>
      <w:r w:rsidRPr="00981C7B">
        <w:rPr>
          <w:rFonts w:ascii="Times New Roman" w:hAnsi="Times New Roman"/>
          <w:snapToGrid w:val="0"/>
          <w:sz w:val="24"/>
        </w:rPr>
        <w:t>бўлган</w:t>
      </w:r>
      <w:proofErr w:type="spellEnd"/>
      <w:r w:rsidRPr="00981C7B">
        <w:rPr>
          <w:rFonts w:ascii="Times New Roman" w:hAnsi="Times New Roman"/>
          <w:snapToGrid w:val="0"/>
          <w:sz w:val="24"/>
        </w:rPr>
        <w:t xml:space="preserve">  3</w:t>
      </w:r>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Уч</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нусхада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тузилди</w:t>
      </w:r>
      <w:proofErr w:type="spellEnd"/>
      <w:r w:rsidRPr="00981C7B">
        <w:rPr>
          <w:rFonts w:ascii="Times New Roman" w:hAnsi="Times New Roman"/>
          <w:snapToGrid w:val="0"/>
          <w:sz w:val="24"/>
        </w:rPr>
        <w:t>.</w:t>
      </w:r>
    </w:p>
    <w:p w:rsidR="00CB4058" w:rsidRPr="00981C7B" w:rsidRDefault="00CB4058" w:rsidP="00CB4058">
      <w:pPr>
        <w:ind w:firstLine="567"/>
        <w:jc w:val="both"/>
        <w:rPr>
          <w:rFonts w:ascii="Times New Roman" w:hAnsi="Times New Roman"/>
          <w:snapToGrid w:val="0"/>
          <w:sz w:val="24"/>
        </w:rPr>
      </w:pPr>
      <w:r w:rsidRPr="00981C7B">
        <w:rPr>
          <w:rFonts w:ascii="Times New Roman" w:hAnsi="Times New Roman"/>
          <w:snapToGrid w:val="0"/>
          <w:sz w:val="24"/>
        </w:rPr>
        <w:t xml:space="preserve">57. </w:t>
      </w:r>
      <w:proofErr w:type="spellStart"/>
      <w:r w:rsidRPr="00981C7B">
        <w:rPr>
          <w:rFonts w:ascii="Times New Roman" w:hAnsi="Times New Roman"/>
          <w:snapToGrid w:val="0"/>
          <w:sz w:val="24"/>
        </w:rPr>
        <w:t>Мазкур</w:t>
      </w:r>
      <w:proofErr w:type="spellEnd"/>
      <w:r w:rsidRPr="00981C7B">
        <w:rPr>
          <w:rFonts w:ascii="Times New Roman" w:hAnsi="Times New Roman"/>
          <w:snapToGrid w:val="0"/>
          <w:sz w:val="24"/>
        </w:rPr>
        <w:t xml:space="preserve"> </w:t>
      </w:r>
      <w:proofErr w:type="spellStart"/>
      <w:proofErr w:type="gramStart"/>
      <w:r w:rsidRPr="00981C7B">
        <w:rPr>
          <w:rFonts w:ascii="Times New Roman" w:hAnsi="Times New Roman"/>
          <w:snapToGrid w:val="0"/>
          <w:sz w:val="24"/>
        </w:rPr>
        <w:t>шартнома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тамонлар</w:t>
      </w:r>
      <w:proofErr w:type="spellEnd"/>
      <w:proofErr w:type="gram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тамонидан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имзоланиб</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Навоий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шахар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Газначилик</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булимидан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руйхатдан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утказилган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кундан</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бошлаб</w:t>
      </w:r>
      <w:proofErr w:type="spellEnd"/>
      <w:r w:rsidRPr="00981C7B">
        <w:rPr>
          <w:rFonts w:ascii="Times New Roman" w:hAnsi="Times New Roman"/>
          <w:snapToGrid w:val="0"/>
          <w:sz w:val="24"/>
        </w:rPr>
        <w:t xml:space="preserve">  20</w:t>
      </w:r>
      <w:r>
        <w:rPr>
          <w:rFonts w:ascii="Times New Roman" w:hAnsi="Times New Roman"/>
          <w:snapToGrid w:val="0"/>
          <w:sz w:val="24"/>
        </w:rPr>
        <w:t>21</w:t>
      </w:r>
      <w:r w:rsidRPr="00981C7B">
        <w:rPr>
          <w:rFonts w:ascii="Times New Roman" w:hAnsi="Times New Roman"/>
          <w:snapToGrid w:val="0"/>
          <w:sz w:val="24"/>
        </w:rPr>
        <w:t xml:space="preserve">   </w:t>
      </w:r>
      <w:proofErr w:type="spellStart"/>
      <w:r w:rsidRPr="00981C7B">
        <w:rPr>
          <w:rFonts w:ascii="Times New Roman" w:hAnsi="Times New Roman"/>
          <w:snapToGrid w:val="0"/>
          <w:sz w:val="24"/>
        </w:rPr>
        <w:t>йил</w:t>
      </w:r>
      <w:proofErr w:type="spellEnd"/>
      <w:r w:rsidRPr="00981C7B">
        <w:rPr>
          <w:rFonts w:ascii="Times New Roman" w:hAnsi="Times New Roman"/>
          <w:snapToGrid w:val="0"/>
          <w:sz w:val="24"/>
        </w:rPr>
        <w:t xml:space="preserve">  31  </w:t>
      </w:r>
      <w:proofErr w:type="spellStart"/>
      <w:r w:rsidRPr="00981C7B">
        <w:rPr>
          <w:rFonts w:ascii="Times New Roman" w:hAnsi="Times New Roman"/>
          <w:snapToGrid w:val="0"/>
          <w:sz w:val="24"/>
        </w:rPr>
        <w:t>декабргача</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амал</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килади</w:t>
      </w:r>
      <w:proofErr w:type="spellEnd"/>
      <w:r w:rsidRPr="00981C7B">
        <w:rPr>
          <w:rFonts w:ascii="Times New Roman" w:hAnsi="Times New Roman"/>
          <w:snapToGrid w:val="0"/>
          <w:sz w:val="24"/>
        </w:rPr>
        <w:t>.</w:t>
      </w:r>
    </w:p>
    <w:p w:rsidR="00CB4058" w:rsidRPr="00981C7B" w:rsidRDefault="00CB4058" w:rsidP="00CB4058">
      <w:pPr>
        <w:jc w:val="both"/>
        <w:rPr>
          <w:rFonts w:ascii="Times New Roman" w:hAnsi="Times New Roman"/>
          <w:b/>
          <w:snapToGrid w:val="0"/>
          <w:sz w:val="24"/>
        </w:rPr>
      </w:pPr>
    </w:p>
    <w:p w:rsidR="00CB4058" w:rsidRPr="00981C7B" w:rsidRDefault="002138E7" w:rsidP="00CB4058">
      <w:pPr>
        <w:jc w:val="both"/>
        <w:rPr>
          <w:rFonts w:ascii="Times New Roman" w:hAnsi="Times New Roman"/>
          <w:b/>
          <w:snapToGrid w:val="0"/>
          <w:sz w:val="24"/>
        </w:rPr>
      </w:pPr>
      <w:r>
        <w:rPr>
          <w:rFonts w:ascii="Times New Roman" w:hAnsi="Times New Roman"/>
          <w:b/>
          <w:snapToGrid w:val="0"/>
          <w:sz w:val="24"/>
          <w:lang w:val="uz-Cyrl-UZ"/>
        </w:rPr>
        <w:t xml:space="preserve">                          </w:t>
      </w:r>
      <w:r w:rsidR="00CB4058" w:rsidRPr="00981C7B">
        <w:rPr>
          <w:rFonts w:ascii="Times New Roman" w:hAnsi="Times New Roman"/>
          <w:b/>
          <w:snapToGrid w:val="0"/>
          <w:sz w:val="24"/>
        </w:rPr>
        <w:t>15. ТОМОНЛАРНИНГ БАНК РЕКВИЗИТЛАРИ</w:t>
      </w:r>
    </w:p>
    <w:p w:rsidR="00CB4058" w:rsidRPr="00981C7B" w:rsidRDefault="002138E7" w:rsidP="00CB4058">
      <w:pPr>
        <w:jc w:val="both"/>
        <w:rPr>
          <w:rFonts w:ascii="Times New Roman" w:hAnsi="Times New Roman"/>
          <w:b/>
          <w:snapToGrid w:val="0"/>
          <w:sz w:val="24"/>
        </w:rPr>
      </w:pPr>
      <w:r>
        <w:rPr>
          <w:rFonts w:ascii="Times New Roman" w:hAnsi="Times New Roman"/>
          <w:b/>
          <w:snapToGrid w:val="0"/>
          <w:sz w:val="24"/>
          <w:lang w:val="uz-Cyrl-UZ"/>
        </w:rPr>
        <w:t xml:space="preserve">                                      </w:t>
      </w:r>
      <w:r w:rsidR="00CB4058" w:rsidRPr="00981C7B">
        <w:rPr>
          <w:rFonts w:ascii="Times New Roman" w:hAnsi="Times New Roman"/>
          <w:b/>
          <w:snapToGrid w:val="0"/>
          <w:sz w:val="24"/>
        </w:rPr>
        <w:t>ВА ЮРИДИК МАНЗИЛЛАРИ:</w:t>
      </w:r>
    </w:p>
    <w:p w:rsidR="00CB4058" w:rsidRPr="00981C7B" w:rsidRDefault="00CB4058" w:rsidP="00CB4058">
      <w:pPr>
        <w:ind w:firstLine="567"/>
        <w:jc w:val="both"/>
        <w:rPr>
          <w:rFonts w:ascii="Times New Roman" w:hAnsi="Times New Roman"/>
          <w:b/>
          <w:snapToGrid w:val="0"/>
          <w:sz w:val="24"/>
        </w:rPr>
      </w:pPr>
      <w:r w:rsidRPr="00981C7B">
        <w:rPr>
          <w:rFonts w:ascii="Times New Roman" w:hAnsi="Times New Roman"/>
          <w:b/>
          <w:snapToGrid w:val="0"/>
          <w:sz w:val="24"/>
        </w:rPr>
        <w:t xml:space="preserve"> </w:t>
      </w:r>
    </w:p>
    <w:p w:rsidR="00CB4058" w:rsidRPr="00981C7B" w:rsidRDefault="00CB4058" w:rsidP="00CB4058">
      <w:pPr>
        <w:ind w:firstLine="567"/>
        <w:jc w:val="both"/>
        <w:rPr>
          <w:rFonts w:ascii="Times New Roman" w:hAnsi="Times New Roman"/>
          <w:b/>
          <w:snapToGrid w:val="0"/>
          <w:sz w:val="24"/>
        </w:rPr>
      </w:pPr>
    </w:p>
    <w:tbl>
      <w:tblPr>
        <w:tblW w:w="11088" w:type="dxa"/>
        <w:tblLook w:val="01E0" w:firstRow="1" w:lastRow="1" w:firstColumn="1" w:lastColumn="1" w:noHBand="0" w:noVBand="0"/>
      </w:tblPr>
      <w:tblGrid>
        <w:gridCol w:w="5148"/>
        <w:gridCol w:w="1080"/>
        <w:gridCol w:w="4860"/>
      </w:tblGrid>
      <w:tr w:rsidR="00CB4058" w:rsidRPr="00981C7B" w:rsidTr="00054C0A">
        <w:tc>
          <w:tcPr>
            <w:tcW w:w="5148" w:type="dxa"/>
            <w:vAlign w:val="center"/>
          </w:tcPr>
          <w:p w:rsidR="00CB4058" w:rsidRPr="00981C7B" w:rsidRDefault="00CB4058" w:rsidP="00054C0A">
            <w:pPr>
              <w:jc w:val="both"/>
              <w:rPr>
                <w:rFonts w:ascii="Times New Roman" w:hAnsi="Times New Roman"/>
                <w:b/>
                <w:snapToGrid w:val="0"/>
                <w:sz w:val="24"/>
              </w:rPr>
            </w:pPr>
            <w:proofErr w:type="spellStart"/>
            <w:r w:rsidRPr="00981C7B">
              <w:rPr>
                <w:rFonts w:ascii="Times New Roman" w:hAnsi="Times New Roman"/>
                <w:b/>
                <w:snapToGrid w:val="0"/>
                <w:sz w:val="24"/>
              </w:rPr>
              <w:lastRenderedPageBreak/>
              <w:t>Буюртмачи</w:t>
            </w:r>
            <w:proofErr w:type="spellEnd"/>
            <w:r w:rsidRPr="00981C7B">
              <w:rPr>
                <w:rFonts w:ascii="Times New Roman" w:hAnsi="Times New Roman"/>
                <w:b/>
                <w:snapToGrid w:val="0"/>
                <w:sz w:val="24"/>
              </w:rPr>
              <w:t>:</w:t>
            </w:r>
          </w:p>
        </w:tc>
        <w:tc>
          <w:tcPr>
            <w:tcW w:w="1080" w:type="dxa"/>
            <w:vAlign w:val="center"/>
          </w:tcPr>
          <w:p w:rsidR="00CB4058" w:rsidRPr="00981C7B" w:rsidRDefault="00CB4058" w:rsidP="00054C0A">
            <w:pPr>
              <w:jc w:val="both"/>
              <w:rPr>
                <w:rFonts w:ascii="Times New Roman" w:hAnsi="Times New Roman"/>
                <w:b/>
                <w:snapToGrid w:val="0"/>
                <w:sz w:val="28"/>
                <w:szCs w:val="28"/>
              </w:rPr>
            </w:pPr>
          </w:p>
        </w:tc>
        <w:tc>
          <w:tcPr>
            <w:tcW w:w="4860" w:type="dxa"/>
            <w:vAlign w:val="center"/>
          </w:tcPr>
          <w:p w:rsidR="00CB4058" w:rsidRPr="00981C7B" w:rsidRDefault="00CB4058" w:rsidP="00054C0A">
            <w:pPr>
              <w:jc w:val="both"/>
              <w:rPr>
                <w:rFonts w:ascii="Times New Roman" w:hAnsi="Times New Roman"/>
                <w:b/>
                <w:snapToGrid w:val="0"/>
                <w:sz w:val="24"/>
              </w:rPr>
            </w:pPr>
            <w:proofErr w:type="spellStart"/>
            <w:r w:rsidRPr="00981C7B">
              <w:rPr>
                <w:rFonts w:ascii="Times New Roman" w:hAnsi="Times New Roman"/>
                <w:b/>
                <w:snapToGrid w:val="0"/>
                <w:sz w:val="24"/>
              </w:rPr>
              <w:t>Пудратчи</w:t>
            </w:r>
            <w:proofErr w:type="spellEnd"/>
            <w:r w:rsidRPr="00981C7B">
              <w:rPr>
                <w:rFonts w:ascii="Times New Roman" w:hAnsi="Times New Roman"/>
                <w:b/>
                <w:snapToGrid w:val="0"/>
                <w:sz w:val="24"/>
              </w:rPr>
              <w:t>:</w:t>
            </w:r>
          </w:p>
        </w:tc>
      </w:tr>
      <w:tr w:rsidR="00CB4058" w:rsidRPr="000C761E" w:rsidTr="00054C0A">
        <w:tc>
          <w:tcPr>
            <w:tcW w:w="5148" w:type="dxa"/>
            <w:vAlign w:val="center"/>
          </w:tcPr>
          <w:p w:rsidR="00CB4058" w:rsidRPr="00981C7B" w:rsidRDefault="00CB4058" w:rsidP="00054C0A">
            <w:pPr>
              <w:jc w:val="both"/>
              <w:rPr>
                <w:rFonts w:ascii="Times New Roman" w:hAnsi="Times New Roman"/>
                <w:snapToGrid w:val="0"/>
                <w:sz w:val="24"/>
              </w:rPr>
            </w:pPr>
            <w:proofErr w:type="spellStart"/>
            <w:r w:rsidRPr="00981C7B">
              <w:rPr>
                <w:rFonts w:ascii="Times New Roman" w:hAnsi="Times New Roman"/>
                <w:snapToGrid w:val="0"/>
                <w:sz w:val="24"/>
              </w:rPr>
              <w:t>Навоий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шахар</w:t>
            </w:r>
            <w:proofErr w:type="spellEnd"/>
            <w:r w:rsidRPr="00981C7B">
              <w:rPr>
                <w:rFonts w:ascii="Times New Roman" w:hAnsi="Times New Roman"/>
                <w:snapToGrid w:val="0"/>
                <w:sz w:val="24"/>
              </w:rPr>
              <w:t xml:space="preserve"> Хал</w:t>
            </w:r>
            <w:r w:rsidRPr="00981C7B">
              <w:rPr>
                <w:rFonts w:ascii="Times New Roman" w:hAnsi="Times New Roman"/>
                <w:snapToGrid w:val="0"/>
                <w:sz w:val="24"/>
                <w:lang w:val="uz-Cyrl-UZ"/>
              </w:rPr>
              <w:t>қ</w:t>
            </w:r>
            <w:r w:rsidRPr="00981C7B">
              <w:rPr>
                <w:rFonts w:ascii="Times New Roman" w:hAnsi="Times New Roman"/>
                <w:snapToGrid w:val="0"/>
                <w:sz w:val="24"/>
              </w:rPr>
              <w:t xml:space="preserve"> </w:t>
            </w:r>
            <w:proofErr w:type="spellStart"/>
            <w:r w:rsidRPr="00981C7B">
              <w:rPr>
                <w:rFonts w:ascii="Times New Roman" w:hAnsi="Times New Roman"/>
                <w:snapToGrid w:val="0"/>
                <w:sz w:val="24"/>
              </w:rPr>
              <w:t>таълими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булими</w:t>
            </w:r>
            <w:proofErr w:type="spellEnd"/>
            <w:r w:rsidRPr="00981C7B">
              <w:rPr>
                <w:rFonts w:ascii="Times New Roman" w:hAnsi="Times New Roman"/>
                <w:snapToGrid w:val="0"/>
                <w:sz w:val="24"/>
              </w:rPr>
              <w:t xml:space="preserve">  </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0C761E" w:rsidRDefault="00CB4058" w:rsidP="00054C0A">
            <w:pPr>
              <w:jc w:val="both"/>
              <w:rPr>
                <w:rFonts w:ascii="Times New Roman" w:hAnsi="Times New Roman"/>
                <w:snapToGrid w:val="0"/>
                <w:sz w:val="24"/>
                <w:szCs w:val="24"/>
                <w:lang w:val="en-US"/>
              </w:rPr>
            </w:pPr>
            <w:r w:rsidRPr="00981C7B">
              <w:rPr>
                <w:rFonts w:ascii="Times New Roman" w:hAnsi="Times New Roman"/>
                <w:snapToGrid w:val="0"/>
                <w:sz w:val="24"/>
                <w:szCs w:val="24"/>
                <w:lang w:val="uz-Cyrl-UZ"/>
              </w:rPr>
              <w:t>“</w:t>
            </w:r>
            <w:r>
              <w:rPr>
                <w:b/>
                <w:sz w:val="28"/>
                <w:szCs w:val="28"/>
                <w:lang w:val="uz-Cyrl-UZ"/>
              </w:rPr>
              <w:t>“</w:t>
            </w:r>
            <w:r w:rsidR="00966660">
              <w:rPr>
                <w:b/>
                <w:sz w:val="28"/>
                <w:szCs w:val="28"/>
              </w:rPr>
              <w:t>___________________________</w:t>
            </w:r>
            <w:r w:rsidR="00966660">
              <w:rPr>
                <w:b/>
                <w:sz w:val="28"/>
                <w:szCs w:val="28"/>
                <w:lang w:val="uz-Cyrl-UZ"/>
              </w:rPr>
              <w:t xml:space="preserve">” </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rPr>
            </w:pPr>
            <w:proofErr w:type="spellStart"/>
            <w:r w:rsidRPr="00981C7B">
              <w:rPr>
                <w:rFonts w:ascii="Times New Roman" w:hAnsi="Times New Roman"/>
                <w:snapToGrid w:val="0"/>
                <w:sz w:val="24"/>
              </w:rPr>
              <w:t>Навоий</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шахар</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А.Темур</w:t>
            </w:r>
            <w:proofErr w:type="spellEnd"/>
            <w:r w:rsidRPr="00981C7B">
              <w:rPr>
                <w:rFonts w:ascii="Times New Roman" w:hAnsi="Times New Roman"/>
                <w:snapToGrid w:val="0"/>
                <w:sz w:val="24"/>
              </w:rPr>
              <w:t xml:space="preserve"> 4-уй</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981C7B" w:rsidRDefault="00966660" w:rsidP="00054C0A">
            <w:pPr>
              <w:jc w:val="both"/>
              <w:rPr>
                <w:rFonts w:ascii="Times New Roman" w:hAnsi="Times New Roman"/>
                <w:snapToGrid w:val="0"/>
                <w:sz w:val="24"/>
                <w:lang w:val="uz-Cyrl-UZ"/>
              </w:rPr>
            </w:pPr>
            <w:r>
              <w:rPr>
                <w:rFonts w:ascii="Times New Roman" w:hAnsi="Times New Roman"/>
                <w:snapToGrid w:val="0"/>
                <w:sz w:val="24"/>
                <w:lang w:val="uz-Cyrl-UZ"/>
              </w:rPr>
              <w:t>Манзили:</w:t>
            </w:r>
            <w:r w:rsidR="00CB4058">
              <w:rPr>
                <w:rFonts w:ascii="Times New Roman" w:hAnsi="Times New Roman"/>
                <w:snapToGrid w:val="0"/>
                <w:sz w:val="24"/>
                <w:lang w:val="uz-Cyrl-UZ"/>
              </w:rPr>
              <w:t xml:space="preserve"> </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lang w:val="uz-Cyrl-UZ"/>
              </w:rPr>
            </w:pPr>
            <w:r w:rsidRPr="00981C7B">
              <w:rPr>
                <w:rFonts w:ascii="Times New Roman" w:hAnsi="Times New Roman"/>
                <w:snapToGrid w:val="0"/>
                <w:sz w:val="24"/>
              </w:rPr>
              <w:t>Телефон   9979-223 35 55</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617376" w:rsidRDefault="002138E7" w:rsidP="00054C0A">
            <w:pPr>
              <w:jc w:val="both"/>
              <w:rPr>
                <w:rFonts w:ascii="Times New Roman" w:hAnsi="Times New Roman"/>
                <w:snapToGrid w:val="0"/>
                <w:sz w:val="24"/>
                <w:lang w:val="uz-Cyrl-UZ"/>
              </w:rPr>
            </w:pPr>
            <w:r>
              <w:rPr>
                <w:rFonts w:ascii="Times New Roman" w:hAnsi="Times New Roman"/>
                <w:snapToGrid w:val="0"/>
                <w:sz w:val="24"/>
              </w:rPr>
              <w:t>Телефон :</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lang w:val="uz-Cyrl-UZ"/>
              </w:rPr>
            </w:pPr>
            <w:r w:rsidRPr="00981C7B">
              <w:rPr>
                <w:rFonts w:ascii="Times New Roman" w:hAnsi="Times New Roman"/>
                <w:snapToGrid w:val="0"/>
                <w:sz w:val="24"/>
              </w:rPr>
              <w:t>ШХР: ______________________________</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981C7B" w:rsidRDefault="00CB4058" w:rsidP="00054C0A">
            <w:pPr>
              <w:ind w:left="3830" w:hanging="3830"/>
              <w:jc w:val="both"/>
              <w:rPr>
                <w:rFonts w:ascii="Times New Roman" w:hAnsi="Times New Roman"/>
                <w:snapToGrid w:val="0"/>
                <w:sz w:val="24"/>
                <w:lang w:val="uz-Cyrl-UZ"/>
              </w:rPr>
            </w:pPr>
            <w:r w:rsidRPr="00981C7B">
              <w:rPr>
                <w:rFonts w:ascii="Times New Roman" w:hAnsi="Times New Roman"/>
                <w:snapToGrid w:val="0"/>
                <w:sz w:val="24"/>
              </w:rPr>
              <w:t xml:space="preserve">х/р: </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rPr>
            </w:pPr>
            <w:r w:rsidRPr="00981C7B">
              <w:rPr>
                <w:rFonts w:ascii="Times New Roman" w:hAnsi="Times New Roman"/>
                <w:snapToGrid w:val="0"/>
                <w:sz w:val="24"/>
              </w:rPr>
              <w:t xml:space="preserve">Банк  </w:t>
            </w:r>
            <w:proofErr w:type="spellStart"/>
            <w:r w:rsidRPr="00981C7B">
              <w:rPr>
                <w:rFonts w:ascii="Times New Roman" w:hAnsi="Times New Roman"/>
                <w:snapToGrid w:val="0"/>
                <w:sz w:val="24"/>
              </w:rPr>
              <w:t>Тошкент</w:t>
            </w:r>
            <w:proofErr w:type="spellEnd"/>
            <w:r w:rsidRPr="00981C7B">
              <w:rPr>
                <w:rFonts w:ascii="Times New Roman" w:hAnsi="Times New Roman"/>
                <w:snapToGrid w:val="0"/>
                <w:sz w:val="24"/>
              </w:rPr>
              <w:t xml:space="preserve"> ш </w:t>
            </w:r>
            <w:proofErr w:type="spellStart"/>
            <w:r w:rsidRPr="00981C7B">
              <w:rPr>
                <w:rFonts w:ascii="Times New Roman" w:hAnsi="Times New Roman"/>
                <w:snapToGrid w:val="0"/>
                <w:sz w:val="24"/>
              </w:rPr>
              <w:t>Марказий</w:t>
            </w:r>
            <w:proofErr w:type="spellEnd"/>
            <w:r w:rsidRPr="00981C7B">
              <w:rPr>
                <w:rFonts w:ascii="Times New Roman" w:hAnsi="Times New Roman"/>
                <w:snapToGrid w:val="0"/>
                <w:sz w:val="24"/>
              </w:rPr>
              <w:t xml:space="preserve"> банк ББХККМ</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981C7B" w:rsidRDefault="00966660" w:rsidP="00054C0A">
            <w:pPr>
              <w:jc w:val="both"/>
              <w:rPr>
                <w:rFonts w:ascii="Times New Roman" w:hAnsi="Times New Roman"/>
                <w:snapToGrid w:val="0"/>
                <w:sz w:val="24"/>
                <w:lang w:val="uz-Cyrl-UZ"/>
              </w:rPr>
            </w:pPr>
            <w:r>
              <w:rPr>
                <w:rFonts w:ascii="Times New Roman" w:hAnsi="Times New Roman"/>
                <w:snapToGrid w:val="0"/>
                <w:sz w:val="24"/>
                <w:lang w:val="uz-Cyrl-UZ"/>
              </w:rPr>
              <w:t>Банк:</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rPr>
            </w:pPr>
            <w:r w:rsidRPr="00981C7B">
              <w:rPr>
                <w:rFonts w:ascii="Times New Roman" w:hAnsi="Times New Roman"/>
                <w:snapToGrid w:val="0"/>
                <w:sz w:val="24"/>
              </w:rPr>
              <w:t>МФО</w:t>
            </w:r>
            <w:r w:rsidRPr="00981C7B">
              <w:rPr>
                <w:rFonts w:ascii="Times New Roman" w:hAnsi="Times New Roman"/>
                <w:snapToGrid w:val="0"/>
                <w:sz w:val="24"/>
                <w:lang w:val="uz-Cyrl-UZ"/>
              </w:rPr>
              <w:t>:</w:t>
            </w:r>
            <w:r w:rsidRPr="00981C7B">
              <w:rPr>
                <w:rFonts w:ascii="Times New Roman" w:hAnsi="Times New Roman"/>
                <w:snapToGrid w:val="0"/>
                <w:sz w:val="24"/>
              </w:rPr>
              <w:t xml:space="preserve"> 00014  ИНН</w:t>
            </w:r>
            <w:r w:rsidRPr="00981C7B">
              <w:rPr>
                <w:rFonts w:ascii="Times New Roman" w:hAnsi="Times New Roman"/>
                <w:snapToGrid w:val="0"/>
                <w:sz w:val="24"/>
                <w:lang w:val="uz-Cyrl-UZ"/>
              </w:rPr>
              <w:t>:</w:t>
            </w:r>
            <w:r w:rsidRPr="00981C7B">
              <w:rPr>
                <w:rFonts w:ascii="Times New Roman" w:hAnsi="Times New Roman"/>
                <w:snapToGrid w:val="0"/>
                <w:sz w:val="24"/>
              </w:rPr>
              <w:t>200 006 871</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0C761E" w:rsidRDefault="00CB4058" w:rsidP="00054C0A">
            <w:pPr>
              <w:jc w:val="both"/>
              <w:rPr>
                <w:rFonts w:ascii="Times New Roman" w:hAnsi="Times New Roman"/>
                <w:snapToGrid w:val="0"/>
                <w:sz w:val="24"/>
                <w:lang w:val="uz-Cyrl-UZ"/>
              </w:rPr>
            </w:pPr>
            <w:r w:rsidRPr="00981C7B">
              <w:rPr>
                <w:rFonts w:ascii="Times New Roman" w:hAnsi="Times New Roman"/>
                <w:snapToGrid w:val="0"/>
                <w:sz w:val="24"/>
              </w:rPr>
              <w:t>МФО:     ИНН:</w:t>
            </w:r>
            <w:r w:rsidR="002138E7">
              <w:rPr>
                <w:rFonts w:ascii="Times New Roman" w:hAnsi="Times New Roman"/>
                <w:snapToGrid w:val="0"/>
                <w:sz w:val="24"/>
                <w:lang w:val="uz-Cyrl-UZ"/>
              </w:rPr>
              <w:t xml:space="preserve"> </w:t>
            </w:r>
            <w:r>
              <w:rPr>
                <w:rFonts w:ascii="Times New Roman" w:hAnsi="Times New Roman"/>
                <w:snapToGrid w:val="0"/>
                <w:sz w:val="24"/>
                <w:lang w:val="uz-Cyrl-UZ"/>
              </w:rPr>
              <w:t xml:space="preserve">  </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rPr>
            </w:pPr>
            <w:r w:rsidRPr="00981C7B">
              <w:rPr>
                <w:rFonts w:ascii="Times New Roman" w:hAnsi="Times New Roman"/>
                <w:snapToGrid w:val="0"/>
                <w:sz w:val="24"/>
              </w:rPr>
              <w:t>ОКОНХ</w:t>
            </w:r>
            <w:r w:rsidRPr="00981C7B">
              <w:rPr>
                <w:rFonts w:ascii="Times New Roman" w:hAnsi="Times New Roman"/>
                <w:snapToGrid w:val="0"/>
                <w:sz w:val="24"/>
                <w:lang w:val="uz-Cyrl-UZ"/>
              </w:rPr>
              <w:t xml:space="preserve">: </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981C7B" w:rsidRDefault="00CB4058" w:rsidP="00054C0A">
            <w:pPr>
              <w:jc w:val="both"/>
              <w:rPr>
                <w:rFonts w:ascii="Times New Roman" w:hAnsi="Times New Roman"/>
                <w:snapToGrid w:val="0"/>
                <w:sz w:val="24"/>
              </w:rPr>
            </w:pPr>
          </w:p>
        </w:tc>
      </w:tr>
      <w:tr w:rsidR="00CB4058" w:rsidRPr="00981C7B" w:rsidTr="00054C0A">
        <w:tc>
          <w:tcPr>
            <w:tcW w:w="5148" w:type="dxa"/>
            <w:vAlign w:val="center"/>
          </w:tcPr>
          <w:p w:rsidR="00CB4058" w:rsidRPr="00981C7B" w:rsidRDefault="00CB4058" w:rsidP="00054C0A">
            <w:pPr>
              <w:jc w:val="both"/>
              <w:rPr>
                <w:rFonts w:ascii="Times New Roman" w:hAnsi="Times New Roman"/>
                <w:sz w:val="32"/>
                <w:lang w:val="uz-Cyrl-UZ"/>
              </w:rPr>
            </w:pPr>
            <w:proofErr w:type="spellStart"/>
            <w:proofErr w:type="gramStart"/>
            <w:r w:rsidRPr="00981C7B">
              <w:rPr>
                <w:rFonts w:ascii="Times New Roman" w:hAnsi="Times New Roman"/>
                <w:snapToGrid w:val="0"/>
                <w:sz w:val="24"/>
              </w:rPr>
              <w:t>Рахбар</w:t>
            </w:r>
            <w:proofErr w:type="spellEnd"/>
            <w:r w:rsidRPr="00981C7B">
              <w:rPr>
                <w:rFonts w:ascii="Times New Roman" w:hAnsi="Times New Roman"/>
                <w:snapToGrid w:val="0"/>
                <w:sz w:val="24"/>
              </w:rPr>
              <w:t xml:space="preserve">  _</w:t>
            </w:r>
            <w:proofErr w:type="gramEnd"/>
            <w:r w:rsidRPr="00981C7B">
              <w:rPr>
                <w:rFonts w:ascii="Times New Roman" w:hAnsi="Times New Roman"/>
                <w:snapToGrid w:val="0"/>
                <w:sz w:val="24"/>
              </w:rPr>
              <w:t>_____________</w:t>
            </w:r>
            <w:proofErr w:type="spellStart"/>
            <w:r w:rsidRPr="00981C7B">
              <w:rPr>
                <w:rFonts w:ascii="Times New Roman" w:hAnsi="Times New Roman"/>
                <w:snapToGrid w:val="0"/>
                <w:sz w:val="24"/>
              </w:rPr>
              <w:t>Р.З.Хайитова</w:t>
            </w:r>
            <w:proofErr w:type="spellEnd"/>
          </w:p>
          <w:p w:rsidR="00CB4058" w:rsidRPr="00981C7B" w:rsidRDefault="00CB4058" w:rsidP="00054C0A">
            <w:pPr>
              <w:jc w:val="both"/>
              <w:rPr>
                <w:rFonts w:ascii="Times New Roman" w:hAnsi="Times New Roman"/>
                <w:snapToGrid w:val="0"/>
                <w:sz w:val="24"/>
              </w:rPr>
            </w:pP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DA7097" w:rsidRDefault="00CB4058" w:rsidP="00054C0A">
            <w:pPr>
              <w:jc w:val="both"/>
              <w:rPr>
                <w:rFonts w:ascii="Times New Roman" w:hAnsi="Times New Roman"/>
                <w:snapToGrid w:val="0"/>
                <w:sz w:val="24"/>
                <w:lang w:val="uz-Cyrl-UZ"/>
              </w:rPr>
            </w:pPr>
            <w:proofErr w:type="spellStart"/>
            <w:r>
              <w:rPr>
                <w:rFonts w:ascii="Times New Roman" w:hAnsi="Times New Roman"/>
                <w:snapToGrid w:val="0"/>
                <w:sz w:val="24"/>
              </w:rPr>
              <w:t>Рахбар</w:t>
            </w:r>
            <w:proofErr w:type="spellEnd"/>
            <w:r>
              <w:rPr>
                <w:rFonts w:ascii="Times New Roman" w:hAnsi="Times New Roman"/>
                <w:snapToGrid w:val="0"/>
                <w:sz w:val="24"/>
              </w:rPr>
              <w:t xml:space="preserve">  ____________</w:t>
            </w:r>
            <w:r>
              <w:rPr>
                <w:rFonts w:ascii="Times New Roman" w:hAnsi="Times New Roman"/>
                <w:snapToGrid w:val="0"/>
                <w:sz w:val="24"/>
                <w:lang w:val="uz-Cyrl-UZ"/>
              </w:rPr>
              <w:t xml:space="preserve"> </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rPr>
            </w:pPr>
            <w:r w:rsidRPr="00981C7B">
              <w:rPr>
                <w:rFonts w:ascii="Times New Roman" w:hAnsi="Times New Roman"/>
                <w:snapToGrid w:val="0"/>
              </w:rPr>
              <w:t>М.Ў.                        (</w:t>
            </w:r>
            <w:proofErr w:type="spellStart"/>
            <w:r w:rsidRPr="00981C7B">
              <w:rPr>
                <w:rFonts w:ascii="Times New Roman" w:hAnsi="Times New Roman"/>
                <w:snapToGrid w:val="0"/>
              </w:rPr>
              <w:t>имзо</w:t>
            </w:r>
            <w:proofErr w:type="spellEnd"/>
            <w:r w:rsidRPr="00981C7B">
              <w:rPr>
                <w:rFonts w:ascii="Times New Roman" w:hAnsi="Times New Roman"/>
                <w:snapToGrid w:val="0"/>
              </w:rPr>
              <w:t>)</w:t>
            </w: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981C7B" w:rsidRDefault="00CB4058" w:rsidP="00054C0A">
            <w:pPr>
              <w:jc w:val="both"/>
              <w:rPr>
                <w:rFonts w:ascii="Times New Roman" w:hAnsi="Times New Roman"/>
                <w:snapToGrid w:val="0"/>
              </w:rPr>
            </w:pPr>
            <w:r w:rsidRPr="00981C7B">
              <w:rPr>
                <w:rFonts w:ascii="Times New Roman" w:hAnsi="Times New Roman"/>
                <w:snapToGrid w:val="0"/>
              </w:rPr>
              <w:t>М.Ў.                            (</w:t>
            </w:r>
            <w:proofErr w:type="spellStart"/>
            <w:r w:rsidRPr="00981C7B">
              <w:rPr>
                <w:rFonts w:ascii="Times New Roman" w:hAnsi="Times New Roman"/>
                <w:snapToGrid w:val="0"/>
              </w:rPr>
              <w:t>имзо</w:t>
            </w:r>
            <w:proofErr w:type="spellEnd"/>
            <w:r w:rsidRPr="00981C7B">
              <w:rPr>
                <w:rFonts w:ascii="Times New Roman" w:hAnsi="Times New Roman"/>
                <w:snapToGrid w:val="0"/>
              </w:rPr>
              <w:t>)</w:t>
            </w:r>
          </w:p>
        </w:tc>
      </w:tr>
      <w:tr w:rsidR="00CB4058" w:rsidRPr="00981C7B" w:rsidTr="00054C0A">
        <w:tc>
          <w:tcPr>
            <w:tcW w:w="5148" w:type="dxa"/>
            <w:vAlign w:val="center"/>
          </w:tcPr>
          <w:p w:rsidR="00CB4058" w:rsidRPr="00981C7B" w:rsidRDefault="00CB4058" w:rsidP="00054C0A">
            <w:pPr>
              <w:jc w:val="both"/>
              <w:rPr>
                <w:rFonts w:ascii="Times New Roman" w:hAnsi="Times New Roman"/>
                <w:snapToGrid w:val="0"/>
                <w:sz w:val="24"/>
              </w:rPr>
            </w:pPr>
          </w:p>
        </w:tc>
        <w:tc>
          <w:tcPr>
            <w:tcW w:w="1080" w:type="dxa"/>
            <w:vAlign w:val="center"/>
          </w:tcPr>
          <w:p w:rsidR="00CB4058" w:rsidRPr="00981C7B" w:rsidRDefault="00CB4058" w:rsidP="00054C0A">
            <w:pPr>
              <w:jc w:val="both"/>
              <w:rPr>
                <w:rFonts w:ascii="Times New Roman" w:hAnsi="Times New Roman"/>
                <w:snapToGrid w:val="0"/>
                <w:sz w:val="28"/>
                <w:szCs w:val="28"/>
              </w:rPr>
            </w:pPr>
          </w:p>
        </w:tc>
        <w:tc>
          <w:tcPr>
            <w:tcW w:w="4860" w:type="dxa"/>
            <w:vAlign w:val="center"/>
          </w:tcPr>
          <w:p w:rsidR="00CB4058" w:rsidRPr="00981C7B" w:rsidRDefault="00CB4058" w:rsidP="00054C0A">
            <w:pPr>
              <w:jc w:val="both"/>
              <w:rPr>
                <w:rFonts w:ascii="Times New Roman" w:hAnsi="Times New Roman"/>
                <w:snapToGrid w:val="0"/>
                <w:sz w:val="24"/>
              </w:rPr>
            </w:pPr>
          </w:p>
        </w:tc>
      </w:tr>
    </w:tbl>
    <w:p w:rsidR="00CB4058" w:rsidRPr="00981C7B" w:rsidRDefault="00CB4058" w:rsidP="00CB4058">
      <w:pPr>
        <w:jc w:val="both"/>
        <w:rPr>
          <w:rFonts w:ascii="Times New Roman" w:hAnsi="Times New Roman"/>
          <w:snapToGrid w:val="0"/>
          <w:sz w:val="24"/>
        </w:rPr>
      </w:pPr>
      <w:r w:rsidRPr="00981C7B">
        <w:rPr>
          <w:rFonts w:ascii="Times New Roman" w:hAnsi="Times New Roman"/>
          <w:snapToGrid w:val="0"/>
          <w:sz w:val="24"/>
        </w:rPr>
        <w:t xml:space="preserve">Уз </w:t>
      </w:r>
      <w:proofErr w:type="spellStart"/>
      <w:r w:rsidRPr="00981C7B">
        <w:rPr>
          <w:rFonts w:ascii="Times New Roman" w:hAnsi="Times New Roman"/>
          <w:snapToGrid w:val="0"/>
          <w:sz w:val="24"/>
        </w:rPr>
        <w:t>Рес</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молия</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вазирлиги</w:t>
      </w:r>
      <w:proofErr w:type="spellEnd"/>
      <w:r w:rsidRPr="00981C7B">
        <w:rPr>
          <w:rFonts w:ascii="Times New Roman" w:hAnsi="Times New Roman"/>
          <w:snapToGrid w:val="0"/>
          <w:sz w:val="24"/>
        </w:rPr>
        <w:t xml:space="preserve"> </w:t>
      </w:r>
      <w:proofErr w:type="spellStart"/>
      <w:r w:rsidRPr="00981C7B">
        <w:rPr>
          <w:rFonts w:ascii="Times New Roman" w:hAnsi="Times New Roman"/>
          <w:snapToGrid w:val="0"/>
          <w:sz w:val="24"/>
        </w:rPr>
        <w:t>газначилик</w:t>
      </w:r>
      <w:proofErr w:type="spellEnd"/>
    </w:p>
    <w:p w:rsidR="00CB4058" w:rsidRPr="00981C7B" w:rsidRDefault="00CB4058" w:rsidP="00CB4058">
      <w:pPr>
        <w:jc w:val="both"/>
        <w:rPr>
          <w:rFonts w:ascii="Times New Roman" w:hAnsi="Times New Roman"/>
          <w:sz w:val="24"/>
          <w:szCs w:val="24"/>
        </w:rPr>
      </w:pPr>
      <w:proofErr w:type="spellStart"/>
      <w:r w:rsidRPr="00981C7B">
        <w:rPr>
          <w:rFonts w:ascii="Times New Roman" w:hAnsi="Times New Roman"/>
          <w:sz w:val="24"/>
          <w:szCs w:val="24"/>
        </w:rPr>
        <w:t>ГазнаМа</w:t>
      </w:r>
      <w:proofErr w:type="spellEnd"/>
      <w:r w:rsidRPr="00981C7B">
        <w:rPr>
          <w:rFonts w:ascii="Times New Roman" w:hAnsi="Times New Roman"/>
          <w:sz w:val="24"/>
          <w:szCs w:val="24"/>
        </w:rPr>
        <w:t xml:space="preserve"> х/</w:t>
      </w:r>
      <w:proofErr w:type="gramStart"/>
      <w:r w:rsidRPr="00981C7B">
        <w:rPr>
          <w:rFonts w:ascii="Times New Roman" w:hAnsi="Times New Roman"/>
          <w:sz w:val="24"/>
          <w:szCs w:val="24"/>
        </w:rPr>
        <w:t>р  23402000300100001010</w:t>
      </w:r>
      <w:proofErr w:type="gramEnd"/>
    </w:p>
    <w:p w:rsidR="00CB4058" w:rsidRPr="00981C7B" w:rsidRDefault="00CB4058" w:rsidP="00CB4058">
      <w:pPr>
        <w:pStyle w:val="2"/>
        <w:shd w:val="clear" w:color="auto" w:fill="auto"/>
        <w:spacing w:after="0" w:line="220" w:lineRule="exact"/>
        <w:ind w:right="120"/>
        <w:jc w:val="both"/>
        <w:rPr>
          <w:rFonts w:ascii="Times New Roman" w:hAnsi="Times New Roman"/>
        </w:rPr>
      </w:pPr>
    </w:p>
    <w:p w:rsidR="00CB4058" w:rsidRPr="00981C7B" w:rsidRDefault="00CB4058" w:rsidP="00CB4058">
      <w:pPr>
        <w:pStyle w:val="2"/>
        <w:shd w:val="clear" w:color="auto" w:fill="auto"/>
        <w:spacing w:after="0" w:line="220" w:lineRule="exact"/>
        <w:ind w:right="120"/>
        <w:jc w:val="both"/>
        <w:rPr>
          <w:rFonts w:ascii="Times New Roman" w:hAnsi="Times New Roman"/>
        </w:rPr>
      </w:pPr>
    </w:p>
    <w:p w:rsidR="00CB4058" w:rsidRDefault="00CB4058" w:rsidP="00CB4058">
      <w:pPr>
        <w:jc w:val="both"/>
        <w:rPr>
          <w:lang w:val="uz-Cyrl-UZ"/>
        </w:rPr>
      </w:pPr>
    </w:p>
    <w:p w:rsidR="00CB4058" w:rsidRDefault="00CB4058" w:rsidP="00CB4058">
      <w:pPr>
        <w:jc w:val="both"/>
        <w:rPr>
          <w:lang w:val="uz-Cyrl-UZ"/>
        </w:rPr>
      </w:pPr>
    </w:p>
    <w:p w:rsidR="00CB4058" w:rsidRDefault="00CB4058" w:rsidP="00CB4058">
      <w:pPr>
        <w:jc w:val="both"/>
        <w:rPr>
          <w:lang w:val="uz-Cyrl-UZ"/>
        </w:rPr>
      </w:pPr>
    </w:p>
    <w:p w:rsidR="00CB4058" w:rsidRDefault="00CB4058" w:rsidP="00CB4058">
      <w:pPr>
        <w:jc w:val="both"/>
        <w:rPr>
          <w:lang w:val="uz-Cyrl-UZ"/>
        </w:rPr>
      </w:pPr>
    </w:p>
    <w:p w:rsidR="00CB4058" w:rsidRDefault="00CB4058" w:rsidP="00CB4058">
      <w:pPr>
        <w:jc w:val="both"/>
        <w:rPr>
          <w:lang w:val="uz-Cyrl-UZ"/>
        </w:rPr>
      </w:pPr>
    </w:p>
    <w:p w:rsidR="00CB4058" w:rsidRDefault="00CB4058" w:rsidP="00CB4058">
      <w:pPr>
        <w:jc w:val="both"/>
        <w:rPr>
          <w:lang w:val="uz-Cyrl-UZ"/>
        </w:rPr>
      </w:pPr>
    </w:p>
    <w:p w:rsidR="00CB4058" w:rsidRDefault="00CB4058" w:rsidP="00CB4058">
      <w:pPr>
        <w:jc w:val="both"/>
        <w:rPr>
          <w:lang w:val="uz-Cyrl-UZ"/>
        </w:rPr>
      </w:pPr>
    </w:p>
    <w:p w:rsidR="00541788" w:rsidRDefault="00997309"/>
    <w:sectPr w:rsidR="00541788" w:rsidSect="00981C7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DB"/>
    <w:rsid w:val="001C5776"/>
    <w:rsid w:val="002138E7"/>
    <w:rsid w:val="00665230"/>
    <w:rsid w:val="00963641"/>
    <w:rsid w:val="00966660"/>
    <w:rsid w:val="00997309"/>
    <w:rsid w:val="009D70DB"/>
    <w:rsid w:val="00B8594D"/>
    <w:rsid w:val="00BB5A54"/>
    <w:rsid w:val="00CB4058"/>
    <w:rsid w:val="00D53400"/>
    <w:rsid w:val="00DD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3B96"/>
  <w15:chartTrackingRefBased/>
  <w15:docId w15:val="{F903E1E7-B827-44BC-BD36-05A77EBD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05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B4058"/>
    <w:rPr>
      <w:shd w:val="clear" w:color="auto" w:fill="FFFFFF"/>
    </w:rPr>
  </w:style>
  <w:style w:type="paragraph" w:customStyle="1" w:styleId="2">
    <w:name w:val="Основной текст2"/>
    <w:basedOn w:val="a"/>
    <w:link w:val="a3"/>
    <w:rsid w:val="00CB4058"/>
    <w:pPr>
      <w:widowControl w:val="0"/>
      <w:shd w:val="clear" w:color="auto" w:fill="FFFFFF"/>
      <w:spacing w:after="60" w:line="0" w:lineRule="atLeast"/>
      <w:jc w:val="center"/>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USER-0011</cp:lastModifiedBy>
  <cp:revision>7</cp:revision>
  <dcterms:created xsi:type="dcterms:W3CDTF">2021-12-02T04:55:00Z</dcterms:created>
  <dcterms:modified xsi:type="dcterms:W3CDTF">2022-02-18T12:06:00Z</dcterms:modified>
</cp:coreProperties>
</file>