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5" w:rsidRPr="00913811" w:rsidRDefault="00971CE5" w:rsidP="00971C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66562">
        <w:rPr>
          <w:lang w:val="uz-Cyrl-UZ"/>
        </w:rPr>
        <w:t xml:space="preserve">      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ТАСДИҚЛАНДИ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71CE5" w:rsidRPr="00A10142" w:rsidRDefault="00971CE5" w:rsidP="00971C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                                                                         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Буюртмачи номи:</w:t>
      </w:r>
    </w:p>
    <w:p w:rsidR="00971CE5" w:rsidRDefault="00971CE5" w:rsidP="00971CE5">
      <w:pPr>
        <w:tabs>
          <w:tab w:val="left" w:pos="1875"/>
        </w:tabs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t xml:space="preserve">                                                                                    </w:t>
      </w:r>
      <w:r w:rsidRPr="00A10142">
        <w:t xml:space="preserve"> </w:t>
      </w:r>
      <w:proofErr w:type="spellStart"/>
      <w:r w:rsidRPr="00A10142">
        <w:rPr>
          <w:b/>
        </w:rPr>
        <w:t>Чичик</w:t>
      </w:r>
      <w:proofErr w:type="spellEnd"/>
      <w:r w:rsidRPr="00A10142">
        <w:rPr>
          <w:b/>
        </w:rPr>
        <w:t xml:space="preserve"> Олимпия </w:t>
      </w:r>
      <w:proofErr w:type="spellStart"/>
      <w:r w:rsidRPr="00A10142">
        <w:rPr>
          <w:b/>
        </w:rPr>
        <w:t>захиралари</w:t>
      </w:r>
      <w:proofErr w:type="spellEnd"/>
      <w:r w:rsidRPr="00A10142">
        <w:rPr>
          <w:b/>
        </w:rPr>
        <w:t xml:space="preserve"> коллежи </w:t>
      </w:r>
      <w:r w:rsidRPr="00A10142">
        <w:rPr>
          <w:rFonts w:ascii="Times New Roman" w:hAnsi="Times New Roman" w:cs="Times New Roman"/>
          <w:b/>
          <w:sz w:val="24"/>
          <w:szCs w:val="24"/>
          <w:lang w:val="uz-Cyrl-UZ"/>
        </w:rPr>
        <w:t>бухгалтерия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                                                     </w:t>
      </w:r>
    </w:p>
    <w:p w:rsidR="00971CE5" w:rsidRPr="00913811" w:rsidRDefault="00971CE5" w:rsidP="00971CE5">
      <w:pPr>
        <w:tabs>
          <w:tab w:val="left" w:pos="1875"/>
        </w:tabs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                                                             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Ф.И.О</w:t>
      </w:r>
    </w:p>
    <w:p w:rsidR="00971CE5" w:rsidRPr="0012160A" w:rsidRDefault="00971CE5" w:rsidP="00971CE5">
      <w:pPr>
        <w:spacing w:after="0" w:line="240" w:lineRule="auto"/>
        <w:jc w:val="right"/>
        <w:rPr>
          <w:lang w:val="uz-Cyrl-U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                                                                          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“___”_________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2</w:t>
      </w:r>
      <w:r w:rsidRPr="00913811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 йил</w:t>
      </w:r>
    </w:p>
    <w:p w:rsidR="00971CE5" w:rsidRDefault="00971CE5" w:rsidP="00971CE5">
      <w:pPr>
        <w:tabs>
          <w:tab w:val="left" w:pos="1875"/>
        </w:tabs>
        <w:jc w:val="right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110"/>
        <w:gridCol w:w="5103"/>
      </w:tblGrid>
      <w:tr w:rsidR="00971CE5" w:rsidTr="00213DCF">
        <w:tc>
          <w:tcPr>
            <w:tcW w:w="534" w:type="dxa"/>
          </w:tcPr>
          <w:p w:rsidR="00971CE5" w:rsidRPr="00DE6E6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4110" w:type="dxa"/>
          </w:tcPr>
          <w:p w:rsidR="00971CE5" w:rsidRPr="00DE6E6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</w:t>
            </w:r>
            <w:r w:rsidRPr="00DE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умотлар руйхати</w:t>
            </w:r>
          </w:p>
        </w:tc>
        <w:tc>
          <w:tcPr>
            <w:tcW w:w="5103" w:type="dxa"/>
          </w:tcPr>
          <w:p w:rsidR="00971CE5" w:rsidRPr="00DE6E6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6E6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Асосий маълумотлар ва талаблар</w:t>
            </w:r>
          </w:p>
        </w:tc>
      </w:tr>
      <w:tr w:rsidR="00971CE5" w:rsidRPr="00CB2DBD" w:rsidTr="00213DCF">
        <w:tc>
          <w:tcPr>
            <w:tcW w:w="534" w:type="dxa"/>
          </w:tcPr>
          <w:p w:rsidR="00971CE5" w:rsidRPr="00DE6E6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4110" w:type="dxa"/>
          </w:tcPr>
          <w:p w:rsidR="00971CE5" w:rsidRPr="00DE6E6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Бажариладиган иш</w:t>
            </w:r>
          </w:p>
        </w:tc>
        <w:tc>
          <w:tcPr>
            <w:tcW w:w="5103" w:type="dxa"/>
          </w:tcPr>
          <w:p w:rsidR="00971CE5" w:rsidRPr="00A10142" w:rsidRDefault="00CB2DBD" w:rsidP="009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   </w:t>
            </w:r>
            <w:r w:rsidR="00AA6ADD">
              <w:rPr>
                <w:sz w:val="24"/>
                <w:szCs w:val="24"/>
                <w:lang w:val="uz-Cyrl-UZ"/>
              </w:rPr>
              <w:t xml:space="preserve">Чирчиқ </w:t>
            </w:r>
            <w:r w:rsidR="00971CE5" w:rsidRPr="00A10142">
              <w:rPr>
                <w:sz w:val="24"/>
                <w:szCs w:val="24"/>
                <w:lang w:val="uz-Cyrl-UZ"/>
              </w:rPr>
              <w:t xml:space="preserve">Олимпия захиралар коллежининг спортчи-ўқувчиларини хизмат сафари даврида </w:t>
            </w:r>
            <w:r w:rsidR="009425A4">
              <w:rPr>
                <w:sz w:val="24"/>
                <w:szCs w:val="24"/>
                <w:lang w:val="uz-Cyrl-UZ"/>
              </w:rPr>
              <w:t xml:space="preserve">санитария гигиена талабларига жавоб берадиган ошхонада </w:t>
            </w:r>
            <w:r w:rsidR="00AA6ADD">
              <w:rPr>
                <w:sz w:val="24"/>
                <w:szCs w:val="24"/>
                <w:lang w:val="uz-Cyrl-UZ"/>
              </w:rPr>
              <w:t xml:space="preserve">дойимий калорияларга бой иссиқ овқат хамда </w:t>
            </w:r>
            <w:r w:rsidR="009425A4">
              <w:rPr>
                <w:sz w:val="24"/>
                <w:szCs w:val="24"/>
                <w:lang w:val="uz-Cyrl-UZ"/>
              </w:rPr>
              <w:t>спорт машғулотлар жараёнидан кейин витамига бой мевалар билан</w:t>
            </w:r>
            <w:r w:rsidR="00AA6ADD">
              <w:rPr>
                <w:sz w:val="24"/>
                <w:szCs w:val="24"/>
                <w:lang w:val="uz-Cyrl-UZ"/>
              </w:rPr>
              <w:t xml:space="preserve"> таъминлаш </w:t>
            </w:r>
            <w:r w:rsidR="009425A4">
              <w:rPr>
                <w:sz w:val="24"/>
                <w:szCs w:val="24"/>
                <w:lang w:val="uz-Cyrl-UZ"/>
              </w:rPr>
              <w:t>таълаб этилади.Ш</w:t>
            </w:r>
            <w:r w:rsidR="00AA6ADD">
              <w:rPr>
                <w:sz w:val="24"/>
                <w:szCs w:val="24"/>
                <w:lang w:val="uz-Cyrl-UZ"/>
              </w:rPr>
              <w:t>у билан бирга</w:t>
            </w:r>
            <w:r w:rsidR="00971CE5" w:rsidRPr="00A10142">
              <w:rPr>
                <w:sz w:val="24"/>
                <w:szCs w:val="24"/>
                <w:lang w:val="uz-Cyrl-UZ"/>
              </w:rPr>
              <w:t xml:space="preserve">  спортчи ўқувчиларга «Олимпия захиралари коллежлари фаолиятини ташкил этиш чора тадбирлари тугрисида»ги 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971CE5" w:rsidRPr="00A10142">
              <w:rPr>
                <w:sz w:val="24"/>
                <w:szCs w:val="24"/>
                <w:lang w:val="uz-Cyrl-UZ"/>
              </w:rPr>
              <w:t>Узбекистон Республикаси Вазирлар Махкамасининг 2020 йил 12-августдаги № 480 - сонли</w:t>
            </w:r>
            <w:r w:rsidR="009425A4">
              <w:rPr>
                <w:sz w:val="24"/>
                <w:szCs w:val="24"/>
                <w:lang w:val="uz-Cyrl-UZ"/>
              </w:rPr>
              <w:t xml:space="preserve"> қарорга асосан ,Чирчиқ  О</w:t>
            </w:r>
            <w:r w:rsidR="00971CE5" w:rsidRPr="00A10142">
              <w:rPr>
                <w:sz w:val="24"/>
                <w:szCs w:val="24"/>
                <w:lang w:val="uz-Cyrl-UZ"/>
              </w:rPr>
              <w:t xml:space="preserve">лимпия захиралари коллежи укувчиларини  </w:t>
            </w:r>
            <w:r>
              <w:rPr>
                <w:sz w:val="24"/>
                <w:szCs w:val="24"/>
                <w:lang w:val="uz-Cyrl-UZ"/>
              </w:rPr>
              <w:t>озиқ овқат</w:t>
            </w:r>
            <w:r w:rsidR="00971CE5" w:rsidRPr="00A10142">
              <w:rPr>
                <w:sz w:val="24"/>
                <w:szCs w:val="24"/>
                <w:lang w:val="uz-Cyrl-UZ"/>
              </w:rPr>
              <w:t xml:space="preserve"> билан таъминлаш кузда тутилган.  Бундан ташкари , спортчи-укувчиларнинг спорт мусобакаларига тайёргарлик куриши учун ётокхоналари тоза-озода булиши ва санитария гигиена талабларига тулик жавоб бериши  лозим.    </w:t>
            </w:r>
          </w:p>
        </w:tc>
      </w:tr>
      <w:tr w:rsidR="00971CE5" w:rsidTr="00213DCF">
        <w:tc>
          <w:tcPr>
            <w:tcW w:w="534" w:type="dxa"/>
          </w:tcPr>
          <w:p w:rsidR="00971CE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4110" w:type="dxa"/>
          </w:tcPr>
          <w:p w:rsidR="00971CE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103" w:type="dxa"/>
          </w:tcPr>
          <w:p w:rsidR="00971CE5" w:rsidRPr="005027A2" w:rsidRDefault="00971CE5" w:rsidP="00CB2DB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027A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Чирчик Олимпия захиралари коллежи  </w:t>
            </w:r>
          </w:p>
        </w:tc>
      </w:tr>
      <w:tr w:rsidR="00971CE5" w:rsidRPr="00CB2DBD" w:rsidTr="00213DCF">
        <w:tc>
          <w:tcPr>
            <w:tcW w:w="534" w:type="dxa"/>
          </w:tcPr>
          <w:p w:rsidR="00971CE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110" w:type="dxa"/>
          </w:tcPr>
          <w:p w:rsidR="00971CE5" w:rsidRDefault="00971CE5" w:rsidP="00213DC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Алохида талаблар</w:t>
            </w:r>
          </w:p>
        </w:tc>
        <w:tc>
          <w:tcPr>
            <w:tcW w:w="5103" w:type="dxa"/>
          </w:tcPr>
          <w:p w:rsidR="00971CE5" w:rsidRPr="00B57ED2" w:rsidRDefault="00794534" w:rsidP="0047481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="00971CE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портчи ўкувчилар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 кунлик овқатланиш нормаси асосида 5 махал иссиқ овқат ва сархил мевалар билан таъминлаши </w:t>
            </w:r>
            <w:r w:rsidR="004748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шунингдек</w:t>
            </w:r>
            <w:r w:rsidR="00971CE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748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спортчи уқувчиларни овқатланадиган жойи </w:t>
            </w:r>
            <w:r w:rsidR="00971CE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санитария гигиена </w:t>
            </w:r>
            <w:r w:rsidR="004748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талабларига туллиқ жавоб бериши таълаб этилади. </w:t>
            </w:r>
            <w:r w:rsidR="00971CE5" w:rsidRPr="001216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Коррупцияга карши талаблар</w:t>
            </w:r>
            <w:r w:rsidR="00971CE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971CE5" w:rsidRPr="001216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684-Конун 13-моддатига риоя этилиши шарт</w:t>
            </w:r>
            <w:r w:rsidR="00971CE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). Кушимча ва бошка талаблар </w:t>
            </w:r>
            <w:r w:rsidR="00971CE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элон </w:t>
            </w:r>
            <w:r w:rsidR="00971CE5" w:rsidRPr="003F41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etender.uzex.uz порталида жойлаштирилади</w:t>
            </w:r>
          </w:p>
        </w:tc>
      </w:tr>
    </w:tbl>
    <w:p w:rsidR="00F12C76" w:rsidRPr="00971CE5" w:rsidRDefault="00F12C76" w:rsidP="006C0B77">
      <w:pPr>
        <w:spacing w:after="0"/>
        <w:ind w:firstLine="709"/>
        <w:jc w:val="both"/>
        <w:rPr>
          <w:lang w:val="uz-Cyrl-UZ"/>
        </w:rPr>
      </w:pPr>
    </w:p>
    <w:sectPr w:rsidR="00F12C76" w:rsidRPr="00971CE5" w:rsidSect="00A9211D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E5"/>
    <w:rsid w:val="00267C98"/>
    <w:rsid w:val="00351E8F"/>
    <w:rsid w:val="00474819"/>
    <w:rsid w:val="005403F8"/>
    <w:rsid w:val="006C0B77"/>
    <w:rsid w:val="00794534"/>
    <w:rsid w:val="008242FF"/>
    <w:rsid w:val="00870751"/>
    <w:rsid w:val="009151B0"/>
    <w:rsid w:val="00922C48"/>
    <w:rsid w:val="009425A4"/>
    <w:rsid w:val="00971CE5"/>
    <w:rsid w:val="00A9211D"/>
    <w:rsid w:val="00AA6ADD"/>
    <w:rsid w:val="00B915B7"/>
    <w:rsid w:val="00CB2D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5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E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5"/>
    <w:pPr>
      <w:spacing w:after="200" w:line="276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E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2022-02-21T10:35:00Z</dcterms:created>
  <dcterms:modified xsi:type="dcterms:W3CDTF">2022-02-21T10:35:00Z</dcterms:modified>
</cp:coreProperties>
</file>