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9A007" w14:textId="77777777" w:rsidR="005B1253" w:rsidRDefault="005B1253" w:rsidP="005B1253">
      <w:pPr>
        <w:spacing w:line="276" w:lineRule="auto"/>
        <w:ind w:left="-284"/>
        <w:jc w:val="center"/>
        <w:rPr>
          <w:b/>
        </w:rPr>
      </w:pPr>
      <w:r>
        <w:rPr>
          <w:b/>
          <w:lang w:val="uz-Cyrl-UZ"/>
        </w:rPr>
        <w:t>ЗАМОНАВИЙ ЭЛЕКТРОН ТАБИИЙ ГАЗ ҲИСОБЛАШ УСКУНАЛАРИНИ ЎРНАТИШ БЎЙИЧА ШАРТНОМА №</w:t>
      </w:r>
      <w:r>
        <w:rPr>
          <w:b/>
        </w:rPr>
        <w:t xml:space="preserve"> _______</w:t>
      </w:r>
    </w:p>
    <w:p w14:paraId="434CF96B" w14:textId="77777777" w:rsidR="005B1253" w:rsidRDefault="005B1253" w:rsidP="005B1253">
      <w:pPr>
        <w:ind w:left="-284"/>
        <w:rPr>
          <w:b/>
          <w:lang w:val="uz-Cyrl-UZ"/>
        </w:rPr>
      </w:pPr>
    </w:p>
    <w:p w14:paraId="7B0965A5" w14:textId="4300C1CC" w:rsidR="005B1253" w:rsidRDefault="005B1253" w:rsidP="005B1253">
      <w:pPr>
        <w:ind w:left="-284"/>
        <w:rPr>
          <w:b/>
          <w:lang w:val="uz-Cyrl-UZ"/>
        </w:rPr>
      </w:pPr>
      <w:r>
        <w:rPr>
          <w:b/>
          <w:lang w:val="uz-Cyrl-UZ"/>
        </w:rPr>
        <w:t xml:space="preserve">“____” </w:t>
      </w:r>
      <w:r w:rsidR="005A544C">
        <w:rPr>
          <w:b/>
          <w:lang w:val="uz-Cyrl-UZ"/>
        </w:rPr>
        <w:t>Феврал</w:t>
      </w:r>
      <w:r>
        <w:rPr>
          <w:b/>
          <w:lang w:val="uz-Cyrl-UZ"/>
        </w:rPr>
        <w:t xml:space="preserve"> 202</w:t>
      </w:r>
      <w:r w:rsidR="005A544C">
        <w:rPr>
          <w:b/>
          <w:lang w:val="uz-Cyrl-UZ"/>
        </w:rPr>
        <w:t>2</w:t>
      </w:r>
      <w:r>
        <w:rPr>
          <w:b/>
          <w:lang w:val="uz-Cyrl-UZ"/>
        </w:rPr>
        <w:t xml:space="preserve"> йил</w:t>
      </w:r>
      <w:r>
        <w:rPr>
          <w:b/>
          <w:lang w:val="uz-Cyrl-UZ"/>
        </w:rPr>
        <w:tab/>
      </w:r>
      <w:r>
        <w:rPr>
          <w:b/>
          <w:lang w:val="uz-Cyrl-UZ"/>
        </w:rPr>
        <w:tab/>
      </w:r>
      <w:r>
        <w:rPr>
          <w:b/>
          <w:lang w:val="uz-Cyrl-UZ"/>
        </w:rPr>
        <w:tab/>
      </w:r>
      <w:r>
        <w:rPr>
          <w:b/>
          <w:lang w:val="uz-Cyrl-UZ"/>
        </w:rPr>
        <w:tab/>
      </w:r>
      <w:r>
        <w:rPr>
          <w:b/>
          <w:lang w:val="uz-Cyrl-UZ"/>
        </w:rPr>
        <w:tab/>
      </w:r>
      <w:r>
        <w:rPr>
          <w:b/>
          <w:lang w:val="uz-Cyrl-UZ"/>
        </w:rPr>
        <w:tab/>
      </w:r>
      <w:r>
        <w:rPr>
          <w:b/>
          <w:lang w:val="uz-Cyrl-UZ"/>
        </w:rPr>
        <w:tab/>
        <w:t>Фарғона ш.</w:t>
      </w:r>
    </w:p>
    <w:p w14:paraId="328D5ABC" w14:textId="77777777" w:rsidR="005B1253" w:rsidRDefault="005B1253" w:rsidP="005B1253">
      <w:pPr>
        <w:ind w:left="-284"/>
        <w:rPr>
          <w:b/>
          <w:lang w:val="uz-Cyrl-UZ"/>
        </w:rPr>
      </w:pPr>
    </w:p>
    <w:p w14:paraId="73DEB86F" w14:textId="2423C5B0" w:rsidR="005B1253" w:rsidRDefault="005A544C" w:rsidP="005B1253">
      <w:pPr>
        <w:ind w:left="-284" w:firstLine="851"/>
        <w:jc w:val="both"/>
        <w:rPr>
          <w:b/>
          <w:lang w:val="uz-Cyrl-UZ"/>
        </w:rPr>
      </w:pPr>
      <w:r w:rsidRPr="005A544C">
        <w:rPr>
          <w:b/>
          <w:sz w:val="25"/>
          <w:szCs w:val="25"/>
          <w:lang w:val="uz-Cyrl-UZ"/>
        </w:rPr>
        <w:t>_</w:t>
      </w:r>
      <w:r>
        <w:rPr>
          <w:b/>
          <w:sz w:val="25"/>
          <w:szCs w:val="25"/>
          <w:lang w:val="uz-Cyrl-UZ"/>
        </w:rPr>
        <w:t>________________________</w:t>
      </w:r>
      <w:r w:rsidR="005B1253">
        <w:rPr>
          <w:lang w:val="uz-Cyrl-UZ"/>
        </w:rPr>
        <w:t xml:space="preserve"> (кейинги ўринларда </w:t>
      </w:r>
      <w:r w:rsidR="005B1253">
        <w:rPr>
          <w:b/>
          <w:lang w:val="uz-Cyrl-UZ"/>
        </w:rPr>
        <w:t xml:space="preserve">“Пудратчи” </w:t>
      </w:r>
      <w:r w:rsidR="005B1253">
        <w:rPr>
          <w:lang w:val="uz-Cyrl-UZ"/>
        </w:rPr>
        <w:t xml:space="preserve">деб юритилади) низом асосида фаолият кўрсатувчи бошлиғи </w:t>
      </w:r>
      <w:r>
        <w:rPr>
          <w:lang w:val="uz-Cyrl-UZ"/>
        </w:rPr>
        <w:t>_________</w:t>
      </w:r>
      <w:r w:rsidR="005B1253">
        <w:rPr>
          <w:lang w:val="uz-Cyrl-UZ"/>
        </w:rPr>
        <w:t xml:space="preserve"> бир тарафдан ва </w:t>
      </w:r>
      <w:r w:rsidR="005B1253">
        <w:rPr>
          <w:b/>
          <w:lang w:val="uz-Cyrl-UZ"/>
        </w:rPr>
        <w:t>“</w:t>
      </w:r>
      <w:r w:rsidR="005B1253">
        <w:rPr>
          <w:b/>
          <w:u w:val="single"/>
          <w:lang w:val="uz-Cyrl-UZ"/>
        </w:rPr>
        <w:t>Hududgaz Fargona” газ таъминоти филиали</w:t>
      </w:r>
      <w:r w:rsidR="005B1253">
        <w:rPr>
          <w:b/>
          <w:lang w:val="uz-Cyrl-UZ"/>
        </w:rPr>
        <w:t xml:space="preserve"> </w:t>
      </w:r>
      <w:r w:rsidR="005B1253">
        <w:rPr>
          <w:lang w:val="uz-Cyrl-UZ"/>
        </w:rPr>
        <w:t xml:space="preserve">(кейинги ўринларда </w:t>
      </w:r>
      <w:r w:rsidR="005B1253">
        <w:rPr>
          <w:b/>
          <w:lang w:val="uz-Cyrl-UZ"/>
        </w:rPr>
        <w:t>“Буюртмачи”</w:t>
      </w:r>
      <w:r w:rsidR="005B1253">
        <w:rPr>
          <w:lang w:val="uz-Cyrl-UZ"/>
        </w:rPr>
        <w:t xml:space="preserve"> деб юритилади) низоми ва 2021 йил </w:t>
      </w:r>
      <w:r w:rsidR="00B7592A">
        <w:rPr>
          <w:lang w:val="uz-Cyrl-UZ"/>
        </w:rPr>
        <w:t xml:space="preserve">7 декабрдаги №01-19-51/сонли </w:t>
      </w:r>
      <w:r w:rsidR="005B1253">
        <w:rPr>
          <w:lang w:val="uz-Cyrl-UZ"/>
        </w:rPr>
        <w:t>ишончнома асосида фаолият юритувчи директор в.в.б. У.Косимов</w:t>
      </w:r>
      <w:r w:rsidR="005B1253">
        <w:rPr>
          <w:b/>
          <w:lang w:val="uz-Cyrl-UZ"/>
        </w:rPr>
        <w:t>,</w:t>
      </w:r>
      <w:r w:rsidR="005B1253">
        <w:rPr>
          <w:lang w:val="uz-Cyrl-UZ"/>
        </w:rPr>
        <w:t xml:space="preserve"> иккинчи тарафдан </w:t>
      </w:r>
      <w:r w:rsidR="005B1253">
        <w:rPr>
          <w:b/>
          <w:lang w:val="uz-Cyrl-UZ"/>
        </w:rPr>
        <w:t>“Буюртмачи”</w:t>
      </w:r>
      <w:r w:rsidR="005B1253">
        <w:rPr>
          <w:lang w:val="uz-Cyrl-UZ"/>
        </w:rPr>
        <w:t xml:space="preserve"> билан биргаликда Ўзбекистон Республикаси товар-хом ашё биржасининг E.xarid.uz электрон сайтида берилган 2021 йил </w:t>
      </w:r>
      <w:r w:rsidR="00C12C06">
        <w:rPr>
          <w:lang w:val="uz-Cyrl-UZ"/>
        </w:rPr>
        <w:t>3</w:t>
      </w:r>
      <w:r w:rsidR="005B1253">
        <w:rPr>
          <w:lang w:val="uz-Cyrl-UZ"/>
        </w:rPr>
        <w:t xml:space="preserve">1 </w:t>
      </w:r>
      <w:r w:rsidR="00C12C06">
        <w:rPr>
          <w:lang w:val="uz-Cyrl-UZ"/>
        </w:rPr>
        <w:t>август</w:t>
      </w:r>
      <w:r w:rsidR="005B1253">
        <w:rPr>
          <w:lang w:val="uz-Cyrl-UZ"/>
        </w:rPr>
        <w:t>даги лот рақами № 91</w:t>
      </w:r>
      <w:r w:rsidR="0070367F">
        <w:rPr>
          <w:lang w:val="uz-Cyrl-UZ"/>
        </w:rPr>
        <w:t>2</w:t>
      </w:r>
      <w:r w:rsidR="005B1253">
        <w:rPr>
          <w:lang w:val="uz-Cyrl-UZ"/>
        </w:rPr>
        <w:t>97</w:t>
      </w:r>
      <w:r w:rsidR="00C12C06">
        <w:rPr>
          <w:lang w:val="uz-Cyrl-UZ"/>
        </w:rPr>
        <w:t>33</w:t>
      </w:r>
      <w:r w:rsidR="005B1253">
        <w:rPr>
          <w:lang w:val="uz-Cyrl-UZ"/>
        </w:rPr>
        <w:t xml:space="preserve"> сонли конкурсга асосан белгиланган талаблар асосида шартнома туздилар.</w:t>
      </w:r>
    </w:p>
    <w:p w14:paraId="425667DF" w14:textId="77777777" w:rsidR="005B1253" w:rsidRDefault="005B1253" w:rsidP="005B1253">
      <w:pPr>
        <w:ind w:left="1840" w:firstLine="992"/>
        <w:rPr>
          <w:b/>
          <w:lang w:val="uz-Cyrl-UZ"/>
        </w:rPr>
      </w:pPr>
      <w:r>
        <w:rPr>
          <w:b/>
          <w:lang w:val="uz-Cyrl-UZ"/>
        </w:rPr>
        <w:t>1. ШАРТНОМА ПРЕДМЕТИ</w:t>
      </w:r>
    </w:p>
    <w:p w14:paraId="07DB9F12" w14:textId="16396A52" w:rsidR="005B1253" w:rsidRDefault="005B1253" w:rsidP="005B1253">
      <w:pPr>
        <w:ind w:left="-284" w:firstLine="851"/>
        <w:jc w:val="both"/>
        <w:rPr>
          <w:lang w:val="uz-Cyrl-UZ"/>
        </w:rPr>
      </w:pPr>
      <w:r>
        <w:rPr>
          <w:lang w:val="uz-Cyrl-UZ"/>
        </w:rPr>
        <w:t xml:space="preserve">1.1 </w:t>
      </w:r>
      <w:r>
        <w:rPr>
          <w:b/>
          <w:lang w:val="uz-Cyrl-UZ"/>
        </w:rPr>
        <w:t>”Пудратчи”</w:t>
      </w:r>
      <w:r>
        <w:rPr>
          <w:lang w:val="uz-Cyrl-UZ"/>
        </w:rPr>
        <w:t xml:space="preserve"> Фарғона вилоятининг туман/шаҳарларидаги (хонадон) </w:t>
      </w:r>
      <w:r>
        <w:rPr>
          <w:color w:val="000000"/>
          <w:lang w:val="uz-Cyrl-UZ"/>
        </w:rPr>
        <w:t xml:space="preserve">маиший истеъмолчиларга </w:t>
      </w:r>
      <w:r>
        <w:rPr>
          <w:b/>
          <w:color w:val="000000"/>
          <w:lang w:val="uz-Cyrl-UZ"/>
        </w:rPr>
        <w:t>1</w:t>
      </w:r>
      <w:r w:rsidR="00C12C06">
        <w:rPr>
          <w:b/>
          <w:color w:val="000000"/>
          <w:lang w:val="uz-Cyrl-UZ"/>
        </w:rPr>
        <w:t>0</w:t>
      </w:r>
      <w:r>
        <w:rPr>
          <w:b/>
          <w:color w:val="000000"/>
          <w:lang w:val="uz-Cyrl-UZ"/>
        </w:rPr>
        <w:t>00</w:t>
      </w:r>
      <w:r>
        <w:rPr>
          <w:color w:val="000000"/>
          <w:lang w:val="uz-Cyrl-UZ"/>
        </w:rPr>
        <w:t xml:space="preserve"> дона электрон газ ҳисоблаш ускуналарини ўрнатиш ҳизматини кўрсатади </w:t>
      </w:r>
      <w:r>
        <w:rPr>
          <w:lang w:val="uz-Cyrl-UZ"/>
        </w:rPr>
        <w:t xml:space="preserve">(кейинги ўринларда объект деб юритилади) хонадонларга кирувчи газ тармоқларига фойдаланишга тайёр ҳолда улаш ишларини бажаради ва тўлиқ сифатли бажарилган ишлар </w:t>
      </w:r>
      <w:r>
        <w:rPr>
          <w:b/>
          <w:lang w:val="uz-Cyrl-UZ"/>
        </w:rPr>
        <w:t>“Буюртмачи”</w:t>
      </w:r>
      <w:r>
        <w:rPr>
          <w:lang w:val="uz-Cyrl-UZ"/>
        </w:rPr>
        <w:t xml:space="preserve"> томонидан қабул қилинади.</w:t>
      </w:r>
    </w:p>
    <w:p w14:paraId="0F722CD7" w14:textId="77777777" w:rsidR="005B1253" w:rsidRDefault="005B1253" w:rsidP="005B1253">
      <w:pPr>
        <w:tabs>
          <w:tab w:val="left" w:pos="567"/>
        </w:tabs>
        <w:ind w:left="-284"/>
        <w:jc w:val="both"/>
        <w:rPr>
          <w:lang w:val="uz-Cyrl-UZ"/>
        </w:rPr>
      </w:pPr>
      <w:r>
        <w:rPr>
          <w:lang w:val="uz-Cyrl-UZ"/>
        </w:rPr>
        <w:tab/>
        <w:t>1.2. </w:t>
      </w:r>
      <w:r>
        <w:rPr>
          <w:b/>
          <w:lang w:val="uz-Cyrl-UZ"/>
        </w:rPr>
        <w:t>”Пудратчи”</w:t>
      </w:r>
      <w:r>
        <w:rPr>
          <w:lang w:val="uz-Cyrl-UZ"/>
        </w:rPr>
        <w:t xml:space="preserve"> норматив-ҳуқуқий ҳужжатлар талаблари ва мазкур шартноманинг шартларига асосан шартноманинг 1 ва 2-иловалари (газ таъминоти бўйича локал ресурслар сметалари ва йиғма жадвал) га мувофиқ, хонадонларда фойдаланилаётган эски мавжуд газ ҳисобдонларини ечиб олиш ва янги </w:t>
      </w:r>
      <w:r>
        <w:rPr>
          <w:color w:val="000000"/>
          <w:lang w:val="uz-Cyrl-UZ"/>
        </w:rPr>
        <w:t xml:space="preserve">электрон газ ҳисоблаш ускуналарини ўрнатиш </w:t>
      </w:r>
      <w:r>
        <w:rPr>
          <w:lang w:val="uz-Cyrl-UZ"/>
        </w:rPr>
        <w:t xml:space="preserve">ишларини амалга оширади, </w:t>
      </w:r>
      <w:r>
        <w:rPr>
          <w:b/>
          <w:lang w:val="uz-Cyrl-UZ"/>
        </w:rPr>
        <w:t>“Буюртмачи”</w:t>
      </w:r>
      <w:r>
        <w:rPr>
          <w:lang w:val="uz-Cyrl-UZ"/>
        </w:rPr>
        <w:t xml:space="preserve"> эса </w:t>
      </w:r>
      <w:r>
        <w:rPr>
          <w:b/>
          <w:lang w:val="uz-Cyrl-UZ"/>
        </w:rPr>
        <w:t>“Пудратчи”</w:t>
      </w:r>
      <w:r>
        <w:rPr>
          <w:lang w:val="uz-Cyrl-UZ"/>
        </w:rPr>
        <w:t>га ишни бажариш учун шароит яратиб бериш, қабул қилиш, тўловларини амалга оширишни таъминлайди.</w:t>
      </w:r>
    </w:p>
    <w:p w14:paraId="2A2EE988" w14:textId="77777777" w:rsidR="005B1253" w:rsidRDefault="005B1253" w:rsidP="005B1253">
      <w:pPr>
        <w:tabs>
          <w:tab w:val="left" w:pos="567"/>
        </w:tabs>
        <w:ind w:left="-284"/>
        <w:jc w:val="both"/>
        <w:rPr>
          <w:lang w:val="uz-Cyrl-UZ"/>
        </w:rPr>
      </w:pPr>
      <w:r>
        <w:rPr>
          <w:lang w:val="uz-Cyrl-UZ"/>
        </w:rPr>
        <w:tab/>
        <w:t>1.3</w:t>
      </w:r>
      <w:r>
        <w:rPr>
          <w:b/>
          <w:lang w:val="uz-Cyrl-UZ"/>
        </w:rPr>
        <w:t>.”Пудратчи”</w:t>
      </w:r>
      <w:r>
        <w:rPr>
          <w:lang w:val="uz-Cyrl-UZ"/>
        </w:rPr>
        <w:t xml:space="preserve"> ушбу шартнома талабларига биноан </w:t>
      </w:r>
      <w:r>
        <w:rPr>
          <w:b/>
          <w:lang w:val="uz-Cyrl-UZ"/>
        </w:rPr>
        <w:t>“Буюртмачи”</w:t>
      </w:r>
      <w:r>
        <w:rPr>
          <w:lang w:val="uz-Cyrl-UZ"/>
        </w:rPr>
        <w:t xml:space="preserve"> томонидан тақдим этилган </w:t>
      </w:r>
      <w:r>
        <w:rPr>
          <w:color w:val="000000"/>
          <w:lang w:val="uz-Cyrl-UZ"/>
        </w:rPr>
        <w:t>электрон газ ҳисоблаш ускуналарини қабул қилиб олиш ва тўлиқ сифатли ўрнатишни кафолатлайди.</w:t>
      </w:r>
    </w:p>
    <w:p w14:paraId="64C1CD70" w14:textId="77777777" w:rsidR="005B1253" w:rsidRDefault="005B1253" w:rsidP="005B1253">
      <w:pPr>
        <w:tabs>
          <w:tab w:val="left" w:pos="567"/>
        </w:tabs>
        <w:ind w:left="-284"/>
        <w:jc w:val="both"/>
        <w:rPr>
          <w:lang w:val="uz-Cyrl-UZ"/>
        </w:rPr>
      </w:pPr>
      <w:r>
        <w:rPr>
          <w:lang w:val="uz-Cyrl-UZ"/>
        </w:rPr>
        <w:tab/>
        <w:t xml:space="preserve">1.4. </w:t>
      </w:r>
      <w:r>
        <w:rPr>
          <w:b/>
          <w:lang w:val="uz-Cyrl-UZ"/>
        </w:rPr>
        <w:t>”Пудратчи”</w:t>
      </w:r>
      <w:r>
        <w:rPr>
          <w:lang w:val="uz-Cyrl-UZ"/>
        </w:rPr>
        <w:t xml:space="preserve"> томонидан </w:t>
      </w:r>
      <w:r>
        <w:rPr>
          <w:color w:val="000000"/>
          <w:lang w:val="uz-Cyrl-UZ"/>
        </w:rPr>
        <w:t xml:space="preserve">электрон газ ҳисоблаш ускуналарини ўрнатиш ишлари фақат </w:t>
      </w:r>
      <w:r>
        <w:rPr>
          <w:b/>
          <w:lang w:val="uz-Cyrl-UZ"/>
        </w:rPr>
        <w:t>“Буюртмачи”</w:t>
      </w:r>
      <w:r>
        <w:rPr>
          <w:lang w:val="uz-Cyrl-UZ"/>
        </w:rPr>
        <w:t xml:space="preserve"> талабига биноан, шартноманинг 1.1 бандида белгиланган худудларга ўрнатилиши талаб этилади.</w:t>
      </w:r>
    </w:p>
    <w:p w14:paraId="79F32304" w14:textId="77777777" w:rsidR="005B1253" w:rsidRDefault="005B1253" w:rsidP="005B1253">
      <w:pPr>
        <w:ind w:left="-284"/>
        <w:jc w:val="center"/>
        <w:rPr>
          <w:lang w:val="uz-Cyrl-UZ"/>
        </w:rPr>
      </w:pPr>
      <w:r>
        <w:rPr>
          <w:b/>
          <w:lang w:val="uz-Cyrl-UZ"/>
        </w:rPr>
        <w:t>2. ШАРТНОМА БАҲОСИ</w:t>
      </w:r>
    </w:p>
    <w:p w14:paraId="7F934EC7" w14:textId="788DC36B" w:rsidR="005B1253" w:rsidRDefault="005B1253" w:rsidP="005B1253">
      <w:pPr>
        <w:ind w:left="-284" w:firstLine="851"/>
        <w:jc w:val="both"/>
        <w:rPr>
          <w:lang w:val="uz-Cyrl-UZ"/>
        </w:rPr>
      </w:pPr>
      <w:r>
        <w:rPr>
          <w:lang w:val="uz-Cyrl-UZ"/>
        </w:rPr>
        <w:t xml:space="preserve">2.1. “Пудратчи” томонидан бажариладиган ишлар баҳоси, газ ҳисобдонини ўрнатиш намунавий лойиҳаси асосида (электрон газ хисоблагич ва шкафни нарҳисиз) объектни фойдаланишга тайёр ҳолда топшириш билан боғлиқ барча ҳаражатларни инобатга олган ҳолда бир дона </w:t>
      </w:r>
      <w:r>
        <w:rPr>
          <w:b/>
          <w:lang w:val="uz-Cyrl-UZ"/>
        </w:rPr>
        <w:t>G 4</w:t>
      </w:r>
      <w:r>
        <w:rPr>
          <w:lang w:val="uz-Cyrl-UZ"/>
        </w:rPr>
        <w:t xml:space="preserve"> ёки </w:t>
      </w:r>
      <w:r>
        <w:rPr>
          <w:b/>
          <w:lang w:val="uz-Cyrl-UZ"/>
        </w:rPr>
        <w:t>G 6</w:t>
      </w:r>
      <w:r>
        <w:rPr>
          <w:lang w:val="uz-Cyrl-UZ"/>
        </w:rPr>
        <w:t xml:space="preserve"> маркали  </w:t>
      </w:r>
      <w:r>
        <w:rPr>
          <w:color w:val="000000"/>
          <w:lang w:val="uz-Cyrl-UZ"/>
        </w:rPr>
        <w:t>электрон газ ҳисоблаш ускуналари тизимини ўрнатиш ишлари ховли уйларга</w:t>
      </w:r>
      <w:r w:rsidR="005A544C">
        <w:rPr>
          <w:color w:val="000000"/>
          <w:lang w:val="uz-Cyrl-UZ"/>
        </w:rPr>
        <w:t xml:space="preserve"> 1 донаси нархи</w:t>
      </w:r>
      <w:r>
        <w:rPr>
          <w:color w:val="000000"/>
          <w:lang w:val="uz-Cyrl-UZ"/>
        </w:rPr>
        <w:t xml:space="preserve"> </w:t>
      </w:r>
      <w:r w:rsidR="005A544C">
        <w:rPr>
          <w:b/>
          <w:color w:val="000000"/>
          <w:lang w:val="uz-Cyrl-UZ"/>
        </w:rPr>
        <w:t>________</w:t>
      </w:r>
      <w:r>
        <w:rPr>
          <w:b/>
          <w:lang w:val="uz-Cyrl-UZ"/>
        </w:rPr>
        <w:t xml:space="preserve"> </w:t>
      </w:r>
      <w:r>
        <w:rPr>
          <w:lang w:val="uz-Cyrl-UZ"/>
        </w:rPr>
        <w:t>(</w:t>
      </w:r>
      <w:r w:rsidR="005A544C">
        <w:rPr>
          <w:lang w:val="uz-Cyrl-UZ"/>
        </w:rPr>
        <w:t>сўз билан</w:t>
      </w:r>
      <w:r>
        <w:rPr>
          <w:lang w:val="uz-Cyrl-UZ"/>
        </w:rPr>
        <w:t>)</w:t>
      </w:r>
      <w:r>
        <w:rPr>
          <w:b/>
          <w:lang w:val="uz-Cyrl-UZ"/>
        </w:rPr>
        <w:t xml:space="preserve"> </w:t>
      </w:r>
      <w:r>
        <w:rPr>
          <w:lang w:val="uz-Cyrl-UZ"/>
        </w:rPr>
        <w:t xml:space="preserve">сўмдан </w:t>
      </w:r>
      <w:r w:rsidRPr="005B1253">
        <w:rPr>
          <w:b/>
          <w:lang w:val="uz-Cyrl-UZ"/>
        </w:rPr>
        <w:t>1</w:t>
      </w:r>
      <w:r w:rsidR="00C12C06">
        <w:rPr>
          <w:b/>
          <w:lang w:val="uz-Cyrl-UZ"/>
        </w:rPr>
        <w:t>0</w:t>
      </w:r>
      <w:r w:rsidRPr="005B1253">
        <w:rPr>
          <w:b/>
          <w:lang w:val="uz-Cyrl-UZ"/>
        </w:rPr>
        <w:t>00</w:t>
      </w:r>
      <w:r>
        <w:rPr>
          <w:lang w:val="uz-Cyrl-UZ"/>
        </w:rPr>
        <w:t xml:space="preserve"> (бир минг) дона газ </w:t>
      </w:r>
      <w:r>
        <w:rPr>
          <w:color w:val="000000"/>
          <w:lang w:val="uz-Cyrl-UZ"/>
        </w:rPr>
        <w:t xml:space="preserve">ҳисоблаш ускуналарини ўрнатиш қиймати </w:t>
      </w:r>
      <w:r>
        <w:rPr>
          <w:lang w:val="uz-Cyrl-UZ"/>
        </w:rPr>
        <w:t xml:space="preserve">ҚҚС билан </w:t>
      </w:r>
      <w:r w:rsidR="005A544C" w:rsidRPr="005A544C">
        <w:rPr>
          <w:b/>
          <w:lang w:val="uz-Cyrl-UZ"/>
        </w:rPr>
        <w:t>_</w:t>
      </w:r>
      <w:r w:rsidR="005A544C">
        <w:rPr>
          <w:b/>
          <w:lang w:val="uz-Cyrl-UZ"/>
        </w:rPr>
        <w:t>______________</w:t>
      </w:r>
      <w:r>
        <w:rPr>
          <w:b/>
          <w:lang w:val="uz-Cyrl-UZ"/>
        </w:rPr>
        <w:t>(</w:t>
      </w:r>
      <w:r w:rsidR="005A544C">
        <w:rPr>
          <w:b/>
          <w:lang w:val="uz-Cyrl-UZ"/>
        </w:rPr>
        <w:t>сумма сўз билан</w:t>
      </w:r>
      <w:r>
        <w:rPr>
          <w:b/>
          <w:lang w:val="uz-Cyrl-UZ"/>
        </w:rPr>
        <w:t>)</w:t>
      </w:r>
      <w:r>
        <w:rPr>
          <w:color w:val="000000"/>
          <w:lang w:val="uz-Cyrl-UZ"/>
        </w:rPr>
        <w:t xml:space="preserve"> </w:t>
      </w:r>
      <w:r w:rsidRPr="005B1253">
        <w:rPr>
          <w:lang w:val="uz-Cyrl-UZ"/>
        </w:rPr>
        <w:t>сўмни</w:t>
      </w:r>
      <w:r>
        <w:rPr>
          <w:lang w:val="uz-Cyrl-UZ"/>
        </w:rPr>
        <w:t xml:space="preserve"> ташкил этади.</w:t>
      </w:r>
    </w:p>
    <w:p w14:paraId="51423216" w14:textId="77777777" w:rsidR="005B1253" w:rsidRDefault="005B1253" w:rsidP="005B1253">
      <w:pPr>
        <w:ind w:left="-284" w:firstLine="851"/>
        <w:jc w:val="both"/>
        <w:rPr>
          <w:lang w:val="uz-Cyrl-UZ"/>
        </w:rPr>
      </w:pPr>
      <w:r>
        <w:rPr>
          <w:lang w:val="uz-Cyrl-UZ"/>
        </w:rPr>
        <w:t xml:space="preserve">2.2. </w:t>
      </w:r>
      <w:r>
        <w:rPr>
          <w:b/>
          <w:lang w:val="uz-Cyrl-UZ"/>
        </w:rPr>
        <w:t xml:space="preserve">“Пудратчи” </w:t>
      </w:r>
      <w:r>
        <w:rPr>
          <w:lang w:val="uz-Cyrl-UZ"/>
        </w:rPr>
        <w:t>томонидан шартномада белгиланган бажарилган ишлар тўлови,</w:t>
      </w:r>
      <w:r>
        <w:rPr>
          <w:b/>
          <w:lang w:val="uz-Cyrl-UZ"/>
        </w:rPr>
        <w:t xml:space="preserve"> </w:t>
      </w:r>
      <w:r>
        <w:rPr>
          <w:lang w:val="uz-Cyrl-UZ"/>
        </w:rPr>
        <w:t xml:space="preserve">бажарилган ишлар далолатномаси топширилгандан сўнг буюртмачи томонидан берилган материаллар қиймати чегирилган холда амалга оширилади. </w:t>
      </w:r>
    </w:p>
    <w:p w14:paraId="73885154" w14:textId="77777777" w:rsidR="005B1253" w:rsidRDefault="005B1253" w:rsidP="005B1253">
      <w:pPr>
        <w:ind w:left="-284" w:firstLine="851"/>
        <w:jc w:val="both"/>
        <w:rPr>
          <w:lang w:val="uz-Cyrl-UZ"/>
        </w:rPr>
      </w:pPr>
      <w:r>
        <w:rPr>
          <w:lang w:val="uz-Cyrl-UZ"/>
        </w:rPr>
        <w:t xml:space="preserve">2.3. Газ хисоблагичларни ўрнатишга сарфланадиган Д-20 мм темир қувур миқдори ушбу шартномага илова қилинган нархномада шартли равишда кўрсатилган бўлиб, темир қувурлар хақиқий сарфи  бажарилган ишларни қабул қилиш  далолатномасига асосан аниқланади. </w:t>
      </w:r>
    </w:p>
    <w:p w14:paraId="4FA4ED77" w14:textId="77777777" w:rsidR="005B1253" w:rsidRDefault="005B1253" w:rsidP="005B1253">
      <w:pPr>
        <w:ind w:left="-284" w:firstLine="851"/>
        <w:jc w:val="both"/>
        <w:rPr>
          <w:lang w:val="uz-Cyrl-UZ"/>
        </w:rPr>
      </w:pPr>
      <w:r>
        <w:rPr>
          <w:lang w:val="uz-Cyrl-UZ"/>
        </w:rPr>
        <w:t>2.4.“Пудратчи” талабномасига асосан “Буюртмачи” омборидан газ хисоблагичлар ўрнатишга зарур товар-моддий бойликлар (ТМБ) филиалдан омбор нархида ҚҚС билан хисоб-варақ фактура орқали (олдиндан тўловсиз) берилади. Берилган товар-моддий бойликлар (ТМБ) суммаси “Пудратчи” хисобидан чегириб қолинади. Буюртмачи томонидан берилган материаллар қийматига пудратчининг бошқа харажатлари учун устама (15%) қўлланмайди.</w:t>
      </w:r>
    </w:p>
    <w:p w14:paraId="0536C214" w14:textId="77777777" w:rsidR="005B1253" w:rsidRDefault="005B1253" w:rsidP="005B1253">
      <w:pPr>
        <w:ind w:left="-284" w:firstLine="851"/>
        <w:rPr>
          <w:lang w:val="uz-Cyrl-UZ"/>
        </w:rPr>
      </w:pPr>
      <w:r>
        <w:rPr>
          <w:lang w:val="uz-Cyrl-UZ"/>
        </w:rPr>
        <w:lastRenderedPageBreak/>
        <w:t>Қўшимча келишув шартномаси асосида  газ хисоблаш ускунаси ўрнатиш учун зарур эхтиёт қисмлар етказиб берилади.</w:t>
      </w:r>
    </w:p>
    <w:p w14:paraId="20C0368F" w14:textId="77777777" w:rsidR="005B1253" w:rsidRDefault="005B1253" w:rsidP="005B1253">
      <w:pPr>
        <w:ind w:left="-284" w:firstLine="851"/>
        <w:jc w:val="both"/>
        <w:rPr>
          <w:lang w:val="uz-Cyrl-UZ"/>
        </w:rPr>
      </w:pPr>
      <w:r>
        <w:rPr>
          <w:lang w:val="uz-Cyrl-UZ"/>
        </w:rPr>
        <w:t xml:space="preserve">2.5.  Бажариладиган ишлар суммаси иш ҳажми, иш хақи ва материаллар нархидан келиб чиқиб </w:t>
      </w:r>
      <w:r>
        <w:rPr>
          <w:b/>
          <w:lang w:val="uz-Cyrl-UZ"/>
        </w:rPr>
        <w:t>“Буюртмачи”</w:t>
      </w:r>
      <w:r>
        <w:rPr>
          <w:lang w:val="uz-Cyrl-UZ"/>
        </w:rPr>
        <w:t xml:space="preserve"> ёки </w:t>
      </w:r>
      <w:r>
        <w:rPr>
          <w:b/>
          <w:lang w:val="uz-Cyrl-UZ"/>
        </w:rPr>
        <w:t>“Пудратчи”</w:t>
      </w:r>
      <w:r>
        <w:rPr>
          <w:lang w:val="uz-Cyrl-UZ"/>
        </w:rPr>
        <w:t>нинг таклифига кўра қайта кўриб чиқилиши мумкин.</w:t>
      </w:r>
    </w:p>
    <w:p w14:paraId="08F9D5C2" w14:textId="77777777" w:rsidR="005B1253" w:rsidRDefault="005B1253" w:rsidP="005B1253">
      <w:pPr>
        <w:ind w:left="-284" w:firstLine="851"/>
        <w:jc w:val="both"/>
        <w:rPr>
          <w:lang w:val="uz-Cyrl-UZ"/>
        </w:rPr>
      </w:pPr>
      <w:r>
        <w:rPr>
          <w:lang w:val="uz-Cyrl-UZ"/>
        </w:rPr>
        <w:t xml:space="preserve">2.6.  Тегишли асослар сабаб бўлганда қайд қилинган ўзгартириш ва қўшимчалар </w:t>
      </w:r>
      <w:r>
        <w:rPr>
          <w:b/>
          <w:lang w:val="uz-Cyrl-UZ"/>
        </w:rPr>
        <w:t>“Буюртмачи”</w:t>
      </w:r>
      <w:r>
        <w:rPr>
          <w:lang w:val="uz-Cyrl-UZ"/>
        </w:rPr>
        <w:t xml:space="preserve"> ва </w:t>
      </w:r>
      <w:r>
        <w:rPr>
          <w:b/>
          <w:lang w:val="uz-Cyrl-UZ"/>
        </w:rPr>
        <w:t xml:space="preserve">“Пудратчи” </w:t>
      </w:r>
      <w:r>
        <w:rPr>
          <w:lang w:val="uz-Cyrl-UZ"/>
        </w:rPr>
        <w:t>ўртасида тузиладиган ёзма қўшимча келишувига асосан расмийлаштирилади.</w:t>
      </w:r>
    </w:p>
    <w:p w14:paraId="738A23BA" w14:textId="77777777" w:rsidR="005B1253" w:rsidRDefault="005B1253" w:rsidP="005B1253">
      <w:pPr>
        <w:ind w:left="-284"/>
        <w:jc w:val="center"/>
        <w:rPr>
          <w:lang w:val="uz-Cyrl-UZ"/>
        </w:rPr>
      </w:pPr>
      <w:r>
        <w:rPr>
          <w:b/>
          <w:lang w:val="uz-Cyrl-UZ"/>
        </w:rPr>
        <w:t>3. ТАРАФЛАРНИНГ ҲУҚУҚ ВА МАЖБУРИЯТЛАРИ</w:t>
      </w:r>
    </w:p>
    <w:p w14:paraId="158995E0" w14:textId="77777777" w:rsidR="005B1253" w:rsidRDefault="005B1253" w:rsidP="005B1253">
      <w:pPr>
        <w:ind w:left="-284" w:firstLine="851"/>
        <w:jc w:val="both"/>
        <w:rPr>
          <w:lang w:val="uz-Cyrl-UZ"/>
        </w:rPr>
      </w:pPr>
      <w:r>
        <w:rPr>
          <w:lang w:val="uz-Cyrl-UZ"/>
        </w:rPr>
        <w:t xml:space="preserve">3.1. </w:t>
      </w:r>
      <w:r>
        <w:rPr>
          <w:b/>
          <w:lang w:val="uz-Cyrl-UZ"/>
        </w:rPr>
        <w:t>“Пудратчи”</w:t>
      </w:r>
      <w:r>
        <w:rPr>
          <w:lang w:val="uz-Cyrl-UZ"/>
        </w:rPr>
        <w:t>нинг ҳуқуқлари:</w:t>
      </w:r>
    </w:p>
    <w:p w14:paraId="5A477D3A" w14:textId="77777777" w:rsidR="005B1253" w:rsidRDefault="005B1253" w:rsidP="005B1253">
      <w:pPr>
        <w:ind w:left="-284" w:firstLine="851"/>
        <w:jc w:val="both"/>
        <w:rPr>
          <w:lang w:val="uz-Cyrl-UZ"/>
        </w:rPr>
      </w:pPr>
      <w:r>
        <w:rPr>
          <w:lang w:val="uz-Cyrl-UZ"/>
        </w:rPr>
        <w:t>а) шартномада кўзда тутилган бажарилган ишлар учун тўловларни талаб қилиш;</w:t>
      </w:r>
    </w:p>
    <w:p w14:paraId="039C0586" w14:textId="77777777" w:rsidR="005B1253" w:rsidRDefault="005B1253" w:rsidP="005B1253">
      <w:pPr>
        <w:ind w:left="-284" w:firstLine="851"/>
        <w:jc w:val="both"/>
        <w:rPr>
          <w:lang w:val="uz-Cyrl-UZ"/>
        </w:rPr>
      </w:pPr>
      <w:r>
        <w:rPr>
          <w:lang w:val="uz-Cyrl-UZ"/>
        </w:rPr>
        <w:t>б) </w:t>
      </w:r>
      <w:r>
        <w:rPr>
          <w:color w:val="000000"/>
          <w:lang w:val="uz-Cyrl-UZ"/>
        </w:rPr>
        <w:t xml:space="preserve">электрон газ ҳисоблаш ускуналарини ўрнатиш </w:t>
      </w:r>
      <w:r>
        <w:rPr>
          <w:lang w:val="uz-Cyrl-UZ"/>
        </w:rPr>
        <w:t>мобайнида зарур бўлган шарт-шароитлар яратилишини талаб қилиш;</w:t>
      </w:r>
    </w:p>
    <w:p w14:paraId="138C84EE" w14:textId="77777777" w:rsidR="005B1253" w:rsidRDefault="005B1253" w:rsidP="005B1253">
      <w:pPr>
        <w:ind w:left="-284" w:firstLine="851"/>
        <w:jc w:val="both"/>
        <w:rPr>
          <w:color w:val="000000"/>
          <w:lang w:val="uz-Cyrl-UZ"/>
        </w:rPr>
      </w:pPr>
      <w:r>
        <w:rPr>
          <w:lang w:val="uz-Cyrl-UZ"/>
        </w:rPr>
        <w:t>в) </w:t>
      </w:r>
      <w:r>
        <w:rPr>
          <w:color w:val="000000"/>
          <w:lang w:val="uz-Cyrl-UZ"/>
        </w:rPr>
        <w:t xml:space="preserve">шартномада белгиланган муддатларда ишлар ҳажми 3 ва 4-иловалар (молиялаштириш ва иш ҳажми графиклари)га асосан ўз кучи ёки ихтисослаштирилган ташкилотларни жалб қилган ҳолда бажариш ва </w:t>
      </w:r>
      <w:r>
        <w:rPr>
          <w:b/>
          <w:color w:val="000000"/>
          <w:lang w:val="uz-Cyrl-UZ"/>
        </w:rPr>
        <w:t>“Буюртмачи”</w:t>
      </w:r>
      <w:r>
        <w:rPr>
          <w:color w:val="000000"/>
          <w:lang w:val="uz-Cyrl-UZ"/>
        </w:rPr>
        <w:t>га мазкур шартноманинг шартларига асосан топшириш;</w:t>
      </w:r>
    </w:p>
    <w:p w14:paraId="10D44820" w14:textId="77777777" w:rsidR="005B1253" w:rsidRDefault="005B1253" w:rsidP="005B1253">
      <w:pPr>
        <w:ind w:left="-284" w:firstLine="992"/>
        <w:jc w:val="both"/>
        <w:rPr>
          <w:color w:val="000000"/>
          <w:lang w:val="uz-Cyrl-UZ"/>
        </w:rPr>
      </w:pPr>
      <w:r>
        <w:rPr>
          <w:b/>
          <w:color w:val="000000"/>
          <w:lang w:val="uz-Cyrl-UZ"/>
        </w:rPr>
        <w:t xml:space="preserve">“Пудратчи” </w:t>
      </w:r>
      <w:r>
        <w:rPr>
          <w:color w:val="000000"/>
          <w:lang w:val="uz-Cyrl-UZ"/>
        </w:rPr>
        <w:t>ушбу шартномада ёки норматив-ҳуқуқий ҳужжатларда кўрсатилган бошқа ҳуқуқларга ҳам эга бўлиши мумкин;</w:t>
      </w:r>
    </w:p>
    <w:p w14:paraId="3ADFA6CD" w14:textId="77777777" w:rsidR="005B1253" w:rsidRDefault="005B1253" w:rsidP="005B1253">
      <w:pPr>
        <w:ind w:left="-284" w:firstLine="851"/>
        <w:jc w:val="both"/>
        <w:rPr>
          <w:color w:val="000000"/>
          <w:lang w:val="uz-Cyrl-UZ"/>
        </w:rPr>
      </w:pPr>
      <w:r>
        <w:rPr>
          <w:color w:val="000000"/>
          <w:lang w:val="uz-Cyrl-UZ"/>
        </w:rPr>
        <w:t>3.2.</w:t>
      </w:r>
      <w:r>
        <w:rPr>
          <w:b/>
          <w:color w:val="000000"/>
          <w:lang w:val="uz-Cyrl-UZ"/>
        </w:rPr>
        <w:t> “Пудратчи”</w:t>
      </w:r>
      <w:r>
        <w:rPr>
          <w:color w:val="000000"/>
          <w:lang w:val="uz-Cyrl-UZ"/>
        </w:rPr>
        <w:t>нинг мажбуриятлари:</w:t>
      </w:r>
    </w:p>
    <w:p w14:paraId="310EE2A3" w14:textId="77777777" w:rsidR="005B1253" w:rsidRDefault="005B1253" w:rsidP="005B1253">
      <w:pPr>
        <w:ind w:left="-284" w:firstLine="851"/>
        <w:jc w:val="both"/>
        <w:rPr>
          <w:color w:val="000000"/>
          <w:lang w:val="uz-Cyrl-UZ"/>
        </w:rPr>
      </w:pPr>
      <w:r>
        <w:rPr>
          <w:lang w:val="uz-Cyrl-UZ"/>
        </w:rPr>
        <w:t>а) </w:t>
      </w:r>
      <w:r>
        <w:rPr>
          <w:b/>
          <w:lang w:val="uz-Cyrl-UZ"/>
        </w:rPr>
        <w:t>“Буюртмачи”</w:t>
      </w:r>
      <w:r>
        <w:rPr>
          <w:lang w:val="uz-Cyrl-UZ"/>
        </w:rPr>
        <w:t xml:space="preserve"> томонидан аванс тўловлари келиб тушган кундан бошлаб, ишларни </w:t>
      </w:r>
      <w:r>
        <w:rPr>
          <w:b/>
          <w:lang w:val="uz-Cyrl-UZ"/>
        </w:rPr>
        <w:t>“Буюртмачи”</w:t>
      </w:r>
      <w:r>
        <w:rPr>
          <w:lang w:val="uz-Cyrl-UZ"/>
        </w:rPr>
        <w:t xml:space="preserve"> томонидан тақдим этилган электрон ҳисобдонни ўрнатиш схемасига асосан техник талаблар асосида сифатли материаллардан фойдаланилган холда ўрнатишни бошлаши;</w:t>
      </w:r>
    </w:p>
    <w:p w14:paraId="23194ABA" w14:textId="77777777" w:rsidR="005B1253" w:rsidRDefault="005B1253" w:rsidP="005B1253">
      <w:pPr>
        <w:ind w:left="-284" w:firstLine="851"/>
        <w:jc w:val="both"/>
        <w:rPr>
          <w:lang w:val="uz-Cyrl-UZ"/>
        </w:rPr>
      </w:pPr>
      <w:r>
        <w:rPr>
          <w:color w:val="000000"/>
          <w:lang w:val="uz-Cyrl-UZ"/>
        </w:rPr>
        <w:t>б) </w:t>
      </w:r>
      <w:r>
        <w:rPr>
          <w:b/>
          <w:color w:val="000000"/>
          <w:lang w:val="uz-Cyrl-UZ"/>
        </w:rPr>
        <w:t>“Буюртмачи”</w:t>
      </w:r>
      <w:r>
        <w:rPr>
          <w:color w:val="000000"/>
          <w:lang w:val="uz-Cyrl-UZ"/>
        </w:rPr>
        <w:t>ни</w:t>
      </w:r>
      <w:r>
        <w:rPr>
          <w:b/>
          <w:color w:val="000000"/>
          <w:lang w:val="uz-Cyrl-UZ"/>
        </w:rPr>
        <w:t xml:space="preserve"> </w:t>
      </w:r>
      <w:r>
        <w:rPr>
          <w:color w:val="000000"/>
          <w:lang w:val="uz-Cyrl-UZ"/>
        </w:rPr>
        <w:t>пудрат шартномалари тузилиши давомида ёрдамчи пудратчилар билан шартномалар тузилиши, шартнома</w:t>
      </w:r>
      <w:r>
        <w:rPr>
          <w:lang w:val="uz-Cyrl-UZ"/>
        </w:rPr>
        <w:t xml:space="preserve"> предмети, ёрдамчи пудратчининг номи ва манзили тўғрисида хабардор қилиш;</w:t>
      </w:r>
    </w:p>
    <w:p w14:paraId="1C548E4D" w14:textId="77777777" w:rsidR="005B1253" w:rsidRDefault="005B1253" w:rsidP="005B1253">
      <w:pPr>
        <w:ind w:left="-284" w:firstLine="851"/>
        <w:jc w:val="both"/>
        <w:rPr>
          <w:lang w:val="uz-Cyrl-UZ"/>
        </w:rPr>
      </w:pPr>
      <w:r>
        <w:rPr>
          <w:lang w:val="uz-Cyrl-UZ"/>
        </w:rPr>
        <w:t>в) ишларни бажариш вақтида атроф-муҳитни муҳофаза қилиш юзасидан зарур чора-тадбирлар бажарилишини таъминлаш;</w:t>
      </w:r>
    </w:p>
    <w:p w14:paraId="72E3D372" w14:textId="77777777" w:rsidR="005B1253" w:rsidRDefault="005B1253" w:rsidP="005B1253">
      <w:pPr>
        <w:ind w:left="-284" w:firstLine="851"/>
        <w:jc w:val="both"/>
        <w:rPr>
          <w:lang w:val="uz-Cyrl-UZ"/>
        </w:rPr>
      </w:pPr>
      <w:r>
        <w:rPr>
          <w:lang w:val="uz-Cyrl-UZ"/>
        </w:rPr>
        <w:t xml:space="preserve">г) қурилиш-монтаж ишлари якунланганидан кейин 3 кун муддатда, </w:t>
      </w:r>
      <w:r>
        <w:rPr>
          <w:b/>
          <w:lang w:val="uz-Cyrl-UZ"/>
        </w:rPr>
        <w:t>“Буюртмачи”</w:t>
      </w:r>
      <w:r>
        <w:rPr>
          <w:lang w:val="uz-Cyrl-UZ"/>
        </w:rPr>
        <w:t xml:space="preserve"> томонидан объектни газ хўжалигида мавжуд меъёрий хужжатлар асосида фойдаланиш учун қабул қилиш ишларини ташкил этиш;</w:t>
      </w:r>
    </w:p>
    <w:p w14:paraId="2933B473" w14:textId="77777777" w:rsidR="005B1253" w:rsidRDefault="005B1253" w:rsidP="005B1253">
      <w:pPr>
        <w:ind w:left="-284" w:firstLine="851"/>
        <w:jc w:val="both"/>
        <w:rPr>
          <w:lang w:val="uz-Cyrl-UZ"/>
        </w:rPr>
      </w:pPr>
      <w:r>
        <w:rPr>
          <w:lang w:val="uz-Cyrl-UZ"/>
        </w:rPr>
        <w:t>д</w:t>
      </w:r>
      <w:r>
        <w:rPr>
          <w:color w:val="000000"/>
          <w:lang w:val="uz-Cyrl-UZ"/>
        </w:rPr>
        <w:t>) </w:t>
      </w:r>
      <w:r>
        <w:rPr>
          <w:b/>
          <w:color w:val="000000"/>
          <w:lang w:val="uz-Cyrl-UZ"/>
        </w:rPr>
        <w:t xml:space="preserve">“Пудратчи” </w:t>
      </w:r>
      <w:r>
        <w:rPr>
          <w:color w:val="000000"/>
          <w:lang w:val="uz-Cyrl-UZ"/>
        </w:rPr>
        <w:t>ўзи ёки субпудратчилар томонидан объектни газ тармоқларига тайёр ҳолда улаш ишларида қўлланиладиган ўз хисобидан олинган қурилиш материаллари, асбоб-ускуналар ва бутловчи буюмлар, конструкциялар ва тизимлар сифати лойиҳа ҳужжатларида кўрсатилган спецификацияларга, техник регламентларга, стандартларга мувофиқ бўлишини ҳамда уларнинг сифатини тасдиқловчи тегишли сертификатларга, техник паспортларга ёхуд бошқа ҳужжатларга эга бўлишини кафолатлаш;</w:t>
      </w:r>
    </w:p>
    <w:p w14:paraId="3F9E7951" w14:textId="77777777" w:rsidR="005B1253" w:rsidRDefault="005B1253" w:rsidP="005B1253">
      <w:pPr>
        <w:ind w:left="-284" w:firstLine="851"/>
        <w:jc w:val="both"/>
        <w:rPr>
          <w:lang w:val="uz-Cyrl-UZ"/>
        </w:rPr>
      </w:pPr>
      <w:r>
        <w:rPr>
          <w:lang w:val="uz-Cyrl-UZ"/>
        </w:rPr>
        <w:t>е) объект топширилгандан сўнг 6 ойлик кафолат муддат ичида бажарилган ишлар бўйича аниқланган нуқсон ва камчиликларни ўз ҳисобидан бартараф этиш;</w:t>
      </w:r>
    </w:p>
    <w:p w14:paraId="3DA0F497" w14:textId="77777777" w:rsidR="005B1253" w:rsidRDefault="005B1253" w:rsidP="005B1253">
      <w:pPr>
        <w:ind w:left="-284" w:firstLine="851"/>
        <w:jc w:val="both"/>
        <w:rPr>
          <w:color w:val="000000"/>
          <w:lang w:val="uz-Cyrl-UZ"/>
        </w:rPr>
      </w:pPr>
      <w:r>
        <w:rPr>
          <w:lang w:val="uz-Cyrl-UZ"/>
        </w:rPr>
        <w:t>ж) </w:t>
      </w:r>
      <w:r>
        <w:rPr>
          <w:b/>
          <w:lang w:val="uz-Cyrl-UZ"/>
        </w:rPr>
        <w:t xml:space="preserve">“Буюртмачи” </w:t>
      </w:r>
      <w:r>
        <w:rPr>
          <w:color w:val="000000"/>
          <w:lang w:val="uz-Cyrl-UZ"/>
        </w:rPr>
        <w:t>ҳисобидан сотиб олинган ва лойиҳада акс эттирилган ҳамда қиёслаш кўригидан ўтказилган ҳисобга олиш приборини ўрнатиш;</w:t>
      </w:r>
    </w:p>
    <w:p w14:paraId="62D4085D" w14:textId="77777777" w:rsidR="005B1253" w:rsidRDefault="005B1253" w:rsidP="005B1253">
      <w:pPr>
        <w:ind w:left="-284" w:firstLine="851"/>
        <w:jc w:val="both"/>
        <w:rPr>
          <w:lang w:val="uz-Cyrl-UZ"/>
        </w:rPr>
      </w:pPr>
      <w:r>
        <w:rPr>
          <w:b/>
          <w:lang w:val="uz-Cyrl-UZ"/>
        </w:rPr>
        <w:t xml:space="preserve">“Пудратчи” </w:t>
      </w:r>
      <w:r>
        <w:rPr>
          <w:lang w:val="uz-Cyrl-UZ"/>
        </w:rPr>
        <w:t>ушбу шартнома мувофиқ ҳизмат кўрсатишда пайвандчи ва чилангарларини доимий равишда рўйхатдан, техника хавфсизлиги ва меҳнат мухофазаси бўйича йўриқномадан ўтказилишини билан таъминлайди.</w:t>
      </w:r>
    </w:p>
    <w:p w14:paraId="7B51CADF" w14:textId="77777777" w:rsidR="005B1253" w:rsidRDefault="005B1253" w:rsidP="005B1253">
      <w:pPr>
        <w:ind w:left="-284" w:firstLine="851"/>
        <w:jc w:val="both"/>
        <w:rPr>
          <w:lang w:val="uz-Cyrl-UZ"/>
        </w:rPr>
      </w:pPr>
      <w:r w:rsidRPr="005B1253">
        <w:rPr>
          <w:b/>
          <w:lang w:val="uz-Cyrl-UZ"/>
        </w:rPr>
        <w:t>“Пудратчи”</w:t>
      </w:r>
      <w:r>
        <w:rPr>
          <w:lang w:val="uz-Cyrl-UZ"/>
        </w:rPr>
        <w:t xml:space="preserve"> ходимлари томонидан техника хавфсизлиги қоидаларига риоя қилмаганлиги ҳамда бошқа шунга ўхшаш холатлар бўйича “Буюртмачи” жавобгарликни ўз зиммасига олмайди.</w:t>
      </w:r>
    </w:p>
    <w:p w14:paraId="0BE0CD38" w14:textId="77777777" w:rsidR="005B1253" w:rsidRDefault="005B1253" w:rsidP="005B1253">
      <w:pPr>
        <w:ind w:left="-284" w:firstLine="851"/>
        <w:jc w:val="both"/>
        <w:rPr>
          <w:lang w:val="uz-Cyrl-UZ"/>
        </w:rPr>
      </w:pPr>
      <w:r>
        <w:rPr>
          <w:lang w:val="uz-Cyrl-UZ"/>
        </w:rPr>
        <w:t xml:space="preserve">з) </w:t>
      </w:r>
      <w:r>
        <w:rPr>
          <w:b/>
          <w:lang w:val="uz-Cyrl-UZ"/>
        </w:rPr>
        <w:t xml:space="preserve">“Пудратчи” “Буюртмачи” </w:t>
      </w:r>
      <w:r>
        <w:rPr>
          <w:lang w:val="uz-Cyrl-UZ"/>
        </w:rPr>
        <w:t>томонидан тақдим этилган</w:t>
      </w:r>
      <w:r>
        <w:rPr>
          <w:b/>
          <w:lang w:val="uz-Cyrl-UZ"/>
        </w:rPr>
        <w:t xml:space="preserve"> </w:t>
      </w:r>
      <w:r>
        <w:rPr>
          <w:lang w:val="uz-Cyrl-UZ"/>
        </w:rPr>
        <w:t>электрон газ хисоблаш</w:t>
      </w:r>
      <w:r>
        <w:rPr>
          <w:b/>
          <w:lang w:val="uz-Cyrl-UZ"/>
        </w:rPr>
        <w:t xml:space="preserve"> </w:t>
      </w:r>
      <w:r>
        <w:rPr>
          <w:lang w:val="uz-Cyrl-UZ"/>
        </w:rPr>
        <w:t>ускуналар ва бошқа материалларни белгиланган тартиб асосида қабул қилиб олинганидан сўнг унинг сақланиши, сифати хамда техник талаблар асосида ўрнатиш учун жавобгардир.</w:t>
      </w:r>
    </w:p>
    <w:p w14:paraId="4A2D88BA" w14:textId="77777777" w:rsidR="005B1253" w:rsidRDefault="005B1253" w:rsidP="005B1253">
      <w:pPr>
        <w:ind w:left="-284" w:firstLine="851"/>
        <w:jc w:val="both"/>
        <w:rPr>
          <w:lang w:val="uz-Cyrl-UZ"/>
        </w:rPr>
      </w:pPr>
      <w:r>
        <w:rPr>
          <w:b/>
          <w:lang w:val="uz-Cyrl-UZ"/>
        </w:rPr>
        <w:t xml:space="preserve">“Пудратчи” </w:t>
      </w:r>
      <w:r>
        <w:rPr>
          <w:lang w:val="uz-Cyrl-UZ"/>
        </w:rPr>
        <w:t>ушбу шартномада ёки норматив-ҳуқуқий ҳужжатларда назарда тутилган бошқа мажбуриятларни ҳам бажаради.</w:t>
      </w:r>
    </w:p>
    <w:p w14:paraId="4FE327ED" w14:textId="77777777" w:rsidR="005B1253" w:rsidRDefault="005B1253" w:rsidP="005B1253">
      <w:pPr>
        <w:ind w:left="-284"/>
        <w:jc w:val="both"/>
        <w:rPr>
          <w:lang w:val="uz-Cyrl-UZ"/>
        </w:rPr>
      </w:pPr>
    </w:p>
    <w:p w14:paraId="587F9F90" w14:textId="77777777" w:rsidR="005B1253" w:rsidRDefault="005B1253" w:rsidP="005B1253">
      <w:pPr>
        <w:ind w:left="-284" w:firstLine="851"/>
        <w:jc w:val="both"/>
        <w:rPr>
          <w:lang w:val="uz-Cyrl-UZ"/>
        </w:rPr>
      </w:pPr>
      <w:r>
        <w:rPr>
          <w:lang w:val="uz-Cyrl-UZ"/>
        </w:rPr>
        <w:lastRenderedPageBreak/>
        <w:t>3.3.</w:t>
      </w:r>
      <w:r>
        <w:rPr>
          <w:b/>
          <w:lang w:val="uz-Cyrl-UZ"/>
        </w:rPr>
        <w:t> “Буюртмачи”</w:t>
      </w:r>
      <w:r>
        <w:rPr>
          <w:lang w:val="uz-Cyrl-UZ"/>
        </w:rPr>
        <w:t>нинг ҳуқуқлари</w:t>
      </w:r>
    </w:p>
    <w:p w14:paraId="331949CE" w14:textId="77777777" w:rsidR="005B1253" w:rsidRDefault="005B1253" w:rsidP="005B1253">
      <w:pPr>
        <w:ind w:left="-284" w:firstLine="851"/>
        <w:jc w:val="both"/>
        <w:rPr>
          <w:lang w:val="uz-Cyrl-UZ"/>
        </w:rPr>
      </w:pPr>
      <w:r>
        <w:rPr>
          <w:lang w:val="uz-Cyrl-UZ"/>
        </w:rPr>
        <w:t xml:space="preserve">а) мазкур шартномада белгиланган муддатларда </w:t>
      </w:r>
      <w:r>
        <w:rPr>
          <w:b/>
          <w:lang w:val="uz-Cyrl-UZ"/>
        </w:rPr>
        <w:t>“Пудратчи”</w:t>
      </w:r>
      <w:r>
        <w:rPr>
          <w:lang w:val="uz-Cyrl-UZ"/>
        </w:rPr>
        <w:t>дан объектни фойдаланишга топширилишини талаб қилиш хамда бажарилаётган ишлар сифатини назорат қилиш;</w:t>
      </w:r>
    </w:p>
    <w:p w14:paraId="6C312C4A" w14:textId="77777777" w:rsidR="005B1253" w:rsidRDefault="005B1253" w:rsidP="005B1253">
      <w:pPr>
        <w:ind w:left="-284" w:firstLine="851"/>
        <w:jc w:val="both"/>
        <w:rPr>
          <w:lang w:val="uz-Cyrl-UZ"/>
        </w:rPr>
      </w:pPr>
      <w:r>
        <w:rPr>
          <w:lang w:val="uz-Cyrl-UZ"/>
        </w:rPr>
        <w:t xml:space="preserve">б) лойиҳага мос бажарилмаган нуқсонли ва камчиликларни бартараф қилишни </w:t>
      </w:r>
      <w:r>
        <w:rPr>
          <w:b/>
          <w:lang w:val="uz-Cyrl-UZ"/>
        </w:rPr>
        <w:t>“Пудратчи”</w:t>
      </w:r>
      <w:r>
        <w:rPr>
          <w:lang w:val="uz-Cyrl-UZ"/>
        </w:rPr>
        <w:t>дан талаб қилиш;</w:t>
      </w:r>
    </w:p>
    <w:p w14:paraId="357D0586" w14:textId="77777777" w:rsidR="005B1253" w:rsidRDefault="005B1253" w:rsidP="00B7592A">
      <w:pPr>
        <w:ind w:left="-284" w:firstLine="851"/>
        <w:jc w:val="both"/>
        <w:rPr>
          <w:lang w:val="uz-Cyrl-UZ"/>
        </w:rPr>
      </w:pPr>
      <w:r>
        <w:rPr>
          <w:lang w:val="uz-Cyrl-UZ"/>
        </w:rPr>
        <w:t>в) ўзини ҳисобидан бажарилган ишларни барча турлари билан танишиш ва ишларни сифати устидан техник назоратни амалга ошириш ёки техник аудитор ёллаш;</w:t>
      </w:r>
    </w:p>
    <w:p w14:paraId="1849BC3A" w14:textId="77777777" w:rsidR="005B1253" w:rsidRDefault="005B1253" w:rsidP="00B7592A">
      <w:pPr>
        <w:ind w:left="-284" w:firstLine="851"/>
        <w:jc w:val="both"/>
        <w:rPr>
          <w:lang w:val="uz-Cyrl-UZ"/>
        </w:rPr>
      </w:pPr>
      <w:r>
        <w:rPr>
          <w:b/>
          <w:lang w:val="uz-Cyrl-UZ"/>
        </w:rPr>
        <w:t xml:space="preserve">“Буюртмачи” </w:t>
      </w:r>
      <w:r>
        <w:rPr>
          <w:lang w:val="uz-Cyrl-UZ"/>
        </w:rPr>
        <w:t>ушбу шартномада ёки норматив-ҳуқуқий ҳужжатларда кўрсатилган бошқа ҳуқуқларга ҳам эга бўлиши мумкин.</w:t>
      </w:r>
    </w:p>
    <w:p w14:paraId="5FC6A8AD" w14:textId="77777777" w:rsidR="005B1253" w:rsidRDefault="005B1253" w:rsidP="00B7592A">
      <w:pPr>
        <w:ind w:left="-284" w:firstLine="851"/>
        <w:jc w:val="both"/>
        <w:rPr>
          <w:lang w:val="uz-Cyrl-UZ"/>
        </w:rPr>
      </w:pPr>
      <w:r>
        <w:rPr>
          <w:lang w:val="uz-Cyrl-UZ"/>
        </w:rPr>
        <w:t>3.4.</w:t>
      </w:r>
      <w:r>
        <w:rPr>
          <w:b/>
          <w:lang w:val="uz-Cyrl-UZ"/>
        </w:rPr>
        <w:t> “Буюртмачи”</w:t>
      </w:r>
      <w:r>
        <w:rPr>
          <w:lang w:val="uz-Cyrl-UZ"/>
        </w:rPr>
        <w:t>нинг мажбуриятлари</w:t>
      </w:r>
    </w:p>
    <w:p w14:paraId="6341EA1C" w14:textId="77777777" w:rsidR="005B1253" w:rsidRDefault="005B1253" w:rsidP="005B1253">
      <w:pPr>
        <w:ind w:left="-284"/>
        <w:jc w:val="both"/>
        <w:rPr>
          <w:lang w:val="uz-Cyrl-UZ"/>
        </w:rPr>
      </w:pPr>
      <w:r>
        <w:rPr>
          <w:lang w:val="uz-Cyrl-UZ"/>
        </w:rPr>
        <w:t xml:space="preserve">а) мазкур шартномада назарда тутилган муддатларда </w:t>
      </w:r>
      <w:r>
        <w:rPr>
          <w:b/>
          <w:lang w:val="uz-Cyrl-UZ"/>
        </w:rPr>
        <w:t>“Пудратчи”</w:t>
      </w:r>
      <w:r>
        <w:rPr>
          <w:lang w:val="uz-Cyrl-UZ"/>
        </w:rPr>
        <w:t xml:space="preserve"> томонидан бажарилган ишлар учун тўловларни ўз вақтида амалга ошириш;</w:t>
      </w:r>
    </w:p>
    <w:p w14:paraId="72BF1846" w14:textId="77777777" w:rsidR="005B1253" w:rsidRDefault="005B1253" w:rsidP="00B7592A">
      <w:pPr>
        <w:ind w:left="-284" w:firstLine="851"/>
        <w:jc w:val="both"/>
        <w:rPr>
          <w:lang w:val="uz-Cyrl-UZ"/>
        </w:rPr>
      </w:pPr>
      <w:r>
        <w:rPr>
          <w:lang w:val="uz-Cyrl-UZ"/>
        </w:rPr>
        <w:t>б) </w:t>
      </w:r>
      <w:r>
        <w:rPr>
          <w:b/>
          <w:lang w:val="uz-Cyrl-UZ"/>
        </w:rPr>
        <w:t>“Пудратчи”</w:t>
      </w:r>
      <w:r>
        <w:rPr>
          <w:lang w:val="uz-Cyrl-UZ"/>
        </w:rPr>
        <w:t>га ишларни бажариш учун зарур шароитларни яратиб бериш;</w:t>
      </w:r>
    </w:p>
    <w:p w14:paraId="2813290C" w14:textId="77777777" w:rsidR="005B1253" w:rsidRDefault="005B1253" w:rsidP="00B7592A">
      <w:pPr>
        <w:ind w:left="-284" w:firstLine="851"/>
        <w:jc w:val="both"/>
        <w:rPr>
          <w:lang w:val="uz-Cyrl-UZ"/>
        </w:rPr>
      </w:pPr>
      <w:r>
        <w:rPr>
          <w:lang w:val="uz-Cyrl-UZ"/>
        </w:rPr>
        <w:t>в) </w:t>
      </w:r>
      <w:r>
        <w:rPr>
          <w:b/>
          <w:lang w:val="uz-Cyrl-UZ"/>
        </w:rPr>
        <w:t>“Пудратчи”</w:t>
      </w:r>
      <w:r>
        <w:rPr>
          <w:lang w:val="uz-Cyrl-UZ"/>
        </w:rPr>
        <w:t>дан ишларни топшириш-қабул қилиш далолатномаси асосида қабул қилиб олиш ёки қабул қилмасликнинг асосланган сабабларини кўрсатган ҳолда 10 кун ичида рад этиш хабарини юбориш;</w:t>
      </w:r>
    </w:p>
    <w:p w14:paraId="021A6F54" w14:textId="77777777" w:rsidR="005B1253" w:rsidRDefault="005B1253" w:rsidP="00B7592A">
      <w:pPr>
        <w:ind w:left="-284" w:firstLine="851"/>
        <w:jc w:val="both"/>
        <w:rPr>
          <w:lang w:val="uz-Cyrl-UZ"/>
        </w:rPr>
      </w:pPr>
      <w:r>
        <w:rPr>
          <w:b/>
          <w:lang w:val="uz-Cyrl-UZ"/>
        </w:rPr>
        <w:t xml:space="preserve">“Буюртмачи” </w:t>
      </w:r>
      <w:r>
        <w:rPr>
          <w:lang w:val="uz-Cyrl-UZ"/>
        </w:rPr>
        <w:t>ушбу шартномада ёки норматив-ҳуқуқий ҳужжатларда назарда тутилган бошқа мажбуриятларни ҳам бажаради.</w:t>
      </w:r>
    </w:p>
    <w:p w14:paraId="4B2DA54F" w14:textId="77777777" w:rsidR="005B1253" w:rsidRDefault="005B1253" w:rsidP="005B1253">
      <w:pPr>
        <w:ind w:left="-284"/>
        <w:jc w:val="center"/>
        <w:rPr>
          <w:b/>
          <w:lang w:val="uz-Cyrl-UZ"/>
        </w:rPr>
      </w:pPr>
      <w:r>
        <w:rPr>
          <w:b/>
          <w:lang w:val="uz-Cyrl-UZ"/>
        </w:rPr>
        <w:t>4. ИШЛАРНИ БАЖАРИШ МУДДАТЛАРИ</w:t>
      </w:r>
    </w:p>
    <w:p w14:paraId="312B9F98" w14:textId="77777777" w:rsidR="005B1253" w:rsidRDefault="005B1253" w:rsidP="00B7592A">
      <w:pPr>
        <w:ind w:left="-284" w:firstLine="851"/>
        <w:jc w:val="both"/>
        <w:rPr>
          <w:lang w:val="uz-Cyrl-UZ"/>
        </w:rPr>
      </w:pPr>
      <w:r>
        <w:rPr>
          <w:lang w:val="uz-Cyrl-UZ"/>
        </w:rPr>
        <w:t>4.1. Шартнома тарафлар ўртасида имзоланган вақтдан бошлаб кучга киради.</w:t>
      </w:r>
    </w:p>
    <w:p w14:paraId="7196572B" w14:textId="77777777" w:rsidR="005B1253" w:rsidRDefault="005B1253" w:rsidP="00B7592A">
      <w:pPr>
        <w:ind w:left="-284" w:firstLine="851"/>
        <w:jc w:val="both"/>
        <w:rPr>
          <w:lang w:val="uz-Cyrl-UZ"/>
        </w:rPr>
      </w:pPr>
      <w:r>
        <w:rPr>
          <w:lang w:val="uz-Cyrl-UZ"/>
        </w:rPr>
        <w:t xml:space="preserve">4.2. Аванс тўлови амалга оширилган кундан бошлаб </w:t>
      </w:r>
      <w:r>
        <w:rPr>
          <w:b/>
          <w:lang w:val="uz-Cyrl-UZ"/>
        </w:rPr>
        <w:t xml:space="preserve">“Пудратчи” </w:t>
      </w:r>
      <w:r>
        <w:rPr>
          <w:lang w:val="uz-Cyrl-UZ"/>
        </w:rPr>
        <w:t>ишни бажаришга киришади.</w:t>
      </w:r>
    </w:p>
    <w:p w14:paraId="2F9AFB5E" w14:textId="77777777" w:rsidR="005B1253" w:rsidRDefault="005B1253" w:rsidP="00B7592A">
      <w:pPr>
        <w:ind w:left="-284" w:firstLine="851"/>
        <w:jc w:val="both"/>
        <w:rPr>
          <w:color w:val="000000"/>
          <w:lang w:val="uz-Cyrl-UZ"/>
        </w:rPr>
      </w:pPr>
      <w:r>
        <w:rPr>
          <w:lang w:val="uz-Cyrl-UZ"/>
        </w:rPr>
        <w:t>4.3</w:t>
      </w:r>
      <w:r>
        <w:rPr>
          <w:color w:val="000000"/>
          <w:lang w:val="uz-Cyrl-UZ"/>
        </w:rPr>
        <w:t>.</w:t>
      </w:r>
      <w:r>
        <w:rPr>
          <w:lang w:val="uz-Cyrl-UZ"/>
        </w:rPr>
        <w:t> </w:t>
      </w:r>
      <w:r>
        <w:rPr>
          <w:b/>
          <w:color w:val="000000"/>
          <w:lang w:val="uz-Cyrl-UZ"/>
        </w:rPr>
        <w:t>“Буюртмачи”</w:t>
      </w:r>
      <w:r>
        <w:rPr>
          <w:color w:val="000000"/>
          <w:lang w:val="uz-Cyrl-UZ"/>
        </w:rPr>
        <w:t>га Пудратчи томонидан ўрнатилган газ хисоблагичлар бўйича хисоботни (илова қилинган шакллар асосида) кўрсатилган хизмат учун аванс тўлови амалга оширилган кундан бошлаб кунлик топширилади.</w:t>
      </w:r>
    </w:p>
    <w:p w14:paraId="67AA0A9B" w14:textId="77777777" w:rsidR="005B1253" w:rsidRDefault="005B1253" w:rsidP="00B7592A">
      <w:pPr>
        <w:ind w:left="1840" w:firstLine="992"/>
        <w:rPr>
          <w:b/>
          <w:lang w:val="uz-Cyrl-UZ"/>
        </w:rPr>
      </w:pPr>
      <w:r>
        <w:rPr>
          <w:b/>
          <w:lang w:val="uz-Cyrl-UZ"/>
        </w:rPr>
        <w:t>5. ТЎЛОВ ВА ҲИСОБ КИТОБЛАР</w:t>
      </w:r>
    </w:p>
    <w:p w14:paraId="0165C4C3" w14:textId="77777777" w:rsidR="005B1253" w:rsidRDefault="005B1253" w:rsidP="00B7592A">
      <w:pPr>
        <w:ind w:left="-284" w:firstLine="851"/>
        <w:jc w:val="both"/>
        <w:rPr>
          <w:color w:val="000000"/>
          <w:lang w:val="uz-Cyrl-UZ"/>
        </w:rPr>
      </w:pPr>
      <w:r>
        <w:rPr>
          <w:lang w:val="uz-Cyrl-UZ"/>
        </w:rPr>
        <w:t>5.1. </w:t>
      </w:r>
      <w:r>
        <w:rPr>
          <w:b/>
          <w:color w:val="000000"/>
          <w:lang w:val="uz-Cyrl-UZ"/>
        </w:rPr>
        <w:t>“Буюртмачи” “Пудратчи”</w:t>
      </w:r>
      <w:r>
        <w:rPr>
          <w:color w:val="000000"/>
          <w:lang w:val="uz-Cyrl-UZ"/>
        </w:rPr>
        <w:t>га шартномада кўрсатилган умумий ўрнатилиши лозим бўлган газ хисоблагичлар учун 15</w:t>
      </w:r>
      <w:r w:rsidR="00B7592A">
        <w:rPr>
          <w:color w:val="000000"/>
          <w:lang w:val="uz-Cyrl-UZ"/>
        </w:rPr>
        <w:t>%</w:t>
      </w:r>
      <w:r>
        <w:rPr>
          <w:color w:val="000000"/>
          <w:lang w:val="uz-Cyrl-UZ"/>
        </w:rPr>
        <w:t xml:space="preserve"> </w:t>
      </w:r>
      <w:r w:rsidR="00B7592A">
        <w:rPr>
          <w:color w:val="000000"/>
          <w:lang w:val="uz-Cyrl-UZ"/>
        </w:rPr>
        <w:t>(</w:t>
      </w:r>
      <w:r>
        <w:rPr>
          <w:color w:val="000000"/>
          <w:lang w:val="uz-Cyrl-UZ"/>
        </w:rPr>
        <w:t>фоиз</w:t>
      </w:r>
      <w:r w:rsidR="00B7592A">
        <w:rPr>
          <w:color w:val="000000"/>
          <w:lang w:val="uz-Cyrl-UZ"/>
        </w:rPr>
        <w:t xml:space="preserve">) </w:t>
      </w:r>
      <w:r>
        <w:rPr>
          <w:color w:val="000000"/>
          <w:lang w:val="uz-Cyrl-UZ"/>
        </w:rPr>
        <w:t xml:space="preserve">дан кам бўлмаган миқдорида аванс тўловини амалга оширади.  </w:t>
      </w:r>
    </w:p>
    <w:p w14:paraId="383A2842" w14:textId="77777777" w:rsidR="005B1253" w:rsidRDefault="005B1253" w:rsidP="00B7592A">
      <w:pPr>
        <w:ind w:left="-284" w:firstLine="851"/>
        <w:jc w:val="both"/>
        <w:rPr>
          <w:lang w:val="uz-Cyrl-UZ"/>
        </w:rPr>
      </w:pPr>
      <w:r>
        <w:rPr>
          <w:lang w:val="uz-Cyrl-UZ"/>
        </w:rPr>
        <w:t>5.2. Ишларни бажариш муддатлари календарь куни билан белгиланади.</w:t>
      </w:r>
    </w:p>
    <w:p w14:paraId="2A274764" w14:textId="77777777" w:rsidR="005B1253" w:rsidRDefault="005B1253" w:rsidP="00B7592A">
      <w:pPr>
        <w:ind w:left="-284" w:firstLine="851"/>
        <w:jc w:val="both"/>
        <w:rPr>
          <w:lang w:val="uz-Cyrl-UZ"/>
        </w:rPr>
      </w:pPr>
      <w:r>
        <w:rPr>
          <w:lang w:val="uz-Cyrl-UZ"/>
        </w:rPr>
        <w:t>5.3. </w:t>
      </w:r>
      <w:r>
        <w:rPr>
          <w:b/>
          <w:lang w:val="uz-Cyrl-UZ"/>
        </w:rPr>
        <w:t>“Буюртмачи”</w:t>
      </w:r>
      <w:r>
        <w:rPr>
          <w:lang w:val="uz-Cyrl-UZ"/>
        </w:rPr>
        <w:t xml:space="preserve"> ва </w:t>
      </w:r>
      <w:r>
        <w:rPr>
          <w:b/>
          <w:lang w:val="uz-Cyrl-UZ"/>
        </w:rPr>
        <w:t>“Пудратчи”</w:t>
      </w:r>
      <w:r>
        <w:rPr>
          <w:lang w:val="uz-Cyrl-UZ"/>
        </w:rPr>
        <w:t xml:space="preserve"> ўртасида жорий молиялаштириш бажарилган ишлар счет-фактурага асосан аванс тўловини хисобга олган холда амалга оширилади. </w:t>
      </w:r>
    </w:p>
    <w:p w14:paraId="3FEA9D59" w14:textId="77777777" w:rsidR="005B1253" w:rsidRDefault="005B1253" w:rsidP="00B7592A">
      <w:pPr>
        <w:ind w:left="-284" w:firstLine="851"/>
        <w:jc w:val="both"/>
        <w:rPr>
          <w:lang w:val="uz-Cyrl-UZ"/>
        </w:rPr>
      </w:pPr>
      <w:r>
        <w:rPr>
          <w:lang w:val="uz-Cyrl-UZ"/>
        </w:rPr>
        <w:t>5.4.</w:t>
      </w:r>
      <w:r>
        <w:rPr>
          <w:b/>
          <w:lang w:val="uz-Cyrl-UZ"/>
        </w:rPr>
        <w:t xml:space="preserve"> “Буюртмачи” </w:t>
      </w:r>
      <w:r>
        <w:rPr>
          <w:lang w:val="uz-Cyrl-UZ"/>
        </w:rPr>
        <w:t xml:space="preserve">бажарилган ишлар қисми бўйича тўловни “Пудратчи”га 20 банк куни давомида тўлайди. </w:t>
      </w:r>
    </w:p>
    <w:p w14:paraId="26A326E4" w14:textId="77777777" w:rsidR="005B1253" w:rsidRDefault="005B1253" w:rsidP="005B1253">
      <w:pPr>
        <w:ind w:left="-284"/>
        <w:jc w:val="center"/>
        <w:rPr>
          <w:lang w:val="uz-Cyrl-UZ"/>
        </w:rPr>
      </w:pPr>
      <w:r>
        <w:rPr>
          <w:b/>
          <w:lang w:val="uz-Cyrl-UZ"/>
        </w:rPr>
        <w:t>6. ШАРТНОМАНИ ЎЗГАРТИРИШ ВА БЕКОР ҚИЛИШ</w:t>
      </w:r>
    </w:p>
    <w:p w14:paraId="5C17BE36" w14:textId="77777777" w:rsidR="005B1253" w:rsidRDefault="005B1253" w:rsidP="00B7592A">
      <w:pPr>
        <w:ind w:left="-284" w:firstLine="851"/>
        <w:jc w:val="both"/>
        <w:rPr>
          <w:lang w:val="uz-Cyrl-UZ"/>
        </w:rPr>
      </w:pPr>
      <w:r>
        <w:rPr>
          <w:lang w:val="uz-Cyrl-UZ"/>
        </w:rPr>
        <w:t>6.1. Тарафлар шартномани ўзгартириш ва бекор қилишни мазкур шартномада назарда тутилган ҳолларда ва амалдаги қонунчилик асосида амалга ошириши мумкин.</w:t>
      </w:r>
    </w:p>
    <w:p w14:paraId="15E8FF1A" w14:textId="77777777" w:rsidR="005B1253" w:rsidRDefault="005B1253" w:rsidP="00B7592A">
      <w:pPr>
        <w:ind w:left="-284" w:firstLine="851"/>
        <w:jc w:val="both"/>
        <w:rPr>
          <w:lang w:val="uz-Cyrl-UZ"/>
        </w:rPr>
      </w:pPr>
      <w:r>
        <w:rPr>
          <w:lang w:val="uz-Cyrl-UZ"/>
        </w:rPr>
        <w:t>6.2. Мазкур шартномани ўзгартириш ва бекор қилишга қарор қилган тараф бу ҳақда қонунда белгиланган тартибда ва муддатларда иккинчи тарафга ёзма билдиришнома юбориши шарт.</w:t>
      </w:r>
    </w:p>
    <w:p w14:paraId="268F47FD" w14:textId="77777777" w:rsidR="005B1253" w:rsidRDefault="005B1253" w:rsidP="00B7592A">
      <w:pPr>
        <w:ind w:left="-284" w:firstLine="851"/>
        <w:jc w:val="both"/>
        <w:rPr>
          <w:lang w:val="uz-Cyrl-UZ"/>
        </w:rPr>
      </w:pPr>
      <w:r>
        <w:rPr>
          <w:lang w:val="uz-Cyrl-UZ"/>
        </w:rPr>
        <w:t>6.3. Шартнома бажарилишини бир томонлама рад этишга ёки шартнома  шартларини бир томонлама ўзгартиришга фақат қонун ҳужжатларига асосан йўл қўйилади.</w:t>
      </w:r>
    </w:p>
    <w:p w14:paraId="61C96995" w14:textId="77777777" w:rsidR="005B1253" w:rsidRDefault="005B1253" w:rsidP="005B1253">
      <w:pPr>
        <w:ind w:left="-284"/>
        <w:jc w:val="center"/>
        <w:rPr>
          <w:b/>
          <w:lang w:val="uz-Cyrl-UZ"/>
        </w:rPr>
      </w:pPr>
      <w:r>
        <w:rPr>
          <w:b/>
          <w:lang w:val="uz-Cyrl-UZ"/>
        </w:rPr>
        <w:t>7. ТАРАФЛАРНИНГ ЖАВОБГАРЛИГИ</w:t>
      </w:r>
    </w:p>
    <w:p w14:paraId="06E46D92" w14:textId="77777777" w:rsidR="005B1253" w:rsidRDefault="005B1253" w:rsidP="00B7592A">
      <w:pPr>
        <w:ind w:left="-284" w:firstLine="851"/>
        <w:jc w:val="both"/>
        <w:rPr>
          <w:lang w:val="uz-Cyrl-UZ"/>
        </w:rPr>
      </w:pPr>
      <w:r>
        <w:rPr>
          <w:lang w:val="uz-Cyrl-UZ"/>
        </w:rPr>
        <w:t>7.1. Тарафларнинг бири шартнома мажбуриятларини бажармаган ёки лозим даражада бажармаган тақдирда қонунчиликда белгиланган тартибда айбдор тараф иккинчи тарафга етказилган зарар миқдорини қоплайди;</w:t>
      </w:r>
    </w:p>
    <w:p w14:paraId="044C37DC" w14:textId="77777777" w:rsidR="005B1253" w:rsidRDefault="005B1253" w:rsidP="00B7592A">
      <w:pPr>
        <w:ind w:left="-284" w:firstLine="851"/>
        <w:jc w:val="both"/>
        <w:rPr>
          <w:lang w:val="uz-Cyrl-UZ"/>
        </w:rPr>
      </w:pPr>
      <w:r>
        <w:rPr>
          <w:lang w:val="uz-Cyrl-UZ"/>
        </w:rPr>
        <w:t xml:space="preserve">7.2.  </w:t>
      </w:r>
      <w:r>
        <w:rPr>
          <w:b/>
          <w:lang w:val="uz-Cyrl-UZ"/>
        </w:rPr>
        <w:t>Пудратчи</w:t>
      </w:r>
      <w:r>
        <w:rPr>
          <w:lang w:val="uz-Cyrl-UZ"/>
        </w:rPr>
        <w:t xml:space="preserve"> томонидан шартномада белгиланган ишлар тўлиқ ва сифатли бажарилмаган ҳолларда, шунингдек кечиктирилган ҳар бир кун учун мажбурият бажарилмаган қисмининг 0,1 фоизи миқдорида </w:t>
      </w:r>
      <w:r>
        <w:rPr>
          <w:b/>
          <w:lang w:val="uz-Cyrl-UZ"/>
        </w:rPr>
        <w:t>Буюртмачи</w:t>
      </w:r>
      <w:r>
        <w:rPr>
          <w:lang w:val="uz-Cyrl-UZ"/>
        </w:rPr>
        <w:t xml:space="preserve">га пеня тўлайди, бироқ бунда пенянинг умумий суммаси бажарилмаган ишлар ёки кўрсатилмаган хизматлар баҳосининг </w:t>
      </w:r>
      <w:r w:rsidR="00B7592A">
        <w:rPr>
          <w:lang w:val="uz-Cyrl-UZ"/>
        </w:rPr>
        <w:t>50</w:t>
      </w:r>
      <w:r>
        <w:rPr>
          <w:lang w:val="uz-Cyrl-UZ"/>
        </w:rPr>
        <w:t>% (фоиз) идан ошиб кетмаслиги лозим.</w:t>
      </w:r>
    </w:p>
    <w:p w14:paraId="7B07A0C6" w14:textId="77777777" w:rsidR="005B1253" w:rsidRDefault="005B1253" w:rsidP="00B7592A">
      <w:pPr>
        <w:ind w:left="-284" w:firstLine="851"/>
        <w:jc w:val="both"/>
        <w:rPr>
          <w:color w:val="000000"/>
          <w:lang w:val="uz-Cyrl-UZ"/>
        </w:rPr>
      </w:pPr>
      <w:r>
        <w:rPr>
          <w:lang w:val="uz-Cyrl-UZ"/>
        </w:rPr>
        <w:t>7.3. Агар кўрсатилган</w:t>
      </w:r>
      <w:r>
        <w:rPr>
          <w:color w:val="000000"/>
          <w:lang w:val="uz-Cyrl-UZ"/>
        </w:rPr>
        <w:t xml:space="preserve"> хизматлар ва фойдаланилган материаллар сифати, ассортименти бўйича стандартлар, техник шартлар, намуналарига (эталонларга) қонун </w:t>
      </w:r>
      <w:r>
        <w:rPr>
          <w:color w:val="000000"/>
          <w:lang w:val="uz-Cyrl-UZ"/>
        </w:rPr>
        <w:lastRenderedPageBreak/>
        <w:t xml:space="preserve">ҳужжатларида ёки ушбу шартномада белгиланган шартларига мос келмаса, </w:t>
      </w:r>
      <w:r>
        <w:rPr>
          <w:b/>
          <w:color w:val="000000"/>
          <w:lang w:val="uz-Cyrl-UZ"/>
        </w:rPr>
        <w:t>Буюртмачи</w:t>
      </w:r>
      <w:r>
        <w:rPr>
          <w:color w:val="000000"/>
          <w:lang w:val="uz-Cyrl-UZ"/>
        </w:rPr>
        <w:t xml:space="preserve"> ишларни ёки хизматларни қабул қилмаслиги ва уларнинг ҳақини тўлашни рад этиб, </w:t>
      </w:r>
      <w:r>
        <w:rPr>
          <w:b/>
          <w:color w:val="000000"/>
          <w:lang w:val="uz-Cyrl-UZ"/>
        </w:rPr>
        <w:t>Пудратчи</w:t>
      </w:r>
      <w:r>
        <w:rPr>
          <w:color w:val="000000"/>
          <w:lang w:val="uz-Cyrl-UZ"/>
        </w:rPr>
        <w:t xml:space="preserve">дан сифати бўлмаган ишлар ёки хизматлар қийматининг 20% (фоизи) миқдорида жарима ундириб олишга, агар ишлар ёки хизматлар ҳақи тўлаб қўйилган бўлса, тўланган суммани белгиланган тартибда қайтаришни талаб қилишга ҳақлидир. </w:t>
      </w:r>
    </w:p>
    <w:p w14:paraId="6EAFD26C" w14:textId="77777777" w:rsidR="005B1253" w:rsidRDefault="005B1253" w:rsidP="00B7592A">
      <w:pPr>
        <w:ind w:left="-284" w:firstLine="851"/>
        <w:jc w:val="both"/>
        <w:rPr>
          <w:color w:val="000000"/>
          <w:lang w:val="uz-Cyrl-UZ"/>
        </w:rPr>
      </w:pPr>
      <w:r>
        <w:rPr>
          <w:lang w:val="uz-Cyrl-UZ"/>
        </w:rPr>
        <w:t>7.4. </w:t>
      </w:r>
      <w:r>
        <w:rPr>
          <w:color w:val="000000"/>
          <w:lang w:val="uz-Cyrl-UZ"/>
        </w:rPr>
        <w:t xml:space="preserve"> Бажарилган ишлар ёки хизматлар ҳақини ўз вақтида тўламаганлик учун </w:t>
      </w:r>
      <w:r>
        <w:rPr>
          <w:b/>
          <w:color w:val="000000"/>
          <w:lang w:val="uz-Cyrl-UZ"/>
        </w:rPr>
        <w:t>Буюртмачи</w:t>
      </w:r>
      <w:r>
        <w:rPr>
          <w:color w:val="000000"/>
          <w:lang w:val="uz-Cyrl-UZ"/>
        </w:rPr>
        <w:t xml:space="preserve"> </w:t>
      </w:r>
      <w:r>
        <w:rPr>
          <w:b/>
          <w:color w:val="000000"/>
          <w:lang w:val="uz-Cyrl-UZ"/>
        </w:rPr>
        <w:t>Пудратчи</w:t>
      </w:r>
      <w:r>
        <w:rPr>
          <w:color w:val="000000"/>
          <w:lang w:val="uz-Cyrl-UZ"/>
        </w:rPr>
        <w:t>га ўтказиб юборилган ҳар бир кун учун кечиктирилган тўлов суммасининг 0,1 фоизи миқдорида, аммо кечиктирилган тўлов суммасининг 50</w:t>
      </w:r>
      <w:r w:rsidR="00B7592A">
        <w:rPr>
          <w:color w:val="000000"/>
          <w:lang w:val="uz-Cyrl-UZ"/>
        </w:rPr>
        <w:t>%</w:t>
      </w:r>
      <w:r>
        <w:rPr>
          <w:color w:val="000000"/>
          <w:lang w:val="uz-Cyrl-UZ"/>
        </w:rPr>
        <w:t xml:space="preserve"> </w:t>
      </w:r>
      <w:r w:rsidR="00B7592A">
        <w:rPr>
          <w:color w:val="000000"/>
          <w:lang w:val="uz-Cyrl-UZ"/>
        </w:rPr>
        <w:t>(</w:t>
      </w:r>
      <w:r>
        <w:rPr>
          <w:color w:val="000000"/>
          <w:lang w:val="uz-Cyrl-UZ"/>
        </w:rPr>
        <w:t>фоизи</w:t>
      </w:r>
      <w:r w:rsidR="00B7592A">
        <w:rPr>
          <w:color w:val="000000"/>
          <w:lang w:val="uz-Cyrl-UZ"/>
        </w:rPr>
        <w:t xml:space="preserve">) </w:t>
      </w:r>
      <w:r>
        <w:rPr>
          <w:color w:val="000000"/>
          <w:lang w:val="uz-Cyrl-UZ"/>
        </w:rPr>
        <w:t>дан ортиқ бўлмаган миқдорида пеня тўлайди.</w:t>
      </w:r>
    </w:p>
    <w:p w14:paraId="6A287B3C" w14:textId="77777777" w:rsidR="005B1253" w:rsidRDefault="005B1253" w:rsidP="00B7592A">
      <w:pPr>
        <w:ind w:left="-284" w:firstLine="851"/>
        <w:jc w:val="both"/>
        <w:rPr>
          <w:color w:val="000000"/>
          <w:lang w:val="uz-Cyrl-UZ"/>
        </w:rPr>
      </w:pPr>
      <w:r>
        <w:rPr>
          <w:color w:val="000000"/>
          <w:lang w:val="uz-Cyrl-UZ"/>
        </w:rPr>
        <w:t>7.5. Давлат назорати органлари томонидан тафтиш, текширув ва назорат ўтказилганда, бажарилган ишлар аниқланган нуқсон ва камчиликларни бартараф этиш “Пудратчи” томонидан  амалаг оширилади ( жорий таъмирлаш ишлари бундан мустасно).</w:t>
      </w:r>
    </w:p>
    <w:p w14:paraId="2E0C8C55" w14:textId="77777777" w:rsidR="005B1253" w:rsidRDefault="005B1253" w:rsidP="005B1253">
      <w:pPr>
        <w:ind w:left="-284"/>
        <w:jc w:val="center"/>
        <w:rPr>
          <w:lang w:val="uz-Cyrl-UZ"/>
        </w:rPr>
      </w:pPr>
      <w:r>
        <w:rPr>
          <w:b/>
          <w:lang w:val="uz-Cyrl-UZ"/>
        </w:rPr>
        <w:t>8. ФОРС-МАЖОР ҲОЛАТЛАРИ</w:t>
      </w:r>
    </w:p>
    <w:p w14:paraId="3270630F" w14:textId="77777777" w:rsidR="005B1253" w:rsidRDefault="005B1253" w:rsidP="00B7592A">
      <w:pPr>
        <w:ind w:left="-284" w:firstLine="851"/>
        <w:jc w:val="both"/>
        <w:rPr>
          <w:lang w:val="uz-Cyrl-UZ"/>
        </w:rPr>
      </w:pPr>
      <w:r>
        <w:rPr>
          <w:lang w:val="uz-Cyrl-UZ"/>
        </w:rPr>
        <w:t>8.1. Тарафлар шартномани форс-мажор ҳолатлари, яъни енгиб бўлмайдиган куч (фавқулотда ва муайян шароитларда олдини олиб бўлмайдиган вазиятлар (зилзила, қурғоқчилик, сув тошқини, ёнғин, сел, дўл, жала ва бошқа табиий офатлар) туфайли мажбуриятларни бажармаган ёки лозим даражада бажармаганлигини исботласа, жавобгар бўлмайдилар.</w:t>
      </w:r>
    </w:p>
    <w:p w14:paraId="1C95098C" w14:textId="77777777" w:rsidR="005B1253" w:rsidRDefault="005B1253" w:rsidP="00B7592A">
      <w:pPr>
        <w:ind w:left="-284" w:firstLine="851"/>
        <w:jc w:val="both"/>
        <w:rPr>
          <w:lang w:val="uz-Cyrl-UZ"/>
        </w:rPr>
      </w:pPr>
      <w:r>
        <w:rPr>
          <w:lang w:val="uz-Cyrl-UZ"/>
        </w:rPr>
        <w:t>8.2. Содир бўлган форс-мажор ҳолатлари тўғрисида тарафлар бир-бирларини ушбу ҳолатлар юз берган ҳолда зудлик билан иккинчи тарафга ёзма хабар бериши шарт.</w:t>
      </w:r>
    </w:p>
    <w:p w14:paraId="1C9C0432" w14:textId="77777777" w:rsidR="005B1253" w:rsidRDefault="005B1253" w:rsidP="00B7592A">
      <w:pPr>
        <w:ind w:left="-284" w:firstLine="851"/>
        <w:jc w:val="both"/>
        <w:rPr>
          <w:lang w:val="uz-Cyrl-UZ"/>
        </w:rPr>
      </w:pPr>
      <w:r>
        <w:rPr>
          <w:lang w:val="uz-Cyrl-UZ"/>
        </w:rPr>
        <w:t>8.3. Мазкур шартнома бўйича мажбуриятларни бажариш муддати енгиб бўлмайдиган куч ҳолатларини давомийлигини ҳисобга олиб шартномани амал қилиш муддатини узайтиришлари мумкин.</w:t>
      </w:r>
    </w:p>
    <w:p w14:paraId="2859BED1" w14:textId="77777777" w:rsidR="005B1253" w:rsidRDefault="005B1253" w:rsidP="00B7592A">
      <w:pPr>
        <w:ind w:left="1132" w:firstLine="992"/>
        <w:rPr>
          <w:lang w:val="uz-Cyrl-UZ"/>
        </w:rPr>
      </w:pPr>
      <w:r>
        <w:rPr>
          <w:b/>
          <w:lang w:val="uz-Cyrl-UZ"/>
        </w:rPr>
        <w:t>9. НИЗОЛАРНИ ҲАЛ ЭТИШ ТАРТИБИ</w:t>
      </w:r>
    </w:p>
    <w:p w14:paraId="15FA2ACD" w14:textId="77777777" w:rsidR="005B1253" w:rsidRDefault="005B1253" w:rsidP="00B7592A">
      <w:pPr>
        <w:ind w:left="-284" w:firstLine="851"/>
        <w:jc w:val="both"/>
        <w:rPr>
          <w:lang w:val="uz-Cyrl-UZ"/>
        </w:rPr>
      </w:pPr>
      <w:r>
        <w:rPr>
          <w:lang w:val="uz-Cyrl-UZ"/>
        </w:rPr>
        <w:t>9.1. Шартнома шартларини бажаришда, ўзгартиришда ва бекор қилишда, шунингдек етказилган зарарларни қоплашда пайдо бўладиган низоли масалаларни тарафлар ўзаро ҳал этмаса, низолар қонун ҳужжатларида белгиланган тартибда Иқтисодий суд томонидан кўриб чиқилади.</w:t>
      </w:r>
    </w:p>
    <w:p w14:paraId="3948A9E7" w14:textId="77777777" w:rsidR="005B1253" w:rsidRDefault="005B1253" w:rsidP="00B7592A">
      <w:pPr>
        <w:ind w:left="-284" w:firstLine="851"/>
        <w:jc w:val="both"/>
        <w:rPr>
          <w:lang w:val="uz-Cyrl-UZ"/>
        </w:rPr>
      </w:pPr>
      <w:r>
        <w:rPr>
          <w:lang w:val="uz-Cyrl-UZ"/>
        </w:rPr>
        <w:t>9.2. Агар тарафлар ўртасида келишув шартларини амалга ошириш бўйича низо ёки келишмовчилик юзага келса, тарафлар уларни келишув тартибларини ўтказиш йўли билан даъво тартибида ҳал қиладилар.</w:t>
      </w:r>
    </w:p>
    <w:p w14:paraId="33AADBEF" w14:textId="77777777" w:rsidR="005B1253" w:rsidRDefault="005B1253" w:rsidP="00B7592A">
      <w:pPr>
        <w:ind w:left="-284" w:firstLine="851"/>
        <w:jc w:val="both"/>
        <w:rPr>
          <w:lang w:val="uz-Cyrl-UZ"/>
        </w:rPr>
      </w:pPr>
      <w:r>
        <w:rPr>
          <w:lang w:val="uz-Cyrl-UZ"/>
        </w:rPr>
        <w:t>9.3. Мазкур шартнома 202</w:t>
      </w:r>
      <w:r w:rsidR="00A67193" w:rsidRPr="00A67193">
        <w:t>2</w:t>
      </w:r>
      <w:r>
        <w:rPr>
          <w:lang w:val="uz-Cyrl-UZ"/>
        </w:rPr>
        <w:t xml:space="preserve"> йил “31” декабрга қадар амал қилади.</w:t>
      </w:r>
    </w:p>
    <w:p w14:paraId="3CC43192" w14:textId="77777777" w:rsidR="005B1253" w:rsidRDefault="005B1253" w:rsidP="00B7592A">
      <w:pPr>
        <w:ind w:left="-284" w:firstLine="851"/>
        <w:jc w:val="both"/>
        <w:rPr>
          <w:lang w:val="uz-Cyrl-UZ"/>
        </w:rPr>
      </w:pPr>
      <w:r>
        <w:rPr>
          <w:lang w:val="uz-Cyrl-UZ"/>
        </w:rPr>
        <w:t>9.4. Мазкур шартнома бир ҳил юридик кучга эга бўлган ҳолда 2 нусҳада тузилади.</w:t>
      </w:r>
    </w:p>
    <w:p w14:paraId="4DAE8E65" w14:textId="77777777" w:rsidR="005B1253" w:rsidRDefault="005B1253" w:rsidP="005B1253">
      <w:pPr>
        <w:ind w:left="-284"/>
        <w:jc w:val="both"/>
        <w:rPr>
          <w:lang w:val="uz-Cyrl-UZ"/>
        </w:rPr>
      </w:pPr>
    </w:p>
    <w:p w14:paraId="3C99A929" w14:textId="77777777" w:rsidR="005B1253" w:rsidRDefault="005B1253" w:rsidP="005B1253">
      <w:pPr>
        <w:ind w:left="-284"/>
        <w:jc w:val="both"/>
        <w:rPr>
          <w:lang w:val="uz-Cyrl-UZ"/>
        </w:rPr>
      </w:pPr>
      <w:r>
        <w:rPr>
          <w:lang w:val="uz-Cyrl-UZ"/>
        </w:rPr>
        <w:t xml:space="preserve">      </w:t>
      </w:r>
      <w:r>
        <w:rPr>
          <w:b/>
          <w:lang w:val="uz-Cyrl-UZ"/>
        </w:rPr>
        <w:t>10. ТОМОНЛАРНИНГ БАНК РЕКВИЗИТЛАРИ ВА ЮРИДИК МАНЗИЛЛАРИ</w:t>
      </w:r>
    </w:p>
    <w:p w14:paraId="6DFB5605" w14:textId="77777777" w:rsidR="005B1253" w:rsidRDefault="005B1253" w:rsidP="005B1253">
      <w:pPr>
        <w:ind w:left="-284"/>
        <w:jc w:val="both"/>
        <w:rPr>
          <w:b/>
          <w:lang w:val="uz-Cyrl-UZ"/>
        </w:rPr>
      </w:pPr>
    </w:p>
    <w:tbl>
      <w:tblPr>
        <w:tblW w:w="4877" w:type="pct"/>
        <w:tblInd w:w="167" w:type="dxa"/>
        <w:shd w:val="clear" w:color="auto" w:fill="FFFFFF"/>
        <w:tblCellMar>
          <w:left w:w="0" w:type="dxa"/>
          <w:right w:w="0" w:type="dxa"/>
        </w:tblCellMar>
        <w:tblLook w:val="04A0" w:firstRow="1" w:lastRow="0" w:firstColumn="1" w:lastColumn="0" w:noHBand="0" w:noVBand="1"/>
      </w:tblPr>
      <w:tblGrid>
        <w:gridCol w:w="4507"/>
        <w:gridCol w:w="4642"/>
      </w:tblGrid>
      <w:tr w:rsidR="005B1253" w14:paraId="0A6A990A" w14:textId="77777777" w:rsidTr="005B1253">
        <w:tc>
          <w:tcPr>
            <w:tcW w:w="2463" w:type="pct"/>
            <w:shd w:val="clear" w:color="auto" w:fill="FFFFFF"/>
            <w:tcMar>
              <w:top w:w="13" w:type="dxa"/>
              <w:left w:w="25" w:type="dxa"/>
              <w:bottom w:w="13" w:type="dxa"/>
              <w:right w:w="13" w:type="dxa"/>
            </w:tcMar>
            <w:hideMark/>
          </w:tcPr>
          <w:p w14:paraId="5E1FECA2" w14:textId="77777777" w:rsidR="005B1253" w:rsidRDefault="00B7592A" w:rsidP="00B7592A">
            <w:pPr>
              <w:spacing w:line="276" w:lineRule="auto"/>
              <w:ind w:left="117"/>
            </w:pPr>
            <w:r>
              <w:rPr>
                <w:rStyle w:val="a3"/>
                <w:szCs w:val="20"/>
              </w:rPr>
              <w:t xml:space="preserve">             </w:t>
            </w:r>
            <w:proofErr w:type="spellStart"/>
            <w:r w:rsidR="005B1253">
              <w:rPr>
                <w:rStyle w:val="a3"/>
                <w:szCs w:val="20"/>
              </w:rPr>
              <w:t>Буюртмачи</w:t>
            </w:r>
            <w:proofErr w:type="spellEnd"/>
            <w:r w:rsidR="005B1253">
              <w:rPr>
                <w:rStyle w:val="a3"/>
                <w:szCs w:val="20"/>
              </w:rPr>
              <w:t>:</w:t>
            </w:r>
            <w:r w:rsidR="005B1253">
              <w:rPr>
                <w:rStyle w:val="a3"/>
                <w:sz w:val="20"/>
                <w:szCs w:val="20"/>
              </w:rPr>
              <w:t>‎</w:t>
            </w:r>
          </w:p>
        </w:tc>
        <w:tc>
          <w:tcPr>
            <w:tcW w:w="2537" w:type="pct"/>
            <w:shd w:val="clear" w:color="auto" w:fill="FFFFFF"/>
            <w:hideMark/>
          </w:tcPr>
          <w:p w14:paraId="09C5F592" w14:textId="77777777" w:rsidR="005B1253" w:rsidRDefault="005B1253" w:rsidP="00B7592A">
            <w:pPr>
              <w:spacing w:line="276" w:lineRule="auto"/>
              <w:ind w:left="117"/>
            </w:pPr>
            <w:r>
              <w:rPr>
                <w:rStyle w:val="a3"/>
                <w:szCs w:val="20"/>
                <w:lang w:val="uz-Cyrl-UZ"/>
              </w:rPr>
              <w:t xml:space="preserve">                   </w:t>
            </w:r>
            <w:proofErr w:type="spellStart"/>
            <w:r>
              <w:rPr>
                <w:rStyle w:val="a3"/>
                <w:szCs w:val="20"/>
              </w:rPr>
              <w:t>Пудратчи</w:t>
            </w:r>
            <w:proofErr w:type="spellEnd"/>
            <w:r>
              <w:rPr>
                <w:rStyle w:val="a3"/>
                <w:szCs w:val="20"/>
              </w:rPr>
              <w:t>:‎</w:t>
            </w:r>
          </w:p>
        </w:tc>
      </w:tr>
      <w:tr w:rsidR="005B1253" w:rsidRPr="005A544C" w14:paraId="5F17F4E1" w14:textId="77777777" w:rsidTr="005B1253">
        <w:tc>
          <w:tcPr>
            <w:tcW w:w="2463" w:type="pct"/>
            <w:shd w:val="clear" w:color="auto" w:fill="FFFFFF"/>
            <w:tcMar>
              <w:top w:w="13" w:type="dxa"/>
              <w:left w:w="25" w:type="dxa"/>
              <w:bottom w:w="13" w:type="dxa"/>
              <w:right w:w="13" w:type="dxa"/>
            </w:tcMar>
          </w:tcPr>
          <w:p w14:paraId="367DD48C" w14:textId="77777777" w:rsidR="005B1253" w:rsidRDefault="005B1253" w:rsidP="005B1253">
            <w:pPr>
              <w:spacing w:line="276" w:lineRule="auto"/>
              <w:ind w:left="117"/>
              <w:rPr>
                <w:b/>
                <w:lang w:val="uz-Cyrl-UZ"/>
              </w:rPr>
            </w:pPr>
            <w:r>
              <w:rPr>
                <w:b/>
              </w:rPr>
              <w:t>«</w:t>
            </w:r>
            <w:proofErr w:type="spellStart"/>
            <w:r>
              <w:rPr>
                <w:b/>
              </w:rPr>
              <w:t>Худудгаз</w:t>
            </w:r>
            <w:proofErr w:type="spellEnd"/>
            <w:r>
              <w:rPr>
                <w:b/>
              </w:rPr>
              <w:t xml:space="preserve"> Фар</w:t>
            </w:r>
            <w:r>
              <w:rPr>
                <w:b/>
                <w:lang w:val="uz-Cyrl-UZ"/>
              </w:rPr>
              <w:t>ғона</w:t>
            </w:r>
            <w:r>
              <w:rPr>
                <w:b/>
              </w:rPr>
              <w:t>»</w:t>
            </w:r>
            <w:r>
              <w:rPr>
                <w:b/>
                <w:lang w:val="uz-Cyrl-UZ"/>
              </w:rPr>
              <w:t xml:space="preserve"> ГТФ </w:t>
            </w:r>
          </w:p>
          <w:p w14:paraId="144FD661" w14:textId="77777777" w:rsidR="005B1253" w:rsidRDefault="005B1253" w:rsidP="005B1253">
            <w:pPr>
              <w:spacing w:line="276" w:lineRule="auto"/>
              <w:ind w:left="117"/>
              <w:rPr>
                <w:lang w:val="uz-Cyrl-UZ"/>
              </w:rPr>
            </w:pPr>
            <w:r>
              <w:rPr>
                <w:lang w:val="uz-Cyrl-UZ"/>
              </w:rPr>
              <w:t xml:space="preserve">  </w:t>
            </w:r>
          </w:p>
          <w:p w14:paraId="55E000B5" w14:textId="77777777" w:rsidR="005B1253" w:rsidRDefault="005B1253" w:rsidP="005B1253">
            <w:pPr>
              <w:spacing w:line="276" w:lineRule="auto"/>
              <w:ind w:left="117"/>
              <w:rPr>
                <w:lang w:val="uz-Cyrl-UZ"/>
              </w:rPr>
            </w:pPr>
            <w:r>
              <w:rPr>
                <w:lang w:val="uz-Cyrl-UZ"/>
              </w:rPr>
              <w:t xml:space="preserve">Манзили: Фарғона шахар  </w:t>
            </w:r>
          </w:p>
          <w:p w14:paraId="0D8805CF" w14:textId="77777777" w:rsidR="005B1253" w:rsidRDefault="005B1253" w:rsidP="005B1253">
            <w:pPr>
              <w:spacing w:line="276" w:lineRule="auto"/>
              <w:ind w:left="117"/>
              <w:rPr>
                <w:lang w:val="uz-Cyrl-UZ"/>
              </w:rPr>
            </w:pPr>
            <w:r>
              <w:rPr>
                <w:lang w:val="uz-Cyrl-UZ"/>
              </w:rPr>
              <w:t>Б.Марғиноний кўчаси 76 уй.</w:t>
            </w:r>
          </w:p>
          <w:p w14:paraId="365398D0" w14:textId="77777777" w:rsidR="005B1253" w:rsidRDefault="005B1253" w:rsidP="005B1253">
            <w:pPr>
              <w:spacing w:line="276" w:lineRule="auto"/>
              <w:ind w:left="117"/>
              <w:rPr>
                <w:lang w:val="uz-Cyrl-UZ"/>
              </w:rPr>
            </w:pPr>
            <w:r>
              <w:rPr>
                <w:lang w:val="uz-Cyrl-UZ"/>
              </w:rPr>
              <w:t>х/р:2021 0000 9052 7649 4001</w:t>
            </w:r>
          </w:p>
          <w:p w14:paraId="401A2965" w14:textId="77777777" w:rsidR="005B1253" w:rsidRDefault="005B1253" w:rsidP="005B1253">
            <w:pPr>
              <w:spacing w:line="276" w:lineRule="auto"/>
              <w:ind w:left="117"/>
              <w:rPr>
                <w:lang w:val="uz-Cyrl-UZ"/>
              </w:rPr>
            </w:pPr>
            <w:r>
              <w:rPr>
                <w:lang w:val="uz-Cyrl-UZ"/>
              </w:rPr>
              <w:t>МФО: 00494 СТИР: 207 325 454</w:t>
            </w:r>
          </w:p>
          <w:p w14:paraId="46B2EC9F" w14:textId="77777777" w:rsidR="005B1253" w:rsidRDefault="005B1253" w:rsidP="005B1253">
            <w:pPr>
              <w:spacing w:line="276" w:lineRule="auto"/>
              <w:ind w:left="117"/>
              <w:rPr>
                <w:lang w:val="uz-Cyrl-UZ"/>
              </w:rPr>
            </w:pPr>
            <w:r>
              <w:rPr>
                <w:lang w:val="uz-Cyrl-UZ"/>
              </w:rPr>
              <w:t>АТБ “Узсаноатқурилиш банк”</w:t>
            </w:r>
          </w:p>
          <w:p w14:paraId="592C5CF0" w14:textId="77777777" w:rsidR="005B1253" w:rsidRDefault="005B1253" w:rsidP="005B1253">
            <w:pPr>
              <w:spacing w:line="276" w:lineRule="auto"/>
              <w:ind w:left="117"/>
              <w:rPr>
                <w:lang w:val="uz-Cyrl-UZ"/>
              </w:rPr>
            </w:pPr>
            <w:r>
              <w:rPr>
                <w:lang w:val="uz-Cyrl-UZ"/>
              </w:rPr>
              <w:t>Фарғона минтақавий филиали</w:t>
            </w:r>
          </w:p>
          <w:p w14:paraId="15F6407A" w14:textId="77777777" w:rsidR="005B1253" w:rsidRPr="00B7592A" w:rsidRDefault="005B1253" w:rsidP="005B1253">
            <w:pPr>
              <w:spacing w:line="276" w:lineRule="auto"/>
              <w:ind w:left="117"/>
              <w:rPr>
                <w:lang w:val="uz-Cyrl-UZ"/>
              </w:rPr>
            </w:pPr>
            <w:r>
              <w:rPr>
                <w:lang w:val="uz-Cyrl-UZ"/>
              </w:rPr>
              <w:t>“Худудгаз Фарғона” ГТФ</w:t>
            </w:r>
          </w:p>
          <w:p w14:paraId="23144145" w14:textId="77777777" w:rsidR="005B1253" w:rsidRDefault="005B1253" w:rsidP="005B1253">
            <w:pPr>
              <w:spacing w:line="276" w:lineRule="auto"/>
              <w:ind w:left="117"/>
              <w:rPr>
                <w:lang w:val="uz-Cyrl-UZ"/>
              </w:rPr>
            </w:pPr>
          </w:p>
          <w:p w14:paraId="5B18A957" w14:textId="77777777" w:rsidR="005B1253" w:rsidRPr="00B7592A" w:rsidRDefault="00B7592A" w:rsidP="005B1253">
            <w:pPr>
              <w:spacing w:line="276" w:lineRule="auto"/>
              <w:ind w:left="117"/>
              <w:rPr>
                <w:lang w:val="uz-Cyrl-UZ"/>
              </w:rPr>
            </w:pPr>
            <w:r>
              <w:rPr>
                <w:lang w:val="uz-Cyrl-UZ"/>
              </w:rPr>
              <w:t>Д</w:t>
            </w:r>
            <w:r w:rsidR="005B1253">
              <w:rPr>
                <w:lang w:val="uz-Cyrl-UZ"/>
              </w:rPr>
              <w:t>иректори</w:t>
            </w:r>
            <w:r>
              <w:rPr>
                <w:lang w:val="uz-Cyrl-UZ"/>
              </w:rPr>
              <w:t xml:space="preserve"> в.в.б.</w:t>
            </w:r>
            <w:r w:rsidR="005B1253">
              <w:rPr>
                <w:lang w:val="uz-Cyrl-UZ"/>
              </w:rPr>
              <w:t>______</w:t>
            </w:r>
            <w:r w:rsidR="005B1253" w:rsidRPr="00B7592A">
              <w:rPr>
                <w:lang w:val="uz-Cyrl-UZ"/>
              </w:rPr>
              <w:t>____</w:t>
            </w:r>
            <w:r w:rsidR="005B1253">
              <w:rPr>
                <w:lang w:val="uz-Cyrl-UZ"/>
              </w:rPr>
              <w:t xml:space="preserve">__  </w:t>
            </w:r>
          </w:p>
          <w:p w14:paraId="5C254E10" w14:textId="746239A6" w:rsidR="005B1253" w:rsidRPr="00B7592A" w:rsidRDefault="005B1253" w:rsidP="00A67193">
            <w:pPr>
              <w:spacing w:line="276" w:lineRule="auto"/>
              <w:ind w:left="117"/>
              <w:rPr>
                <w:rStyle w:val="a3"/>
                <w:lang w:val="uz-Cyrl-UZ"/>
              </w:rPr>
            </w:pPr>
            <w:r w:rsidRPr="00B7592A">
              <w:rPr>
                <w:b/>
                <w:lang w:val="uz-Cyrl-UZ"/>
              </w:rPr>
              <w:t xml:space="preserve">                              </w:t>
            </w:r>
            <w:r>
              <w:rPr>
                <w:b/>
                <w:lang w:val="uz-Cyrl-UZ"/>
              </w:rPr>
              <w:t xml:space="preserve">(имзо)                     </w:t>
            </w:r>
            <w:r w:rsidRPr="00B7592A">
              <w:rPr>
                <w:lang w:val="uz-Cyrl-UZ"/>
              </w:rPr>
              <w:t>К</w:t>
            </w:r>
            <w:r w:rsidR="005A544C">
              <w:rPr>
                <w:lang w:val="uz-Cyrl-UZ"/>
              </w:rPr>
              <w:t>а</w:t>
            </w:r>
            <w:r>
              <w:rPr>
                <w:lang w:val="uz-Cyrl-UZ"/>
              </w:rPr>
              <w:t>сим</w:t>
            </w:r>
            <w:r w:rsidRPr="00B7592A">
              <w:rPr>
                <w:lang w:val="uz-Cyrl-UZ"/>
              </w:rPr>
              <w:t xml:space="preserve">ов Улуғбек </w:t>
            </w:r>
            <w:r>
              <w:rPr>
                <w:lang w:val="uz-Cyrl-UZ"/>
              </w:rPr>
              <w:t>Галип</w:t>
            </w:r>
            <w:r w:rsidRPr="00B7592A">
              <w:rPr>
                <w:lang w:val="uz-Cyrl-UZ"/>
              </w:rPr>
              <w:t>ович</w:t>
            </w:r>
            <w:r>
              <w:rPr>
                <w:lang w:val="uz-Cyrl-UZ"/>
              </w:rPr>
              <w:t xml:space="preserve"> </w:t>
            </w:r>
          </w:p>
        </w:tc>
        <w:tc>
          <w:tcPr>
            <w:tcW w:w="2537" w:type="pct"/>
            <w:shd w:val="clear" w:color="auto" w:fill="FFFFFF"/>
          </w:tcPr>
          <w:p w14:paraId="1E30A564" w14:textId="6B8A5061" w:rsidR="005B1253" w:rsidRDefault="005A544C" w:rsidP="005B1253">
            <w:pPr>
              <w:spacing w:line="276" w:lineRule="auto"/>
              <w:ind w:left="117"/>
              <w:rPr>
                <w:lang w:val="uz-Cyrl-UZ"/>
              </w:rPr>
            </w:pPr>
            <w:r>
              <w:rPr>
                <w:b/>
                <w:sz w:val="25"/>
                <w:szCs w:val="25"/>
                <w:lang w:val="uz-Cyrl-UZ"/>
              </w:rPr>
              <w:t>________________________</w:t>
            </w:r>
            <w:r w:rsidR="005B1253">
              <w:rPr>
                <w:lang w:val="uz-Cyrl-UZ"/>
              </w:rPr>
              <w:t xml:space="preserve"> ‎</w:t>
            </w:r>
          </w:p>
          <w:p w14:paraId="4B459E2E" w14:textId="77777777" w:rsidR="005B1253" w:rsidRDefault="005B1253" w:rsidP="005B1253">
            <w:pPr>
              <w:spacing w:line="276" w:lineRule="auto"/>
              <w:ind w:left="117"/>
              <w:rPr>
                <w:lang w:val="uz-Cyrl-UZ"/>
              </w:rPr>
            </w:pPr>
          </w:p>
          <w:p w14:paraId="48D23509" w14:textId="486391BB" w:rsidR="005B1253" w:rsidRDefault="005B1253" w:rsidP="005B1253">
            <w:pPr>
              <w:spacing w:line="276" w:lineRule="auto"/>
              <w:ind w:left="117"/>
              <w:rPr>
                <w:lang w:val="uz-Cyrl-UZ"/>
              </w:rPr>
            </w:pPr>
            <w:r>
              <w:rPr>
                <w:lang w:val="uz-Cyrl-UZ"/>
              </w:rPr>
              <w:t xml:space="preserve">Манзили: </w:t>
            </w:r>
            <w:r w:rsidR="005A544C">
              <w:t>________________</w:t>
            </w:r>
            <w:r>
              <w:rPr>
                <w:lang w:val="uz-Cyrl-UZ"/>
              </w:rPr>
              <w:t xml:space="preserve"> </w:t>
            </w:r>
          </w:p>
          <w:p w14:paraId="43496A71" w14:textId="338E7AE1" w:rsidR="005B1253" w:rsidRDefault="005A544C" w:rsidP="005B1253">
            <w:pPr>
              <w:spacing w:line="276" w:lineRule="auto"/>
              <w:ind w:left="117"/>
              <w:rPr>
                <w:lang w:val="uz-Cyrl-UZ"/>
              </w:rPr>
            </w:pPr>
            <w:r>
              <w:rPr>
                <w:lang w:val="uz-Cyrl-UZ"/>
              </w:rPr>
              <w:t>_________________________</w:t>
            </w:r>
          </w:p>
          <w:p w14:paraId="72855886" w14:textId="64542DE0" w:rsidR="005B1253" w:rsidRDefault="005A544C" w:rsidP="005B1253">
            <w:pPr>
              <w:spacing w:line="276" w:lineRule="auto"/>
              <w:ind w:left="117"/>
              <w:rPr>
                <w:lang w:val="uz-Cyrl-UZ"/>
              </w:rPr>
            </w:pPr>
            <w:r>
              <w:rPr>
                <w:lang w:val="uz-Cyrl-UZ"/>
              </w:rPr>
              <w:t>_________________________</w:t>
            </w:r>
          </w:p>
          <w:p w14:paraId="00A206F8" w14:textId="36A3CB54" w:rsidR="005B1253" w:rsidRDefault="005B1253" w:rsidP="005B1253">
            <w:pPr>
              <w:spacing w:line="276" w:lineRule="auto"/>
              <w:ind w:left="117"/>
              <w:rPr>
                <w:lang w:val="uz-Cyrl-UZ"/>
              </w:rPr>
            </w:pPr>
            <w:r>
              <w:rPr>
                <w:lang w:val="uz-Cyrl-UZ"/>
              </w:rPr>
              <w:t xml:space="preserve">х/р: </w:t>
            </w:r>
            <w:r w:rsidR="005A544C">
              <w:rPr>
                <w:lang w:val="uz-Cyrl-UZ"/>
              </w:rPr>
              <w:t>______________________</w:t>
            </w:r>
          </w:p>
          <w:p w14:paraId="62F1F5FD" w14:textId="60487901" w:rsidR="005B1253" w:rsidRDefault="005B1253" w:rsidP="005B1253">
            <w:pPr>
              <w:spacing w:line="276" w:lineRule="auto"/>
              <w:ind w:left="117"/>
            </w:pPr>
            <w:r>
              <w:rPr>
                <w:lang w:val="uz-Cyrl-UZ"/>
              </w:rPr>
              <w:t xml:space="preserve">‎МФО: </w:t>
            </w:r>
            <w:r w:rsidR="005A544C">
              <w:rPr>
                <w:lang w:val="uz-Cyrl-UZ"/>
              </w:rPr>
              <w:t>______</w:t>
            </w:r>
            <w:r>
              <w:rPr>
                <w:lang w:val="uz-Cyrl-UZ"/>
              </w:rPr>
              <w:t xml:space="preserve">  СТИР: </w:t>
            </w:r>
            <w:r w:rsidR="005A544C">
              <w:rPr>
                <w:lang w:val="uz-Cyrl-UZ"/>
              </w:rPr>
              <w:t>_______</w:t>
            </w:r>
          </w:p>
          <w:p w14:paraId="7776D6F4" w14:textId="41AA2873" w:rsidR="005B1253" w:rsidRDefault="005A544C" w:rsidP="005B1253">
            <w:pPr>
              <w:spacing w:line="276" w:lineRule="auto"/>
              <w:ind w:left="117"/>
              <w:rPr>
                <w:lang w:val="uz-Cyrl-UZ"/>
              </w:rPr>
            </w:pPr>
            <w:r>
              <w:rPr>
                <w:lang w:val="uz-Cyrl-UZ"/>
              </w:rPr>
              <w:t>Банк номи _________________</w:t>
            </w:r>
          </w:p>
          <w:p w14:paraId="25215776" w14:textId="77777777" w:rsidR="005B1253" w:rsidRDefault="005B1253" w:rsidP="005B1253">
            <w:pPr>
              <w:spacing w:line="276" w:lineRule="auto"/>
              <w:ind w:left="117"/>
              <w:rPr>
                <w:sz w:val="28"/>
                <w:szCs w:val="28"/>
                <w:lang w:val="uz-Cyrl-UZ"/>
              </w:rPr>
            </w:pPr>
          </w:p>
          <w:p w14:paraId="0B25176C" w14:textId="77777777" w:rsidR="005B1253" w:rsidRDefault="005B1253" w:rsidP="005B1253">
            <w:pPr>
              <w:spacing w:line="276" w:lineRule="auto"/>
              <w:ind w:left="117"/>
              <w:rPr>
                <w:lang w:val="uz-Cyrl-UZ"/>
              </w:rPr>
            </w:pPr>
            <w:r>
              <w:rPr>
                <w:lang w:val="uz-Cyrl-UZ"/>
              </w:rPr>
              <w:t>Бошлиқ___________________</w:t>
            </w:r>
          </w:p>
          <w:p w14:paraId="29003DA3" w14:textId="77777777" w:rsidR="005B1253" w:rsidRDefault="005B1253" w:rsidP="005B1253">
            <w:pPr>
              <w:spacing w:line="276" w:lineRule="auto"/>
              <w:ind w:left="117"/>
              <w:rPr>
                <w:b/>
                <w:lang w:val="uz-Cyrl-UZ"/>
              </w:rPr>
            </w:pPr>
            <w:r>
              <w:rPr>
                <w:b/>
                <w:lang w:val="uz-Cyrl-UZ"/>
              </w:rPr>
              <w:t xml:space="preserve">                      (имзо)        </w:t>
            </w:r>
          </w:p>
          <w:p w14:paraId="094960EC" w14:textId="115DD4EC" w:rsidR="005B1253" w:rsidRPr="005A544C" w:rsidRDefault="005A544C" w:rsidP="00A67193">
            <w:pPr>
              <w:spacing w:line="276" w:lineRule="auto"/>
              <w:ind w:left="117"/>
              <w:rPr>
                <w:rStyle w:val="a3"/>
                <w:lang w:val="uz-Cyrl-UZ"/>
              </w:rPr>
            </w:pPr>
            <w:r>
              <w:t>ФИО ______________________</w:t>
            </w:r>
          </w:p>
        </w:tc>
      </w:tr>
    </w:tbl>
    <w:p w14:paraId="351A4FF4" w14:textId="77777777" w:rsidR="003F44FC" w:rsidRPr="005B1253" w:rsidRDefault="003F44FC" w:rsidP="00B7592A">
      <w:pPr>
        <w:rPr>
          <w:lang w:val="uz-Cyrl-UZ"/>
        </w:rPr>
      </w:pPr>
    </w:p>
    <w:sectPr w:rsidR="003F44FC" w:rsidRPr="005B1253" w:rsidSect="00B7592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B1253"/>
    <w:rsid w:val="002D11D9"/>
    <w:rsid w:val="003F44FC"/>
    <w:rsid w:val="00414AA6"/>
    <w:rsid w:val="005A544C"/>
    <w:rsid w:val="005B1253"/>
    <w:rsid w:val="0070367F"/>
    <w:rsid w:val="00A67193"/>
    <w:rsid w:val="00B7592A"/>
    <w:rsid w:val="00C12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7B97"/>
  <w15:docId w15:val="{20340A18-82A7-4F72-9E02-124990D3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2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B1253"/>
    <w:rPr>
      <w:b/>
      <w:bCs/>
    </w:rPr>
  </w:style>
  <w:style w:type="paragraph" w:styleId="a4">
    <w:name w:val="Balloon Text"/>
    <w:basedOn w:val="a"/>
    <w:link w:val="a5"/>
    <w:uiPriority w:val="99"/>
    <w:semiHidden/>
    <w:unhideWhenUsed/>
    <w:rsid w:val="00C12C06"/>
    <w:rPr>
      <w:rFonts w:ascii="Segoe UI" w:hAnsi="Segoe UI" w:cs="Segoe UI"/>
      <w:sz w:val="18"/>
      <w:szCs w:val="18"/>
    </w:rPr>
  </w:style>
  <w:style w:type="character" w:customStyle="1" w:styleId="a5">
    <w:name w:val="Текст выноски Знак"/>
    <w:basedOn w:val="a0"/>
    <w:link w:val="a4"/>
    <w:uiPriority w:val="99"/>
    <w:semiHidden/>
    <w:rsid w:val="00C12C0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2022-02-01T05:15:00Z</cp:lastPrinted>
  <dcterms:created xsi:type="dcterms:W3CDTF">2022-01-08T08:34:00Z</dcterms:created>
  <dcterms:modified xsi:type="dcterms:W3CDTF">2022-02-16T12:03:00Z</dcterms:modified>
</cp:coreProperties>
</file>