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32EAD" w:rsidRPr="00A642CE" w:rsidRDefault="00077ADE" w:rsidP="00732EAD">
      <w:pPr>
        <w:spacing w:before="60" w:after="60"/>
        <w:jc w:val="center"/>
        <w:rPr>
          <w:rStyle w:val="af8"/>
          <w:rFonts w:ascii="Times New Roman" w:hAnsi="Times New Roman"/>
          <w:color w:val="000000"/>
          <w:sz w:val="28"/>
          <w:szCs w:val="28"/>
          <w:u w:val="none"/>
          <w:lang w:val="ru-RU"/>
        </w:rPr>
      </w:pPr>
      <w:r>
        <w:fldChar w:fldCharType="begin"/>
      </w:r>
      <w:r>
        <w:instrText xml:space="preserve"> HYPERLINK \l "разд_4_контр" </w:instrText>
      </w:r>
      <w:r>
        <w:fldChar w:fldCharType="separate"/>
      </w:r>
      <w:r w:rsidR="00732EAD">
        <w:rPr>
          <w:rStyle w:val="af8"/>
          <w:rFonts w:ascii="Times New Roman" w:hAnsi="Times New Roman"/>
          <w:b/>
          <w:color w:val="000000"/>
          <w:sz w:val="28"/>
          <w:szCs w:val="28"/>
          <w:u w:val="none"/>
          <w:lang w:val="ru-RU"/>
        </w:rPr>
        <w:t>Шартнома</w:t>
      </w:r>
      <w:r w:rsidR="00732EAD" w:rsidRPr="00A642CE">
        <w:rPr>
          <w:rStyle w:val="af8"/>
          <w:rFonts w:ascii="Times New Roman" w:hAnsi="Times New Roman"/>
          <w:b/>
          <w:color w:val="000000"/>
          <w:sz w:val="28"/>
          <w:szCs w:val="28"/>
          <w:u w:val="none"/>
          <w:lang w:val="ru-RU"/>
        </w:rPr>
        <w:t xml:space="preserve"> </w:t>
      </w:r>
      <w:r w:rsidR="00732EAD">
        <w:rPr>
          <w:rStyle w:val="af8"/>
          <w:rFonts w:ascii="Times New Roman" w:hAnsi="Times New Roman"/>
          <w:b/>
          <w:color w:val="000000"/>
          <w:sz w:val="28"/>
          <w:szCs w:val="28"/>
          <w:u w:val="none"/>
          <w:lang w:val="ru-RU"/>
        </w:rPr>
        <w:t>лойиҳаси</w:t>
      </w:r>
      <w:r w:rsidR="00732EAD" w:rsidRPr="00A642CE">
        <w:rPr>
          <w:rStyle w:val="af8"/>
          <w:rFonts w:ascii="Times New Roman" w:hAnsi="Times New Roman"/>
          <w:b/>
          <w:color w:val="000000"/>
          <w:sz w:val="28"/>
          <w:szCs w:val="28"/>
          <w:u w:val="none"/>
          <w:lang w:val="ru-RU"/>
        </w:rPr>
        <w:t>.</w:t>
      </w:r>
      <w:r>
        <w:rPr>
          <w:rStyle w:val="af8"/>
          <w:rFonts w:ascii="Times New Roman" w:hAnsi="Times New Roman"/>
          <w:b/>
          <w:color w:val="000000"/>
          <w:sz w:val="28"/>
          <w:szCs w:val="28"/>
          <w:u w:val="none"/>
          <w:lang w:val="ru-RU"/>
        </w:rPr>
        <w:fldChar w:fldCharType="end"/>
      </w:r>
    </w:p>
    <w:p w:rsidR="00732EAD" w:rsidRPr="00A642CE" w:rsidRDefault="00732EAD" w:rsidP="00732EAD">
      <w:pPr>
        <w:jc w:val="center"/>
        <w:rPr>
          <w:rFonts w:ascii="Times New Roman" w:hAnsi="Times New Roman"/>
          <w:i/>
          <w:color w:val="000000"/>
          <w:szCs w:val="28"/>
        </w:rPr>
      </w:pPr>
    </w:p>
    <w:p w:rsidR="00732EAD" w:rsidRPr="00A642CE" w:rsidRDefault="00732EAD" w:rsidP="00732EAD">
      <w:pPr>
        <w:spacing w:line="216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ШАРТНОМА</w:t>
      </w:r>
      <w:r w:rsidRPr="00A642CE">
        <w:rPr>
          <w:rFonts w:ascii="Times New Roman" w:hAnsi="Times New Roman"/>
          <w:b/>
          <w:sz w:val="20"/>
          <w:szCs w:val="20"/>
        </w:rPr>
        <w:t xml:space="preserve"> №____ </w:t>
      </w:r>
    </w:p>
    <w:p w:rsidR="00732EAD" w:rsidRPr="0073546C" w:rsidRDefault="00732EAD" w:rsidP="00732EAD">
      <w:pPr>
        <w:spacing w:line="216" w:lineRule="auto"/>
        <w:ind w:left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bookmarkStart w:id="1" w:name="_Hlk20932954"/>
      <w:r w:rsidRPr="0073546C">
        <w:rPr>
          <w:rFonts w:ascii="Times New Roman" w:hAnsi="Times New Roman"/>
          <w:b/>
          <w:sz w:val="20"/>
          <w:szCs w:val="20"/>
          <w:lang w:val="ru-RU"/>
        </w:rPr>
        <w:t>ахборот ва м</w:t>
      </w:r>
      <w:r>
        <w:rPr>
          <w:rFonts w:ascii="Times New Roman" w:hAnsi="Times New Roman"/>
          <w:b/>
          <w:sz w:val="20"/>
          <w:szCs w:val="20"/>
          <w:lang w:val="ru-RU"/>
        </w:rPr>
        <w:t>аъ</w:t>
      </w:r>
      <w:r w:rsidRPr="0073546C">
        <w:rPr>
          <w:rFonts w:ascii="Times New Roman" w:hAnsi="Times New Roman"/>
          <w:b/>
          <w:sz w:val="20"/>
          <w:szCs w:val="20"/>
          <w:lang w:val="ru-RU"/>
        </w:rPr>
        <w:t>лумотнома хизматларини к</w:t>
      </w:r>
      <w:r>
        <w:rPr>
          <w:rFonts w:ascii="Times New Roman" w:hAnsi="Times New Roman"/>
          <w:b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b/>
          <w:sz w:val="20"/>
          <w:szCs w:val="20"/>
          <w:lang w:val="ru-RU"/>
        </w:rPr>
        <w:t>рсатиш учун</w:t>
      </w:r>
    </w:p>
    <w:bookmarkEnd w:id="1"/>
    <w:p w:rsidR="00732EAD" w:rsidRPr="0073546C" w:rsidRDefault="00732EAD" w:rsidP="00732EAD">
      <w:pPr>
        <w:spacing w:line="216" w:lineRule="auto"/>
        <w:ind w:left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8"/>
        <w:gridCol w:w="5216"/>
      </w:tblGrid>
      <w:tr w:rsidR="00732EAD" w:rsidRPr="00A642CE" w:rsidTr="002548E2">
        <w:trPr>
          <w:trHeight w:val="98"/>
        </w:trPr>
        <w:tc>
          <w:tcPr>
            <w:tcW w:w="4621" w:type="dxa"/>
          </w:tcPr>
          <w:p w:rsidR="00732EAD" w:rsidRPr="00A642CE" w:rsidRDefault="00732EAD" w:rsidP="002548E2">
            <w:pPr>
              <w:spacing w:line="216" w:lineRule="auto"/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Тошкент</w:t>
            </w:r>
            <w:r w:rsidRPr="00A64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шаҳри</w:t>
            </w:r>
            <w:r w:rsidRPr="00A642C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927" w:type="dxa"/>
          </w:tcPr>
          <w:p w:rsidR="00732EAD" w:rsidRPr="00A642CE" w:rsidRDefault="00732EAD" w:rsidP="002548E2">
            <w:pPr>
              <w:spacing w:line="216" w:lineRule="auto"/>
              <w:ind w:left="56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42CE">
              <w:rPr>
                <w:rFonts w:ascii="Times New Roman" w:hAnsi="Times New Roman"/>
                <w:b/>
                <w:sz w:val="20"/>
                <w:szCs w:val="20"/>
              </w:rPr>
              <w:t xml:space="preserve"> "__" _______ 2022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йил</w:t>
            </w:r>
            <w:r w:rsidRPr="00A642C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732EAD" w:rsidRPr="00A642CE" w:rsidRDefault="00732EAD" w:rsidP="00732EAD">
      <w:pPr>
        <w:spacing w:line="216" w:lineRule="auto"/>
        <w:ind w:left="567"/>
        <w:rPr>
          <w:rFonts w:ascii="Times New Roman" w:hAnsi="Times New Roman"/>
          <w:bCs/>
          <w:iCs/>
          <w:sz w:val="20"/>
          <w:szCs w:val="20"/>
          <w:lang w:val="uz-Cyrl-UZ"/>
        </w:rPr>
      </w:pPr>
    </w:p>
    <w:p w:rsidR="00732EAD" w:rsidRPr="00A642CE" w:rsidRDefault="00732EAD" w:rsidP="00732EAD">
      <w:pPr>
        <w:spacing w:line="216" w:lineRule="auto"/>
        <w:jc w:val="both"/>
        <w:rPr>
          <w:rFonts w:ascii="Times New Roman" w:hAnsi="Times New Roman"/>
          <w:bCs/>
          <w:iCs/>
          <w:sz w:val="20"/>
          <w:szCs w:val="20"/>
          <w:lang w:val="uz-Cyrl-UZ"/>
        </w:rPr>
      </w:pP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>______________________ (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кейинги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ўринларда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“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Пудратчи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”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деб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юритилади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),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бир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томондан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__________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асосида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иш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юритувчи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Бош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директор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______________________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ва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директор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томонидан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тақдим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етилган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____________________________ (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кейинги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ўринларда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“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Буюртмачи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”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деб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юритилади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) ______________________, _____________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асосида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иш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олиб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борадиган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бошқа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томондан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биргаликда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“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Томонлар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”,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якка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тартибда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“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Томон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”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деб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аталадиган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ахборот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ва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маълумот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хизматларини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кўрсатиш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кейинги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ўринларда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“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Томонлар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”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деб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юритилади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)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бўйича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ушбу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шартномани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туздилар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Шартнома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 xml:space="preserve">") </w:t>
      </w:r>
      <w:r>
        <w:rPr>
          <w:rFonts w:ascii="Times New Roman" w:hAnsi="Times New Roman"/>
          <w:bCs/>
          <w:iCs/>
          <w:sz w:val="20"/>
          <w:szCs w:val="20"/>
          <w:lang w:val="uz-Cyrl-UZ"/>
        </w:rPr>
        <w:t>қуйидагича</w:t>
      </w:r>
      <w:r w:rsidRPr="00A642CE">
        <w:rPr>
          <w:rFonts w:ascii="Times New Roman" w:hAnsi="Times New Roman"/>
          <w:bCs/>
          <w:iCs/>
          <w:sz w:val="20"/>
          <w:szCs w:val="20"/>
          <w:lang w:val="uz-Cyrl-UZ"/>
        </w:rPr>
        <w:t>:</w:t>
      </w:r>
    </w:p>
    <w:p w:rsidR="00732EAD" w:rsidRPr="0073546C" w:rsidRDefault="00732EAD" w:rsidP="00732EAD">
      <w:pPr>
        <w:spacing w:line="216" w:lineRule="auto"/>
        <w:ind w:left="567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732EAD" w:rsidRPr="00A642CE" w:rsidRDefault="00732EAD" w:rsidP="00732EAD">
      <w:pPr>
        <w:pStyle w:val="afff4"/>
        <w:numPr>
          <w:ilvl w:val="0"/>
          <w:numId w:val="17"/>
        </w:numPr>
        <w:tabs>
          <w:tab w:val="center" w:pos="4677"/>
          <w:tab w:val="right" w:pos="9355"/>
        </w:tabs>
        <w:spacing w:line="216" w:lineRule="auto"/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ШАРТНОМА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ПРЕДМЕТИ</w:t>
      </w:r>
    </w:p>
    <w:p w:rsidR="00732EAD" w:rsidRPr="00A642CE" w:rsidRDefault="00732EAD" w:rsidP="00732EAD">
      <w:pPr>
        <w:pStyle w:val="afff4"/>
        <w:numPr>
          <w:ilvl w:val="1"/>
          <w:numId w:val="2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Пудратчи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Буюртмачининг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корхонаси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фаолиятини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мижозлардан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>Буюртмачининг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потентсиал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мижозларидан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/>
          <w:color w:val="000000" w:themeColor="text1"/>
          <w:sz w:val="20"/>
          <w:szCs w:val="20"/>
        </w:rPr>
        <w:t>кейинги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ўринларда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“</w:t>
      </w:r>
      <w:r>
        <w:rPr>
          <w:rFonts w:ascii="Times New Roman" w:hAnsi="Times New Roman"/>
          <w:color w:val="000000" w:themeColor="text1"/>
          <w:sz w:val="20"/>
          <w:szCs w:val="20"/>
        </w:rPr>
        <w:t>Хизматлар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” </w:t>
      </w:r>
      <w:r>
        <w:rPr>
          <w:rFonts w:ascii="Times New Roman" w:hAnsi="Times New Roman"/>
          <w:color w:val="000000" w:themeColor="text1"/>
          <w:sz w:val="20"/>
          <w:szCs w:val="20"/>
        </w:rPr>
        <w:t>деб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юритилади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) </w:t>
      </w:r>
      <w:r>
        <w:rPr>
          <w:rFonts w:ascii="Times New Roman" w:hAnsi="Times New Roman"/>
          <w:color w:val="000000" w:themeColor="text1"/>
          <w:sz w:val="20"/>
          <w:szCs w:val="20"/>
        </w:rPr>
        <w:t>қўнғироқларни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қабул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қилиш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шаклида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ахборот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/>
          <w:color w:val="000000" w:themeColor="text1"/>
          <w:sz w:val="20"/>
          <w:szCs w:val="20"/>
        </w:rPr>
        <w:t>маълумотнома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қўллаб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/>
          <w:color w:val="000000" w:themeColor="text1"/>
          <w:sz w:val="20"/>
          <w:szCs w:val="20"/>
        </w:rPr>
        <w:t>қувватлаш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хизматларини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кўрсатиш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мажбуриятини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олади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ва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Буюртмачи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қабул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қилиш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ва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қабул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қилиш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мажбуриятини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олади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/>
          <w:color w:val="000000" w:themeColor="text1"/>
          <w:sz w:val="20"/>
          <w:szCs w:val="20"/>
        </w:rPr>
        <w:t>ушбу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хизматлар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учун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тўлов</w:t>
      </w:r>
      <w:r w:rsidRPr="00A642C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732EAD" w:rsidRPr="0073546C" w:rsidRDefault="00732EAD" w:rsidP="00732EAD">
      <w:pPr>
        <w:pStyle w:val="afff4"/>
        <w:numPr>
          <w:ilvl w:val="1"/>
          <w:numId w:val="2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73546C">
        <w:rPr>
          <w:rFonts w:ascii="Times New Roman" w:hAnsi="Times New Roman"/>
          <w:color w:val="000000" w:themeColor="text1"/>
          <w:sz w:val="20"/>
          <w:szCs w:val="20"/>
          <w:lang w:val="ru-RU"/>
        </w:rPr>
        <w:t>Хизматлар 1-иловага мувофиқ тақдим етилади</w:t>
      </w:r>
      <w:r w:rsidRPr="0073546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3546C">
        <w:rPr>
          <w:rFonts w:ascii="Times New Roman" w:hAnsi="Times New Roman"/>
          <w:color w:val="000000" w:themeColor="text1"/>
          <w:sz w:val="20"/>
          <w:szCs w:val="20"/>
          <w:lang w:val="ru-RU"/>
        </w:rPr>
        <w:t>(Спесификатсия ва нарх б</w:t>
      </w: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color w:val="000000" w:themeColor="text1"/>
          <w:sz w:val="20"/>
          <w:szCs w:val="20"/>
          <w:lang w:val="ru-RU"/>
        </w:rPr>
        <w:t>йича музокаралар протоколи) ушбу Битим.</w:t>
      </w:r>
    </w:p>
    <w:p w:rsidR="00732EAD" w:rsidRPr="0073546C" w:rsidRDefault="00732EAD" w:rsidP="00732EAD">
      <w:pPr>
        <w:pStyle w:val="afff4"/>
        <w:numPr>
          <w:ilvl w:val="1"/>
          <w:numId w:val="22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color w:val="000000" w:themeColor="text1"/>
          <w:sz w:val="20"/>
          <w:szCs w:val="20"/>
          <w:lang w:val="ru-RU"/>
        </w:rPr>
        <w:t>Хизматларни к</w:t>
      </w: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color w:val="000000" w:themeColor="text1"/>
          <w:sz w:val="20"/>
          <w:szCs w:val="20"/>
          <w:lang w:val="ru-RU"/>
        </w:rPr>
        <w:t>рсатиш учун Пудратчи Контакт марказида (хусусан</w:t>
      </w:r>
      <w:r w:rsidRPr="0073546C">
        <w:rPr>
          <w:rFonts w:ascii="Times New Roman" w:hAnsi="Times New Roman"/>
          <w:sz w:val="20"/>
          <w:szCs w:val="20"/>
          <w:lang w:val="ru-RU"/>
        </w:rPr>
        <w:t>Пудратчининг техник ресурсларидан фойдаланган ҳолда, Пудратчининг жиҳозланган идораси.</w:t>
      </w:r>
    </w:p>
    <w:p w:rsidR="00732EAD" w:rsidRPr="0073546C" w:rsidRDefault="00732EAD" w:rsidP="00732EAD">
      <w:pPr>
        <w:pStyle w:val="afff4"/>
        <w:tabs>
          <w:tab w:val="left" w:pos="426"/>
        </w:tabs>
        <w:ind w:left="36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2EAD" w:rsidRPr="00A642CE" w:rsidRDefault="00732EAD" w:rsidP="00732EAD">
      <w:pPr>
        <w:pStyle w:val="afff4"/>
        <w:numPr>
          <w:ilvl w:val="0"/>
          <w:numId w:val="17"/>
        </w:numPr>
        <w:tabs>
          <w:tab w:val="center" w:pos="4677"/>
          <w:tab w:val="right" w:pos="9355"/>
        </w:tabs>
        <w:spacing w:line="216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ХИЗМАТ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МУДДАТИ</w:t>
      </w:r>
    </w:p>
    <w:p w:rsidR="00732EAD" w:rsidRPr="00A642CE" w:rsidRDefault="00732EAD" w:rsidP="00732EAD">
      <w:pPr>
        <w:pStyle w:val="afff4"/>
        <w:numPr>
          <w:ilvl w:val="1"/>
          <w:numId w:val="21"/>
        </w:numPr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Муддати</w:t>
      </w:r>
      <w:r>
        <w:rPr>
          <w:rFonts w:ascii="Times New Roman" w:hAnsi="Times New Roman"/>
          <w:sz w:val="20"/>
          <w:szCs w:val="20"/>
          <w:lang w:val="ru-RU"/>
        </w:rPr>
        <w:t>хизматлар</w:t>
      </w:r>
      <w:r w:rsidRPr="00A642C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кўрсатиш</w:t>
      </w:r>
      <w:r w:rsidRPr="00A642CE"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бошланиши</w:t>
      </w:r>
      <w:r w:rsidRPr="00A642CE">
        <w:rPr>
          <w:rFonts w:ascii="Times New Roman" w:hAnsi="Times New Roman"/>
          <w:sz w:val="20"/>
          <w:szCs w:val="20"/>
          <w:lang w:val="ru-RU"/>
        </w:rPr>
        <w:t xml:space="preserve"> - ____________</w:t>
      </w:r>
    </w:p>
    <w:p w:rsidR="00732EAD" w:rsidRPr="00A642CE" w:rsidRDefault="00732EAD" w:rsidP="00732EAD">
      <w:pPr>
        <w:pStyle w:val="afff4"/>
        <w:ind w:left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2EAD" w:rsidRPr="00A642CE" w:rsidRDefault="00732EAD" w:rsidP="00732EAD">
      <w:pPr>
        <w:pStyle w:val="afff4"/>
        <w:numPr>
          <w:ilvl w:val="0"/>
          <w:numId w:val="17"/>
        </w:numPr>
        <w:tabs>
          <w:tab w:val="center" w:pos="4677"/>
          <w:tab w:val="right" w:pos="9355"/>
        </w:tabs>
        <w:spacing w:line="216" w:lineRule="auto"/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ТЎЛОВ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ВА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ҲИСОБОТЛАР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ТАРТИБИ</w:t>
      </w:r>
    </w:p>
    <w:p w:rsidR="00732EAD" w:rsidRPr="00A642CE" w:rsidRDefault="00732EAD" w:rsidP="00732EAD">
      <w:pPr>
        <w:pStyle w:val="afff4"/>
        <w:numPr>
          <w:ilvl w:val="1"/>
          <w:numId w:val="23"/>
        </w:numPr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кўрсатиладиган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қиймати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ҚҚСни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ҳолда</w:t>
      </w:r>
      <w:r w:rsidRPr="00A642CE">
        <w:rPr>
          <w:rFonts w:ascii="Times New Roman" w:hAnsi="Times New Roman"/>
          <w:sz w:val="20"/>
          <w:szCs w:val="20"/>
        </w:rPr>
        <w:t xml:space="preserve"> ______________________ (________________________________) </w:t>
      </w:r>
      <w:r>
        <w:rPr>
          <w:rFonts w:ascii="Times New Roman" w:hAnsi="Times New Roman"/>
          <w:sz w:val="20"/>
          <w:szCs w:val="20"/>
        </w:rPr>
        <w:t>сўмни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ташкил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етади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қиймати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рўйхати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Шартномага</w:t>
      </w:r>
      <w:r w:rsidRPr="00A642CE">
        <w:rPr>
          <w:rFonts w:ascii="Times New Roman" w:hAnsi="Times New Roman"/>
          <w:sz w:val="20"/>
          <w:szCs w:val="20"/>
        </w:rPr>
        <w:t xml:space="preserve"> 1-</w:t>
      </w:r>
      <w:r>
        <w:rPr>
          <w:rFonts w:ascii="Times New Roman" w:hAnsi="Times New Roman"/>
          <w:sz w:val="20"/>
          <w:szCs w:val="20"/>
        </w:rPr>
        <w:t>иловада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73546C" w:rsidRDefault="00732EAD" w:rsidP="00732EAD">
      <w:pPr>
        <w:pStyle w:val="afff4"/>
        <w:numPr>
          <w:ilvl w:val="1"/>
          <w:numId w:val="23"/>
        </w:numPr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Шартноманинг умумий суммаси счёт-фактураларнинг умумий суммасидан жамланади.</w:t>
      </w:r>
    </w:p>
    <w:p w:rsidR="00732EAD" w:rsidRPr="0073546C" w:rsidRDefault="00732EAD" w:rsidP="00732EAD">
      <w:pPr>
        <w:pStyle w:val="afff4"/>
        <w:numPr>
          <w:ilvl w:val="1"/>
          <w:numId w:val="23"/>
        </w:numPr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лов қуйидаги тартибда ва миқдорларда амалга оширилади:</w:t>
      </w:r>
    </w:p>
    <w:p w:rsidR="00732EAD" w:rsidRPr="0073546C" w:rsidRDefault="00732EAD" w:rsidP="00732EAD">
      <w:pPr>
        <w:pStyle w:val="afff4"/>
        <w:numPr>
          <w:ilvl w:val="0"/>
          <w:numId w:val="26"/>
        </w:numPr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Шартноманинг 1-иловасида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рсатилган шартнома суммасининг 30 фоизи миқдорида аванс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лови - ушбу Шартнома имзоланган кундан бошлаб 10 (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н) кун ичида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ланади;</w:t>
      </w:r>
    </w:p>
    <w:p w:rsidR="00732EAD" w:rsidRPr="0073546C" w:rsidRDefault="00732EAD" w:rsidP="00732EAD">
      <w:pPr>
        <w:pStyle w:val="afff4"/>
        <w:numPr>
          <w:ilvl w:val="0"/>
          <w:numId w:val="26"/>
        </w:numPr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Ҳақиқий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рсатилган хизматлар учун ҳар ойда 70%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ланади - счёт-фактура Буюртмачи томонидан олинган кундан бошлаб 10 кун ичида;</w:t>
      </w:r>
    </w:p>
    <w:p w:rsidR="00732EAD" w:rsidRPr="0073546C" w:rsidRDefault="00732EAD" w:rsidP="00732EAD">
      <w:pPr>
        <w:pStyle w:val="affd"/>
        <w:tabs>
          <w:tab w:val="num" w:pos="720"/>
        </w:tabs>
        <w:ind w:right="62"/>
        <w:jc w:val="both"/>
        <w:rPr>
          <w:rFonts w:ascii="Times New Roman" w:eastAsia="MS Mincho" w:hAnsi="Times New Roman" w:cs="Times New Roman"/>
        </w:rPr>
      </w:pPr>
      <w:r w:rsidRPr="0073546C">
        <w:rPr>
          <w:rFonts w:ascii="Times New Roman" w:eastAsia="MS Mincho" w:hAnsi="Times New Roman" w:cs="Times New Roman"/>
          <w:b/>
        </w:rPr>
        <w:t>3.4.</w:t>
      </w:r>
      <w:r w:rsidRPr="0073546C">
        <w:rPr>
          <w:rFonts w:ascii="Times New Roman" w:eastAsia="MS Mincho" w:hAnsi="Times New Roman" w:cs="Times New Roman"/>
        </w:rPr>
        <w:t>Буюртмачининг т</w:t>
      </w:r>
      <w:r>
        <w:rPr>
          <w:rFonts w:ascii="Times New Roman" w:eastAsia="MS Mincho" w:hAnsi="Times New Roman" w:cs="Times New Roman"/>
        </w:rPr>
        <w:t>ў</w:t>
      </w:r>
      <w:r w:rsidRPr="0073546C">
        <w:rPr>
          <w:rFonts w:ascii="Times New Roman" w:eastAsia="MS Mincho" w:hAnsi="Times New Roman" w:cs="Times New Roman"/>
        </w:rPr>
        <w:t>лов б</w:t>
      </w:r>
      <w:r>
        <w:rPr>
          <w:rFonts w:ascii="Times New Roman" w:eastAsia="MS Mincho" w:hAnsi="Times New Roman" w:cs="Times New Roman"/>
        </w:rPr>
        <w:t>ў</w:t>
      </w:r>
      <w:r w:rsidRPr="0073546C">
        <w:rPr>
          <w:rFonts w:ascii="Times New Roman" w:eastAsia="MS Mincho" w:hAnsi="Times New Roman" w:cs="Times New Roman"/>
        </w:rPr>
        <w:t>йича мажбуриятлари Мижознинг ҳисоб-китоб ҳисобвара</w:t>
      </w:r>
      <w:r>
        <w:rPr>
          <w:rFonts w:ascii="Times New Roman" w:eastAsia="MS Mincho" w:hAnsi="Times New Roman" w:cs="Times New Roman"/>
        </w:rPr>
        <w:t>ғ</w:t>
      </w:r>
      <w:r w:rsidRPr="0073546C">
        <w:rPr>
          <w:rFonts w:ascii="Times New Roman" w:eastAsia="MS Mincho" w:hAnsi="Times New Roman" w:cs="Times New Roman"/>
        </w:rPr>
        <w:t>идан мабла</w:t>
      </w:r>
      <w:r>
        <w:rPr>
          <w:rFonts w:ascii="Times New Roman" w:eastAsia="MS Mincho" w:hAnsi="Times New Roman" w:cs="Times New Roman"/>
        </w:rPr>
        <w:t>ғ</w:t>
      </w:r>
      <w:r w:rsidRPr="0073546C">
        <w:rPr>
          <w:rFonts w:ascii="Times New Roman" w:eastAsia="MS Mincho" w:hAnsi="Times New Roman" w:cs="Times New Roman"/>
        </w:rPr>
        <w:t>лар ечиб олинган кундан бошлаб бажарилган ҳисобланади.</w:t>
      </w:r>
    </w:p>
    <w:p w:rsidR="00732EAD" w:rsidRPr="0073546C" w:rsidRDefault="00732EAD" w:rsidP="00732EAD">
      <w:pPr>
        <w:pStyle w:val="afff4"/>
        <w:numPr>
          <w:ilvl w:val="1"/>
          <w:numId w:val="2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Буюртмачининг ташаббуси билан “Лойиҳани тайёрлаш ва лойиҳани ишга тушириш” босқичида шартнома муддатидан олдин бекор қилинган тақдирда,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лов ушбу Шартноманинг 1-иловасида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рсатилган шартнома суммасининг 10 фоизи миқдорида кечиктирмай амалга оширилади. Ҳисоб-фактура ва тугалланган иш акти тузилган кундан бошлаб 5 кун.</w:t>
      </w:r>
    </w:p>
    <w:p w:rsidR="00732EAD" w:rsidRPr="0073546C" w:rsidRDefault="00732EAD" w:rsidP="00732EAD">
      <w:pPr>
        <w:pStyle w:val="afff4"/>
        <w:numPr>
          <w:ilvl w:val="1"/>
          <w:numId w:val="25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"Лойиҳани тайёрлаш" тугагандан с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нг ва лойиҳа ишга туширилгандан с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 xml:space="preserve">нг Буюртмачининг ташаббуси билан шартнома муддатидан олдин бекор қилинган тақдирда (ишга тушириш Пудратчининг телефон рақамига </w:t>
      </w:r>
      <w:r>
        <w:rPr>
          <w:rFonts w:ascii="Times New Roman" w:hAnsi="Times New Roman"/>
          <w:sz w:val="20"/>
          <w:szCs w:val="20"/>
          <w:lang w:val="ru-RU"/>
        </w:rPr>
        <w:t>йў</w:t>
      </w:r>
      <w:r w:rsidRPr="0073546C">
        <w:rPr>
          <w:rFonts w:ascii="Times New Roman" w:hAnsi="Times New Roman"/>
          <w:sz w:val="20"/>
          <w:szCs w:val="20"/>
          <w:lang w:val="ru-RU"/>
        </w:rPr>
        <w:t>налтирилгандан кейин биринчи синов қ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ғ</w:t>
      </w:r>
      <w:r w:rsidRPr="0073546C">
        <w:rPr>
          <w:rFonts w:ascii="Times New Roman" w:hAnsi="Times New Roman"/>
          <w:sz w:val="20"/>
          <w:szCs w:val="20"/>
          <w:lang w:val="ru-RU"/>
        </w:rPr>
        <w:t>иро</w:t>
      </w:r>
      <w:r>
        <w:rPr>
          <w:rFonts w:ascii="Times New Roman" w:hAnsi="Times New Roman"/>
          <w:sz w:val="20"/>
          <w:szCs w:val="20"/>
          <w:lang w:val="ru-RU"/>
        </w:rPr>
        <w:t>ғ</w:t>
      </w:r>
      <w:r w:rsidRPr="0073546C">
        <w:rPr>
          <w:rFonts w:ascii="Times New Roman" w:hAnsi="Times New Roman"/>
          <w:sz w:val="20"/>
          <w:szCs w:val="20"/>
          <w:lang w:val="ru-RU"/>
        </w:rPr>
        <w:t>и ҳисобланади), йилда лойиҳага техник хизмат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рсатишнинг биринчи ойи,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лов ҳисоб-фактура ва тугалланганлик т</w:t>
      </w:r>
      <w:r>
        <w:rPr>
          <w:rFonts w:ascii="Times New Roman" w:hAnsi="Times New Roman"/>
          <w:sz w:val="20"/>
          <w:szCs w:val="20"/>
          <w:lang w:val="ru-RU"/>
        </w:rPr>
        <w:t>ўғ</w:t>
      </w:r>
      <w:r w:rsidRPr="0073546C">
        <w:rPr>
          <w:rFonts w:ascii="Times New Roman" w:hAnsi="Times New Roman"/>
          <w:sz w:val="20"/>
          <w:szCs w:val="20"/>
          <w:lang w:val="ru-RU"/>
        </w:rPr>
        <w:t>рисидаги гувоҳнома берилган кундан бошлаб 5 кундан кечиктирмай ушбу Шартномага 1-иловада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рсатилган шартнома суммасининг 15% миқдорида амалга оширилади.</w:t>
      </w:r>
      <w:bookmarkStart w:id="2" w:name="_Hlk54623711"/>
    </w:p>
    <w:bookmarkEnd w:id="2"/>
    <w:p w:rsidR="00732EAD" w:rsidRPr="0073546C" w:rsidRDefault="00732EAD" w:rsidP="00732EAD">
      <w:pPr>
        <w:ind w:left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ТОМОНЛАРНИНГ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ҲУҚУҚ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ВА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МАЖБУРИЯТЛАРИ</w:t>
      </w:r>
    </w:p>
    <w:p w:rsidR="00732EAD" w:rsidRPr="0073546C" w:rsidRDefault="00732EAD" w:rsidP="00732EAD">
      <w:pPr>
        <w:pStyle w:val="afff4"/>
        <w:numPr>
          <w:ilvl w:val="1"/>
          <w:numId w:val="18"/>
        </w:numPr>
        <w:ind w:left="426" w:hanging="42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Буюртмачининг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мажбуриятлари</w:t>
      </w:r>
      <w:r w:rsidRPr="00A642CE">
        <w:rPr>
          <w:rFonts w:ascii="Times New Roman" w:hAnsi="Times New Roman"/>
          <w:b/>
          <w:sz w:val="20"/>
          <w:szCs w:val="20"/>
        </w:rPr>
        <w:t>: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Пудратчига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тегишли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реклама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фактларни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аниқлаш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материаллари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зарур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Лойиҳани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тайёрлаш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жараёнида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тушунтиради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Буюртмачининг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лойиҳаси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мас</w:t>
      </w:r>
      <w:r>
        <w:rPr>
          <w:rFonts w:ascii="Times New Roman" w:hAnsi="Times New Roman"/>
          <w:sz w:val="20"/>
          <w:szCs w:val="20"/>
          <w:lang w:val="uz-Cyrl-UZ"/>
        </w:rPr>
        <w:t>ъ</w:t>
      </w:r>
      <w:r>
        <w:rPr>
          <w:rFonts w:ascii="Times New Roman" w:hAnsi="Times New Roman"/>
          <w:sz w:val="20"/>
          <w:szCs w:val="20"/>
        </w:rPr>
        <w:t>ул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менежерларини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ўқитади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Лойиҳани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тайёрлаш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жараёнида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кутилаётган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саволлар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рўйхатини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тузади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топширади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Хизматларни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жараёнида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зарур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ўзгартирилган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узатади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ошириш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муносабати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қўлида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ҳужжатларини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учинчи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шахсларга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берманг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кўрсатманг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Пудратчининг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тартибда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шартларда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шартларда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тўлаш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Ҳисоб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фактурани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имзолаш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ҳаракатлар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tabs>
          <w:tab w:val="left" w:pos="567"/>
        </w:tabs>
        <w:ind w:left="0"/>
        <w:jc w:val="both"/>
        <w:rPr>
          <w:rFonts w:ascii="Times New Roman" w:hAnsi="Times New Roman"/>
          <w:sz w:val="20"/>
          <w:szCs w:val="20"/>
        </w:rPr>
      </w:pPr>
    </w:p>
    <w:p w:rsidR="00732EAD" w:rsidRPr="00A642CE" w:rsidRDefault="00732EAD" w:rsidP="00732EAD">
      <w:pPr>
        <w:pStyle w:val="afff4"/>
        <w:numPr>
          <w:ilvl w:val="1"/>
          <w:numId w:val="18"/>
        </w:numPr>
        <w:ind w:left="426" w:hanging="42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Буюртмачининг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ҳуқуқлари</w:t>
      </w:r>
      <w:r w:rsidRPr="00A642CE">
        <w:rPr>
          <w:rFonts w:ascii="Times New Roman" w:hAnsi="Times New Roman"/>
          <w:b/>
          <w:sz w:val="20"/>
          <w:szCs w:val="20"/>
        </w:rPr>
        <w:t>:</w:t>
      </w:r>
    </w:p>
    <w:p w:rsidR="00732EAD" w:rsidRPr="0073546C" w:rsidRDefault="00732EAD" w:rsidP="00732EAD">
      <w:pPr>
        <w:pStyle w:val="afff4"/>
        <w:numPr>
          <w:ilvl w:val="2"/>
          <w:numId w:val="18"/>
        </w:numPr>
        <w:tabs>
          <w:tab w:val="left" w:pos="426"/>
          <w:tab w:val="left" w:pos="567"/>
          <w:tab w:val="left" w:pos="1134"/>
        </w:tabs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Пудратчи томонидан бажарилган ишларнинг бориши ва сифатини унинг операцион фаолиятига аралашмасдан текшириш.</w:t>
      </w:r>
    </w:p>
    <w:p w:rsidR="00732EAD" w:rsidRPr="0073546C" w:rsidRDefault="00732EAD" w:rsidP="00732EAD">
      <w:pPr>
        <w:pStyle w:val="afff4"/>
        <w:numPr>
          <w:ilvl w:val="2"/>
          <w:numId w:val="18"/>
        </w:numPr>
        <w:tabs>
          <w:tab w:val="left" w:pos="426"/>
          <w:tab w:val="left" w:pos="567"/>
          <w:tab w:val="left" w:pos="1134"/>
        </w:tabs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Қ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ғ</w:t>
      </w:r>
      <w:r w:rsidRPr="0073546C">
        <w:rPr>
          <w:rFonts w:ascii="Times New Roman" w:hAnsi="Times New Roman"/>
          <w:sz w:val="20"/>
          <w:szCs w:val="20"/>
          <w:lang w:val="ru-RU"/>
        </w:rPr>
        <w:t xml:space="preserve">ироқларни бошқариш скриптига 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 xml:space="preserve">згартиришлар киритинг. </w:t>
      </w:r>
    </w:p>
    <w:p w:rsidR="00732EAD" w:rsidRPr="0073546C" w:rsidRDefault="00732EAD" w:rsidP="00732EAD">
      <w:pPr>
        <w:pStyle w:val="afff4"/>
        <w:numPr>
          <w:ilvl w:val="2"/>
          <w:numId w:val="18"/>
        </w:numPr>
        <w:tabs>
          <w:tab w:val="left" w:pos="426"/>
          <w:tab w:val="left" w:pos="567"/>
          <w:tab w:val="left" w:pos="1134"/>
        </w:tabs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Пудратчи хизматларини реклама қилишда унинг савдо белгисидан (товар белгиси, фирма номи) фойдаланинг.</w:t>
      </w:r>
    </w:p>
    <w:p w:rsidR="00732EAD" w:rsidRPr="0073546C" w:rsidRDefault="00732EAD" w:rsidP="00732EAD">
      <w:pPr>
        <w:pStyle w:val="afff4"/>
        <w:numPr>
          <w:ilvl w:val="2"/>
          <w:numId w:val="18"/>
        </w:numPr>
        <w:tabs>
          <w:tab w:val="left" w:pos="567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 xml:space="preserve">Шартномани 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з хоҳишига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ра бир томонлама тартибда, Пудратчига шартномани бекор қилишнинг кутилаётган санаси т</w:t>
      </w:r>
      <w:r>
        <w:rPr>
          <w:rFonts w:ascii="Times New Roman" w:hAnsi="Times New Roman"/>
          <w:sz w:val="20"/>
          <w:szCs w:val="20"/>
          <w:lang w:val="ru-RU"/>
        </w:rPr>
        <w:t>ўғ</w:t>
      </w:r>
      <w:r w:rsidRPr="0073546C">
        <w:rPr>
          <w:rFonts w:ascii="Times New Roman" w:hAnsi="Times New Roman"/>
          <w:sz w:val="20"/>
          <w:szCs w:val="20"/>
          <w:lang w:val="ru-RU"/>
        </w:rPr>
        <w:t>рисида ёзма равишда хабардор қилган ҳолда, лекин бекор қилиш санасидан камида 30 календар кун олдин бекор қилиш. Хабар берилмаган тақдирда, Пудратчининг хизматлари учун Шартнома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йича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лов Буюртмачи томонидан ёзма равишда хабардор қилинган ва тегишли шартнома имзоланган вақтгача Шартномага мувофиқ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лиқ ҳажмда амалга оширилади.</w:t>
      </w:r>
      <w:bookmarkStart w:id="3" w:name="_Hlk20932719"/>
    </w:p>
    <w:bookmarkEnd w:id="3"/>
    <w:p w:rsidR="00732EAD" w:rsidRPr="00A642CE" w:rsidRDefault="00732EAD" w:rsidP="00732EAD">
      <w:pPr>
        <w:pStyle w:val="afff4"/>
        <w:numPr>
          <w:ilvl w:val="1"/>
          <w:numId w:val="27"/>
        </w:numPr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Ижрочининг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мажбуриятлари</w:t>
      </w:r>
      <w:r w:rsidRPr="00A642CE">
        <w:rPr>
          <w:rFonts w:ascii="Times New Roman" w:hAnsi="Times New Roman"/>
          <w:b/>
          <w:sz w:val="20"/>
          <w:szCs w:val="20"/>
        </w:rPr>
        <w:t>:</w:t>
      </w:r>
    </w:p>
    <w:p w:rsidR="00732EAD" w:rsidRPr="00A642CE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қоидаларини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муддатларда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тегишли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сифатда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етиш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ўзида</w:t>
      </w:r>
      <w:r w:rsidRPr="00A642CE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t>та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уланишдан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кўп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кирувчи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қўнғироқларни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қабул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тарқатишни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таъминлаш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ойнинг</w:t>
      </w:r>
      <w:r w:rsidRPr="00A642CE">
        <w:rPr>
          <w:rFonts w:ascii="Times New Roman" w:hAnsi="Times New Roman"/>
          <w:sz w:val="20"/>
          <w:szCs w:val="20"/>
        </w:rPr>
        <w:t xml:space="preserve"> 12-</w:t>
      </w:r>
      <w:r>
        <w:rPr>
          <w:rFonts w:ascii="Times New Roman" w:hAnsi="Times New Roman"/>
          <w:sz w:val="20"/>
          <w:szCs w:val="20"/>
        </w:rPr>
        <w:t>кунига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қадар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бориши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ойлик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етиш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ўзгартирилган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скрипт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ёзма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равишда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тасдиқланган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бошлаб</w:t>
      </w:r>
      <w:r w:rsidRPr="00A642CE">
        <w:rPr>
          <w:rFonts w:ascii="Times New Roman" w:hAnsi="Times New Roman"/>
          <w:sz w:val="20"/>
          <w:szCs w:val="20"/>
        </w:rPr>
        <w:t xml:space="preserve"> 1 (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ичида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материал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тренингни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етгандан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сўнг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қўнғироқларни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қайта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скриптига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ўзгартиришлар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киритинг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73546C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Хизматларнинг профессионал даражасини т</w:t>
      </w:r>
      <w:r>
        <w:rPr>
          <w:rFonts w:ascii="Times New Roman" w:hAnsi="Times New Roman"/>
          <w:sz w:val="20"/>
          <w:szCs w:val="20"/>
          <w:lang w:val="ru-RU"/>
        </w:rPr>
        <w:t>аъ</w:t>
      </w:r>
      <w:r w:rsidRPr="0073546C">
        <w:rPr>
          <w:rFonts w:ascii="Times New Roman" w:hAnsi="Times New Roman"/>
          <w:sz w:val="20"/>
          <w:szCs w:val="20"/>
          <w:lang w:val="ru-RU"/>
        </w:rPr>
        <w:t>минлаш учун Пудратчи ихтиёрида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лган барча техник воситалардан фойдаланиш.</w:t>
      </w:r>
    </w:p>
    <w:p w:rsidR="00732EAD" w:rsidRPr="0073546C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Пудратчида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лган, ушбу Шартномани бажариш доирасида олинган ва махфий деб белгиланган Буюртмачининг ҳужжатларини учинчи шахсларга берманг ёки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рсатманг.</w:t>
      </w:r>
    </w:p>
    <w:p w:rsidR="00732EAD" w:rsidRPr="0073546C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Буюртмачига бажарилганлик т</w:t>
      </w:r>
      <w:r>
        <w:rPr>
          <w:rFonts w:ascii="Times New Roman" w:hAnsi="Times New Roman"/>
          <w:sz w:val="20"/>
          <w:szCs w:val="20"/>
          <w:lang w:val="ru-RU"/>
        </w:rPr>
        <w:t>ўғ</w:t>
      </w:r>
      <w:r w:rsidRPr="0073546C">
        <w:rPr>
          <w:rFonts w:ascii="Times New Roman" w:hAnsi="Times New Roman"/>
          <w:sz w:val="20"/>
          <w:szCs w:val="20"/>
          <w:lang w:val="ru-RU"/>
        </w:rPr>
        <w:t>рисидаги гувоҳномага мувофиқ тайёрланган ва т</w:t>
      </w:r>
      <w:r>
        <w:rPr>
          <w:rFonts w:ascii="Times New Roman" w:hAnsi="Times New Roman"/>
          <w:sz w:val="20"/>
          <w:szCs w:val="20"/>
          <w:lang w:val="ru-RU"/>
        </w:rPr>
        <w:t>ўғ</w:t>
      </w:r>
      <w:r w:rsidRPr="0073546C">
        <w:rPr>
          <w:rFonts w:ascii="Times New Roman" w:hAnsi="Times New Roman"/>
          <w:sz w:val="20"/>
          <w:szCs w:val="20"/>
          <w:lang w:val="ru-RU"/>
        </w:rPr>
        <w:t>ри бажарилган иш натижаларини топшириш.</w:t>
      </w:r>
    </w:p>
    <w:p w:rsidR="00732EAD" w:rsidRPr="0073546C" w:rsidRDefault="00732EAD" w:rsidP="00732EAD">
      <w:pPr>
        <w:pStyle w:val="afff4"/>
        <w:numPr>
          <w:ilvl w:val="2"/>
          <w:numId w:val="27"/>
        </w:numPr>
        <w:tabs>
          <w:tab w:val="left" w:pos="993"/>
          <w:tab w:val="left" w:pos="1134"/>
        </w:tabs>
        <w:ind w:left="567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Шартнома амал қилиш муддати давомида Пудратчи томонидан яратилган барча иш материаллари, шу жумладан қ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ғ</w:t>
      </w:r>
      <w:r w:rsidRPr="0073546C">
        <w:rPr>
          <w:rFonts w:ascii="Times New Roman" w:hAnsi="Times New Roman"/>
          <w:sz w:val="20"/>
          <w:szCs w:val="20"/>
          <w:lang w:val="ru-RU"/>
        </w:rPr>
        <w:t>ироқларни қайта ишлаш стсенарийлари Пудратчининг мулки ҳисобланади.</w:t>
      </w:r>
    </w:p>
    <w:p w:rsidR="00732EAD" w:rsidRPr="0073546C" w:rsidRDefault="00732EAD" w:rsidP="00732EAD">
      <w:pPr>
        <w:pStyle w:val="afff4"/>
        <w:tabs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2EAD" w:rsidRPr="00A642CE" w:rsidRDefault="00732EAD" w:rsidP="00732EAD">
      <w:pPr>
        <w:pStyle w:val="afff4"/>
        <w:numPr>
          <w:ilvl w:val="1"/>
          <w:numId w:val="19"/>
        </w:numPr>
        <w:contextualSpacing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Ижрочининг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ҳуқуқлари</w:t>
      </w:r>
      <w:r w:rsidRPr="00A642CE">
        <w:rPr>
          <w:rFonts w:ascii="Times New Roman" w:hAnsi="Times New Roman"/>
          <w:b/>
          <w:sz w:val="20"/>
          <w:szCs w:val="20"/>
        </w:rPr>
        <w:t>: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нотўғри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тақдирда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зарур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етилгунга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қадар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бажаришни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туришга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сифати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эмас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2"/>
          <w:numId w:val="19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тўлов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бузилган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тақдирда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қарзни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тўлагунга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қадар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бажаришни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туришга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ҳақли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73546C" w:rsidRDefault="00732EAD" w:rsidP="00732EAD">
      <w:pPr>
        <w:pStyle w:val="afff4"/>
        <w:numPr>
          <w:ilvl w:val="2"/>
          <w:numId w:val="19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Буюртмачининг илтимосига биноан, суҳбатлар ёзувларини серверда сақлаш керак.</w:t>
      </w:r>
    </w:p>
    <w:p w:rsidR="00732EAD" w:rsidRPr="0073546C" w:rsidRDefault="00732EAD" w:rsidP="00732EAD">
      <w:pPr>
        <w:pStyle w:val="afff4"/>
        <w:numPr>
          <w:ilvl w:val="2"/>
          <w:numId w:val="19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Хизматларини реклама қилишда (веб-сайтда, реклама роликлари, реклама маҳсулотлари, тижорат таклифида) Буюртмачининг савдо белгисидан (савдо белгиси, компания номи) фойдаланинг.</w:t>
      </w:r>
    </w:p>
    <w:p w:rsidR="00732EAD" w:rsidRPr="0073546C" w:rsidRDefault="00732EAD" w:rsidP="00732EAD">
      <w:pPr>
        <w:pStyle w:val="afff4"/>
        <w:numPr>
          <w:ilvl w:val="2"/>
          <w:numId w:val="19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 xml:space="preserve">Шартномани 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з хоҳишига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ра бир томонлама тартибда, Пудратчига шартномани бекор қилишнинг кутилаётган санаси т</w:t>
      </w:r>
      <w:r>
        <w:rPr>
          <w:rFonts w:ascii="Times New Roman" w:hAnsi="Times New Roman"/>
          <w:sz w:val="20"/>
          <w:szCs w:val="20"/>
          <w:lang w:val="ru-RU"/>
        </w:rPr>
        <w:t>ўғ</w:t>
      </w:r>
      <w:r w:rsidRPr="0073546C">
        <w:rPr>
          <w:rFonts w:ascii="Times New Roman" w:hAnsi="Times New Roman"/>
          <w:sz w:val="20"/>
          <w:szCs w:val="20"/>
          <w:lang w:val="ru-RU"/>
        </w:rPr>
        <w:t>рисида ёзма равишда хабардор қилган ҳолда, лекин бекор қилиш санасидан камида 30 календар кун олдин бекор қилиш. Буюртмачига хабар берилмаган тақдирда, Шартнома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йича хизматлар Пудратчи томонидан ёзма равишда хабардор қилинган ва тегишли шартнома имзоланган вақтгача Шартномага мувофиқ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лиқ ҳажмда амалга оширилади.</w:t>
      </w:r>
    </w:p>
    <w:p w:rsidR="00732EAD" w:rsidRPr="0073546C" w:rsidRDefault="00732EAD" w:rsidP="00732EAD">
      <w:pPr>
        <w:pStyle w:val="afff4"/>
        <w:tabs>
          <w:tab w:val="left" w:pos="567"/>
          <w:tab w:val="left" w:pos="1134"/>
        </w:tabs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ШАРТНОМАНИ</w:t>
      </w:r>
      <w:r w:rsidRPr="00A642CE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БАЖАРИШ</w:t>
      </w:r>
      <w:r w:rsidRPr="00A642CE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ТАРТИБИ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Шартноманинг</w:t>
      </w:r>
      <w:r w:rsidRPr="00A642CE">
        <w:rPr>
          <w:rFonts w:ascii="Times New Roman" w:hAnsi="Times New Roman"/>
          <w:sz w:val="20"/>
          <w:szCs w:val="20"/>
        </w:rPr>
        <w:t xml:space="preserve"> 3.3-</w:t>
      </w:r>
      <w:r>
        <w:rPr>
          <w:rFonts w:ascii="Times New Roman" w:hAnsi="Times New Roman"/>
          <w:sz w:val="20"/>
          <w:szCs w:val="20"/>
        </w:rPr>
        <w:t>бандига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мувофиқ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тўловни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олгандан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кейин</w:t>
      </w:r>
      <w:r w:rsidRPr="00A642CE">
        <w:rPr>
          <w:rFonts w:ascii="Times New Roman" w:hAnsi="Times New Roman"/>
          <w:sz w:val="20"/>
          <w:szCs w:val="20"/>
        </w:rPr>
        <w:t xml:space="preserve"> 5 </w:t>
      </w:r>
      <w:r>
        <w:rPr>
          <w:rFonts w:ascii="Times New Roman" w:hAnsi="Times New Roman"/>
          <w:sz w:val="20"/>
          <w:szCs w:val="20"/>
        </w:rPr>
        <w:t>кундан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кечиктирмай</w:t>
      </w:r>
      <w:r w:rsidRPr="00A642CE">
        <w:rPr>
          <w:rFonts w:ascii="Times New Roman" w:hAnsi="Times New Roman"/>
          <w:sz w:val="20"/>
          <w:szCs w:val="20"/>
        </w:rPr>
        <w:t xml:space="preserve"> "</w:t>
      </w:r>
      <w:r>
        <w:rPr>
          <w:rFonts w:ascii="Times New Roman" w:hAnsi="Times New Roman"/>
          <w:sz w:val="20"/>
          <w:szCs w:val="20"/>
        </w:rPr>
        <w:t>Лойиҳани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тайёрлаш</w:t>
      </w:r>
      <w:r w:rsidRPr="00A642CE"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ўтади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Буюртмачининг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айби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дастлабки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материалларни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тасдиқлаш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тақдирда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шартларига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риоя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қилмаслик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бўлмайди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давомида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яратилган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барча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материаллар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жумладан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қўнғироқларни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қайта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скрипти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билимлар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базаси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скриптлар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мулки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ҳисобланади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електрон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почта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орқали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бориши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етади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асосида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далолатномасини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счёт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фактурани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тузадилар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имзолайдилар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Ҳисоб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фактура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якуний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сертификат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ҳисобот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ойидан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кейинги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ойнинг</w:t>
      </w:r>
      <w:r w:rsidRPr="00A642CE">
        <w:rPr>
          <w:rFonts w:ascii="Times New Roman" w:hAnsi="Times New Roman"/>
          <w:sz w:val="20"/>
          <w:szCs w:val="20"/>
        </w:rPr>
        <w:t xml:space="preserve"> 5-</w:t>
      </w:r>
      <w:r>
        <w:rPr>
          <w:rFonts w:ascii="Times New Roman" w:hAnsi="Times New Roman"/>
          <w:sz w:val="20"/>
          <w:szCs w:val="20"/>
        </w:rPr>
        <w:t>кунидан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кечиктирмай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Бажарилган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далолатномаси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имзоланган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фактура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кўрсатилишини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тасдиқлайди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5 (</w:t>
      </w:r>
      <w:r>
        <w:rPr>
          <w:rFonts w:ascii="Times New Roman" w:hAnsi="Times New Roman"/>
          <w:sz w:val="20"/>
          <w:szCs w:val="20"/>
        </w:rPr>
        <w:t>беш</w:t>
      </w:r>
      <w:r w:rsidRPr="00A642C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банк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ичида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тугалланганлиги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гувоҳнома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счёт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фактурани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тасдиқлаши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асослантирилган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  <w:lang w:val="uz-Cyrl-UZ"/>
        </w:rPr>
        <w:t>ъ</w:t>
      </w:r>
      <w:r>
        <w:rPr>
          <w:rFonts w:ascii="Times New Roman" w:hAnsi="Times New Roman"/>
          <w:sz w:val="20"/>
          <w:szCs w:val="20"/>
        </w:rPr>
        <w:t>тирозларни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юбориши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Белгиланган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бажарилганлик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гувоҳнома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фактура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тасдиқланмаган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бўлса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асосли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  <w:lang w:val="uz-Cyrl-UZ"/>
        </w:rPr>
        <w:t>ъ</w:t>
      </w:r>
      <w:r>
        <w:rPr>
          <w:rFonts w:ascii="Times New Roman" w:hAnsi="Times New Roman"/>
          <w:sz w:val="20"/>
          <w:szCs w:val="20"/>
        </w:rPr>
        <w:t>тирозлар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олинмаса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бажарилганлиги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гувоҳномада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тегишли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равишда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ҳисобланади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келишмовчиликларни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бартараф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етишнинг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иложи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бўлмаса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аъзоларидан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иборат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гуруҳ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тузадилар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улар</w:t>
      </w:r>
      <w:r w:rsidRPr="00A642CE">
        <w:rPr>
          <w:rFonts w:ascii="Times New Roman" w:hAnsi="Times New Roman"/>
          <w:sz w:val="20"/>
          <w:szCs w:val="20"/>
        </w:rPr>
        <w:t xml:space="preserve"> 5 (</w:t>
      </w:r>
      <w:r>
        <w:rPr>
          <w:rFonts w:ascii="Times New Roman" w:hAnsi="Times New Roman"/>
          <w:sz w:val="20"/>
          <w:szCs w:val="20"/>
        </w:rPr>
        <w:t>беш</w:t>
      </w:r>
      <w:r w:rsidRPr="00A642C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банк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ичида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ўрганишлари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текширишлари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Маълумотларни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ўрганиш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солиштириш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натижалари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асосида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гуруҳ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тегишли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хулоса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тайёрлайди</w:t>
      </w:r>
      <w:r w:rsidRPr="00A642CE">
        <w:rPr>
          <w:rFonts w:ascii="Times New Roman" w:hAnsi="Times New Roman"/>
          <w:sz w:val="20"/>
          <w:szCs w:val="20"/>
        </w:rPr>
        <w:t>,</w:t>
      </w:r>
    </w:p>
    <w:p w:rsidR="00732EAD" w:rsidRPr="00A642CE" w:rsidRDefault="00732EAD" w:rsidP="00732EAD">
      <w:pPr>
        <w:pStyle w:val="afff4"/>
        <w:tabs>
          <w:tab w:val="left" w:pos="426"/>
        </w:tabs>
        <w:ind w:left="426"/>
        <w:jc w:val="both"/>
        <w:rPr>
          <w:rFonts w:ascii="Times New Roman" w:hAnsi="Times New Roman"/>
          <w:sz w:val="20"/>
          <w:szCs w:val="20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ТОМОНЛАРНИНГ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МАС</w:t>
      </w:r>
      <w:r>
        <w:rPr>
          <w:rFonts w:ascii="Times New Roman" w:hAnsi="Times New Roman"/>
          <w:b/>
          <w:sz w:val="20"/>
          <w:szCs w:val="20"/>
          <w:lang w:val="uz-Cyrl-UZ"/>
        </w:rPr>
        <w:t>Ъ</w:t>
      </w:r>
      <w:r>
        <w:rPr>
          <w:rFonts w:ascii="Times New Roman" w:hAnsi="Times New Roman"/>
          <w:b/>
          <w:sz w:val="20"/>
          <w:szCs w:val="20"/>
        </w:rPr>
        <w:t>УЛИЯТИ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тақдирда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қисми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миқдорининг</w:t>
      </w:r>
      <w:r w:rsidRPr="00A642CE">
        <w:rPr>
          <w:rFonts w:ascii="Times New Roman" w:hAnsi="Times New Roman"/>
          <w:sz w:val="20"/>
          <w:szCs w:val="20"/>
        </w:rPr>
        <w:t xml:space="preserve"> 0,5% </w:t>
      </w:r>
      <w:r>
        <w:rPr>
          <w:rFonts w:ascii="Times New Roman" w:hAnsi="Times New Roman"/>
          <w:sz w:val="20"/>
          <w:szCs w:val="20"/>
        </w:rPr>
        <w:t>миқдорида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жарима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тўлайди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лекин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жариманинг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умумий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нархининг</w:t>
      </w:r>
      <w:r w:rsidRPr="00A642CE">
        <w:rPr>
          <w:rFonts w:ascii="Times New Roman" w:hAnsi="Times New Roman"/>
          <w:sz w:val="20"/>
          <w:szCs w:val="20"/>
        </w:rPr>
        <w:t xml:space="preserve"> 10% </w:t>
      </w:r>
      <w:r>
        <w:rPr>
          <w:rFonts w:ascii="Times New Roman" w:hAnsi="Times New Roman"/>
          <w:sz w:val="20"/>
          <w:szCs w:val="20"/>
        </w:rPr>
        <w:t>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ошмаслиги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керак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тўлов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оширилмаган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тақдирда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ўтган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тўлов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суммасининг</w:t>
      </w:r>
      <w:r w:rsidRPr="00A642CE">
        <w:rPr>
          <w:rFonts w:ascii="Times New Roman" w:hAnsi="Times New Roman"/>
          <w:sz w:val="20"/>
          <w:szCs w:val="20"/>
        </w:rPr>
        <w:t xml:space="preserve"> 0,5% </w:t>
      </w:r>
      <w:r>
        <w:rPr>
          <w:rFonts w:ascii="Times New Roman" w:hAnsi="Times New Roman"/>
          <w:sz w:val="20"/>
          <w:szCs w:val="20"/>
        </w:rPr>
        <w:t>миқдорида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лекин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тўлов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суммасининг</w:t>
      </w:r>
      <w:r w:rsidRPr="00A642CE">
        <w:rPr>
          <w:rFonts w:ascii="Times New Roman" w:hAnsi="Times New Roman"/>
          <w:sz w:val="20"/>
          <w:szCs w:val="20"/>
        </w:rPr>
        <w:t xml:space="preserve"> 10% </w:t>
      </w:r>
      <w:r>
        <w:rPr>
          <w:rFonts w:ascii="Times New Roman" w:hAnsi="Times New Roman"/>
          <w:sz w:val="20"/>
          <w:szCs w:val="20"/>
        </w:rPr>
        <w:t>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кўп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жарима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тўлайди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Пенсия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тўлаш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бажаришдан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озод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қилмайди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Томонларнинг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даъволар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даъволар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жавобгарлиги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шартларига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мувофиқ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олиниши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керак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суммалар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чекланган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учинчи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шахслар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телекоммуникация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носозликлар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боғлиқ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узилишлар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жараёнида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узилишлар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юзага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келганда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сифати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эмас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ind w:left="567" w:hanging="709"/>
        <w:jc w:val="both"/>
        <w:rPr>
          <w:rFonts w:ascii="Times New Roman" w:hAnsi="Times New Roman"/>
          <w:sz w:val="20"/>
          <w:szCs w:val="20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РАҚОБАТ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давомида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шунингдек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тугаганидан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кейин</w:t>
      </w:r>
      <w:r w:rsidRPr="00A642CE">
        <w:rPr>
          <w:rFonts w:ascii="Times New Roman" w:hAnsi="Times New Roman"/>
          <w:sz w:val="20"/>
          <w:szCs w:val="20"/>
        </w:rPr>
        <w:t xml:space="preserve"> 1 </w:t>
      </w:r>
      <w:r>
        <w:rPr>
          <w:rFonts w:ascii="Times New Roman" w:hAnsi="Times New Roman"/>
          <w:sz w:val="20"/>
          <w:szCs w:val="20"/>
        </w:rPr>
        <w:t>йил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давомида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ёллаш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таклиф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ҳуқуқига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эмаслар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орасидан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кадрларни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қидириш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ҳаракатларни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оширишга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эмас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Томонларнинг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усулда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жумладан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қарамликка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келадиган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маблағлари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усуллар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рағбатлантиришни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рад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етади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ходимнинг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хатти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ҳаракатларини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оширишини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таъминлашга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қаратилган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тарафларини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рағбатлантириш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фойдасига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бўлимда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тақиқланган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ҳаракатлардан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бузган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тақдирда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ёзма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билдиришнома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юбориш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орқали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ҳамкорликни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тўхтатиш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шартномаларни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бекор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шартномаларни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қисман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тартибда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бекор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талаб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ҳуқуқига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ега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бундай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тугатиш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натижасида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ҳақиқий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зарарни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қоплаш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tabs>
          <w:tab w:val="left" w:pos="426"/>
        </w:tabs>
        <w:ind w:left="0"/>
        <w:jc w:val="both"/>
        <w:rPr>
          <w:rFonts w:ascii="Times New Roman" w:hAnsi="Times New Roman"/>
          <w:sz w:val="20"/>
          <w:szCs w:val="20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БАХС ЕЧИМИ </w:t>
      </w:r>
    </w:p>
    <w:p w:rsidR="00732EAD" w:rsidRPr="0073546C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ўртасидаги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барча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низолар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келишмовчиликлар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даъво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аризаларини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тақдим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йўли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қилинади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даъвони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чиқиш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- 15 </w:t>
      </w:r>
      <w:r>
        <w:rPr>
          <w:rFonts w:ascii="Times New Roman" w:hAnsi="Times New Roman"/>
          <w:sz w:val="20"/>
          <w:szCs w:val="20"/>
        </w:rPr>
        <w:t>календар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 w:rsidRPr="0073546C">
        <w:rPr>
          <w:rFonts w:ascii="Times New Roman" w:hAnsi="Times New Roman"/>
          <w:sz w:val="20"/>
          <w:szCs w:val="20"/>
          <w:lang w:val="ru-RU"/>
        </w:rPr>
        <w:t>Д</w:t>
      </w:r>
      <w:r>
        <w:rPr>
          <w:rFonts w:ascii="Times New Roman" w:hAnsi="Times New Roman"/>
          <w:sz w:val="20"/>
          <w:szCs w:val="20"/>
          <w:lang w:val="ru-RU"/>
        </w:rPr>
        <w:t>аъ</w:t>
      </w:r>
      <w:r w:rsidRPr="0073546C">
        <w:rPr>
          <w:rFonts w:ascii="Times New Roman" w:hAnsi="Times New Roman"/>
          <w:sz w:val="20"/>
          <w:szCs w:val="20"/>
          <w:lang w:val="ru-RU"/>
        </w:rPr>
        <w:t>во ариза берган Томоннинг ваколатли шахси томонидан имзоланган ёзма шаклда топширилиши керак. Агар д</w:t>
      </w:r>
      <w:r>
        <w:rPr>
          <w:rFonts w:ascii="Times New Roman" w:hAnsi="Times New Roman"/>
          <w:sz w:val="20"/>
          <w:szCs w:val="20"/>
          <w:lang w:val="ru-RU"/>
        </w:rPr>
        <w:t>аъ</w:t>
      </w:r>
      <w:r w:rsidRPr="0073546C">
        <w:rPr>
          <w:rFonts w:ascii="Times New Roman" w:hAnsi="Times New Roman"/>
          <w:sz w:val="20"/>
          <w:szCs w:val="20"/>
          <w:lang w:val="ru-RU"/>
        </w:rPr>
        <w:t>во ушбу талабларга жавоб бермаса, бундай д</w:t>
      </w:r>
      <w:r>
        <w:rPr>
          <w:rFonts w:ascii="Times New Roman" w:hAnsi="Times New Roman"/>
          <w:sz w:val="20"/>
          <w:szCs w:val="20"/>
          <w:lang w:val="ru-RU"/>
        </w:rPr>
        <w:t>аъ</w:t>
      </w:r>
      <w:r w:rsidRPr="0073546C">
        <w:rPr>
          <w:rFonts w:ascii="Times New Roman" w:hAnsi="Times New Roman"/>
          <w:sz w:val="20"/>
          <w:szCs w:val="20"/>
          <w:lang w:val="ru-RU"/>
        </w:rPr>
        <w:t>во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риб чиқилмайди.</w:t>
      </w:r>
    </w:p>
    <w:p w:rsidR="00732EAD" w:rsidRPr="0073546C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Низони даъво тартибида ҳал қилишнинг иложи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лмаса, у Тошкент шаҳар туманлараро х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жалик судида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риб чиқилиши керак.</w:t>
      </w: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ФОРС-МАЖОР ҳолатлари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туфайли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имкони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бўлмаса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бўлмайдилар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Қуйидаги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ҳолатлари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ҳисобланади</w:t>
      </w:r>
      <w:r w:rsidRPr="00A642C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уруш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жанговар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ҳаракатлар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епидемиялар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ёнғинлар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табиий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офатлар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барча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ҳодисалар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шунингдек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ваколатли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Энгиб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бўлмас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куч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еълон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Шартноманинг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таъсирига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учраган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тарафи</w:t>
      </w:r>
      <w:r w:rsidRPr="00A642CE">
        <w:rPr>
          <w:rFonts w:ascii="Times New Roman" w:hAnsi="Times New Roman"/>
          <w:sz w:val="20"/>
          <w:szCs w:val="20"/>
        </w:rPr>
        <w:t xml:space="preserve"> 5 (</w:t>
      </w:r>
      <w:r>
        <w:rPr>
          <w:rFonts w:ascii="Times New Roman" w:hAnsi="Times New Roman"/>
          <w:sz w:val="20"/>
          <w:szCs w:val="20"/>
        </w:rPr>
        <w:t>беш</w:t>
      </w:r>
      <w:r w:rsidRPr="00A642CE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кун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ичида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усулда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юзага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келиши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тури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мумкин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давомийлиги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тўсқинлик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қиладиган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хабардор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lastRenderedPageBreak/>
        <w:t>юқорида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қайд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ҳодисалар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хабар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берилмаса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ҳодисасидан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таъсирланган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воқеа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хабарни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юборишга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тўсқинлик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қилмаса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чақира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олмайди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Форс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мажор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жавобгарликдан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озод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қиладиган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даврида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бажарилиши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тўхтатилади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мажбуриятларини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вақтида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бажармаганлик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жазо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чоралари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қўлланилмайди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МАХФИЙЛИК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Плагиат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интеллектуал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натижаларини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учинчи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шахслар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рухсатсиз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қўлга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киритишнинг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олдини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махфий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деганда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янги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ечимлар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техник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билимлар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олинган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қўнғироқлар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ҳақидаги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қандай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шунингдек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Буюртмачидан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олинган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бўйича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Кўрсатилган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хизматлар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шунингдек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тижорат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сири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ҳисобланиши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мумкин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маълумотлар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Ўзбекистон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Республикаси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қонун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ҳужжатларида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назарда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ҳоллар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мустасно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tabs>
          <w:tab w:val="left" w:pos="426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КОРУПСИЯГА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ҚАРШИ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БОШҚАРИШ</w:t>
      </w:r>
      <w:r w:rsidRPr="00A642CE">
        <w:rPr>
          <w:rFonts w:ascii="Times New Roman" w:hAnsi="Times New Roman"/>
          <w:b/>
          <w:sz w:val="20"/>
          <w:szCs w:val="20"/>
        </w:rPr>
        <w:t>:</w:t>
      </w:r>
    </w:p>
    <w:p w:rsidR="00732EAD" w:rsidRPr="00A642CE" w:rsidRDefault="00732EAD" w:rsidP="00732EAD">
      <w:pPr>
        <w:jc w:val="both"/>
        <w:rPr>
          <w:rFonts w:ascii="Times New Roman" w:eastAsia="Calibri" w:hAnsi="Times New Roman"/>
          <w:sz w:val="20"/>
          <w:szCs w:val="20"/>
        </w:rPr>
      </w:pPr>
      <w:r w:rsidRPr="00A642CE">
        <w:rPr>
          <w:rFonts w:ascii="Times New Roman" w:eastAsia="Calibri" w:hAnsi="Times New Roman"/>
          <w:sz w:val="20"/>
          <w:szCs w:val="20"/>
        </w:rPr>
        <w:t>11.1.</w:t>
      </w:r>
      <w:r>
        <w:rPr>
          <w:rFonts w:ascii="Times New Roman" w:eastAsia="Calibri" w:hAnsi="Times New Roman"/>
          <w:sz w:val="20"/>
          <w:szCs w:val="20"/>
        </w:rPr>
        <w:t xml:space="preserve"> Томонлар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уларнинг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бири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порахўрлик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корруптсияга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мутлақо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тоқат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қилмаслик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сиёсатига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ега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еканлигини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оладилар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оладилар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бу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еса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корруптсион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хатти</w:t>
      </w:r>
      <w:r w:rsidRPr="00A642CE">
        <w:rPr>
          <w:rFonts w:ascii="Times New Roman" w:eastAsia="Calibri" w:hAnsi="Times New Roman"/>
          <w:sz w:val="20"/>
          <w:szCs w:val="20"/>
        </w:rPr>
        <w:t>-</w:t>
      </w:r>
      <w:r>
        <w:rPr>
          <w:rFonts w:ascii="Times New Roman" w:eastAsia="Calibri" w:hAnsi="Times New Roman"/>
          <w:sz w:val="20"/>
          <w:szCs w:val="20"/>
        </w:rPr>
        <w:t>ҳаракатлар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осонлаштириш</w:t>
      </w:r>
      <w:r w:rsidRPr="00A642CE">
        <w:rPr>
          <w:rFonts w:ascii="Times New Roman" w:eastAsia="Calibri" w:hAnsi="Times New Roman"/>
          <w:sz w:val="20"/>
          <w:szCs w:val="20"/>
        </w:rPr>
        <w:t>/</w:t>
      </w:r>
      <w:r>
        <w:rPr>
          <w:rFonts w:ascii="Times New Roman" w:eastAsia="Calibri" w:hAnsi="Times New Roman"/>
          <w:sz w:val="20"/>
          <w:szCs w:val="20"/>
        </w:rPr>
        <w:t>тўловлар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учун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тўловларни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тўлиқ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тақиқлашни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назарда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тутади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унинг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мақсади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тадбиркорлик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фаолияти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билан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боғлиқ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расмиятчиликларни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соддалаштириш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у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ёки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бошқа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саволларнинг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тезроқ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ҳал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етилишини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таъминлаш</w:t>
      </w:r>
      <w:r w:rsidRPr="00A642CE">
        <w:rPr>
          <w:rFonts w:ascii="Times New Roman" w:eastAsia="Calibri" w:hAnsi="Times New Roman"/>
          <w:sz w:val="20"/>
          <w:szCs w:val="20"/>
        </w:rPr>
        <w:t xml:space="preserve">. </w:t>
      </w:r>
      <w:r>
        <w:rPr>
          <w:rFonts w:ascii="Times New Roman" w:eastAsia="Calibri" w:hAnsi="Times New Roman"/>
          <w:sz w:val="20"/>
          <w:szCs w:val="20"/>
        </w:rPr>
        <w:t>Томонлар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ўз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фаолиятида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амалдаги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қонунчилик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унинг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асосида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ишлаб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чиқилган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сиёсат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ҳамда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порахўрлик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тижорий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порахўрлик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билан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курашишга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қаратилган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тартиб</w:t>
      </w:r>
      <w:r w:rsidRPr="00A642CE">
        <w:rPr>
          <w:rFonts w:ascii="Times New Roman" w:eastAsia="Calibri" w:hAnsi="Times New Roman"/>
          <w:sz w:val="20"/>
          <w:szCs w:val="20"/>
        </w:rPr>
        <w:t>-</w:t>
      </w:r>
      <w:r>
        <w:rPr>
          <w:rFonts w:ascii="Times New Roman" w:eastAsia="Calibri" w:hAnsi="Times New Roman"/>
          <w:sz w:val="20"/>
          <w:szCs w:val="20"/>
        </w:rPr>
        <w:t>қоидаларга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амал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қиладилар</w:t>
      </w:r>
      <w:r w:rsidRPr="00A642CE">
        <w:rPr>
          <w:rFonts w:ascii="Times New Roman" w:eastAsia="Calibri" w:hAnsi="Times New Roman"/>
          <w:sz w:val="20"/>
          <w:szCs w:val="20"/>
        </w:rPr>
        <w:t>.</w:t>
      </w:r>
    </w:p>
    <w:p w:rsidR="00732EAD" w:rsidRPr="00A642CE" w:rsidRDefault="00732EAD" w:rsidP="00732EAD">
      <w:pPr>
        <w:jc w:val="both"/>
        <w:rPr>
          <w:rFonts w:ascii="Times New Roman" w:eastAsia="Calibri" w:hAnsi="Times New Roman"/>
          <w:sz w:val="20"/>
          <w:szCs w:val="20"/>
        </w:rPr>
      </w:pPr>
    </w:p>
    <w:p w:rsidR="00732EAD" w:rsidRPr="00A642CE" w:rsidRDefault="00732EAD" w:rsidP="00732EAD">
      <w:pPr>
        <w:jc w:val="both"/>
        <w:rPr>
          <w:rFonts w:ascii="Times New Roman" w:eastAsia="Calibri" w:hAnsi="Times New Roman"/>
          <w:sz w:val="20"/>
          <w:szCs w:val="20"/>
        </w:rPr>
      </w:pPr>
      <w:r w:rsidRPr="00A642CE">
        <w:rPr>
          <w:rFonts w:ascii="Times New Roman" w:eastAsia="Calibri" w:hAnsi="Times New Roman"/>
          <w:sz w:val="20"/>
          <w:szCs w:val="20"/>
        </w:rPr>
        <w:t>11.2.</w:t>
      </w:r>
      <w:r>
        <w:rPr>
          <w:rFonts w:ascii="Times New Roman" w:eastAsia="Calibri" w:hAnsi="Times New Roman"/>
          <w:sz w:val="20"/>
          <w:szCs w:val="20"/>
        </w:rPr>
        <w:t xml:space="preserve"> Томонлар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ўзлари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ҳам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уларнинг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ходимлари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ҳам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бирон</w:t>
      </w:r>
      <w:r w:rsidRPr="00A642CE">
        <w:rPr>
          <w:rFonts w:ascii="Times New Roman" w:eastAsia="Calibri" w:hAnsi="Times New Roman"/>
          <w:sz w:val="20"/>
          <w:szCs w:val="20"/>
        </w:rPr>
        <w:t>-</w:t>
      </w:r>
      <w:r>
        <w:rPr>
          <w:rFonts w:ascii="Times New Roman" w:eastAsia="Calibri" w:hAnsi="Times New Roman"/>
          <w:sz w:val="20"/>
          <w:szCs w:val="20"/>
        </w:rPr>
        <w:t>бир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шахсга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(</w:t>
      </w:r>
      <w:r>
        <w:rPr>
          <w:rFonts w:ascii="Times New Roman" w:eastAsia="Calibri" w:hAnsi="Times New Roman"/>
          <w:sz w:val="20"/>
          <w:szCs w:val="20"/>
        </w:rPr>
        <w:t>жумладан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жисмоний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шахсларга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тижорат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ташкилотларига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давлат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мансабдор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шахсларига</w:t>
      </w:r>
      <w:r w:rsidRPr="00A642CE">
        <w:rPr>
          <w:rFonts w:ascii="Times New Roman" w:eastAsia="Calibri" w:hAnsi="Times New Roman"/>
          <w:sz w:val="20"/>
          <w:szCs w:val="20"/>
        </w:rPr>
        <w:t xml:space="preserve">) </w:t>
      </w:r>
      <w:r>
        <w:rPr>
          <w:rFonts w:ascii="Times New Roman" w:eastAsia="Calibri" w:hAnsi="Times New Roman"/>
          <w:sz w:val="20"/>
          <w:szCs w:val="20"/>
        </w:rPr>
        <w:t>корруптсион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тўловларни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(</w:t>
      </w:r>
      <w:r>
        <w:rPr>
          <w:rFonts w:ascii="Times New Roman" w:eastAsia="Calibri" w:hAnsi="Times New Roman"/>
          <w:sz w:val="20"/>
          <w:szCs w:val="20"/>
        </w:rPr>
        <w:t>пул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ёки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қимматбаҳо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совғаларни</w:t>
      </w:r>
      <w:r w:rsidRPr="00A642CE">
        <w:rPr>
          <w:rFonts w:ascii="Times New Roman" w:eastAsia="Calibri" w:hAnsi="Times New Roman"/>
          <w:sz w:val="20"/>
          <w:szCs w:val="20"/>
        </w:rPr>
        <w:t xml:space="preserve">) </w:t>
      </w:r>
      <w:r>
        <w:rPr>
          <w:rFonts w:ascii="Times New Roman" w:eastAsia="Calibri" w:hAnsi="Times New Roman"/>
          <w:sz w:val="20"/>
          <w:szCs w:val="20"/>
        </w:rPr>
        <w:t>таклиф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қилмаслиги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тақдим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етмаслиги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бермаслиги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ёки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унга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розилик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бермаслигига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кафолат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беради</w:t>
      </w:r>
      <w:r w:rsidRPr="00A642CE">
        <w:rPr>
          <w:rFonts w:ascii="Times New Roman" w:eastAsia="Calibri" w:hAnsi="Times New Roman"/>
          <w:sz w:val="20"/>
          <w:szCs w:val="20"/>
        </w:rPr>
        <w:t xml:space="preserve">. ) </w:t>
      </w:r>
      <w:r>
        <w:rPr>
          <w:rFonts w:ascii="Times New Roman" w:eastAsia="Calibri" w:hAnsi="Times New Roman"/>
          <w:sz w:val="20"/>
          <w:szCs w:val="20"/>
        </w:rPr>
        <w:t>ва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ҳеч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қандай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шахсдан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тўғридан</w:t>
      </w:r>
      <w:r w:rsidRPr="00A642CE">
        <w:rPr>
          <w:rFonts w:ascii="Times New Roman" w:eastAsia="Calibri" w:hAnsi="Times New Roman"/>
          <w:sz w:val="20"/>
          <w:szCs w:val="20"/>
        </w:rPr>
        <w:t>-</w:t>
      </w:r>
      <w:r>
        <w:rPr>
          <w:rFonts w:ascii="Times New Roman" w:eastAsia="Calibri" w:hAnsi="Times New Roman"/>
          <w:sz w:val="20"/>
          <w:szCs w:val="20"/>
        </w:rPr>
        <w:t>тўғри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ёки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билвосита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ҳар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қандай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бузилган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тўловларни</w:t>
      </w:r>
      <w:r w:rsidRPr="00A642CE">
        <w:rPr>
          <w:rFonts w:ascii="Times New Roman" w:eastAsia="Calibri" w:hAnsi="Times New Roman"/>
          <w:sz w:val="20"/>
          <w:szCs w:val="20"/>
        </w:rPr>
        <w:t xml:space="preserve"> (</w:t>
      </w:r>
      <w:r>
        <w:rPr>
          <w:rFonts w:ascii="Times New Roman" w:eastAsia="Calibri" w:hAnsi="Times New Roman"/>
          <w:sz w:val="20"/>
          <w:szCs w:val="20"/>
        </w:rPr>
        <w:t>пул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ёки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қимматбаҳо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совғалар</w:t>
      </w:r>
      <w:r w:rsidRPr="00A642CE">
        <w:rPr>
          <w:rFonts w:ascii="Times New Roman" w:eastAsia="Calibri" w:hAnsi="Times New Roman"/>
          <w:sz w:val="20"/>
          <w:szCs w:val="20"/>
        </w:rPr>
        <w:t xml:space="preserve">) </w:t>
      </w:r>
      <w:r>
        <w:rPr>
          <w:rFonts w:ascii="Times New Roman" w:eastAsia="Calibri" w:hAnsi="Times New Roman"/>
          <w:sz w:val="20"/>
          <w:szCs w:val="20"/>
        </w:rPr>
        <w:t>олишга</w:t>
      </w:r>
      <w:r w:rsidRPr="00A642CE">
        <w:rPr>
          <w:rFonts w:ascii="Times New Roman" w:eastAsia="Calibri" w:hAnsi="Times New Roman"/>
          <w:sz w:val="20"/>
          <w:szCs w:val="20"/>
        </w:rPr>
        <w:t xml:space="preserve">, </w:t>
      </w:r>
      <w:r>
        <w:rPr>
          <w:rFonts w:ascii="Times New Roman" w:eastAsia="Calibri" w:hAnsi="Times New Roman"/>
          <w:sz w:val="20"/>
          <w:szCs w:val="20"/>
        </w:rPr>
        <w:t>қабул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қилишга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ёки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қабул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қилишга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рози</w:t>
      </w:r>
      <w:r w:rsidRPr="00A642CE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бўлмайди</w:t>
      </w:r>
      <w:r w:rsidRPr="00A642CE">
        <w:rPr>
          <w:rFonts w:ascii="Times New Roman" w:eastAsia="Calibri" w:hAnsi="Times New Roman"/>
          <w:sz w:val="20"/>
          <w:szCs w:val="20"/>
        </w:rPr>
        <w:t>.</w:t>
      </w:r>
    </w:p>
    <w:p w:rsidR="00732EAD" w:rsidRPr="00A642CE" w:rsidRDefault="00732EAD" w:rsidP="00732EAD">
      <w:pPr>
        <w:jc w:val="center"/>
        <w:rPr>
          <w:rFonts w:ascii="Times New Roman" w:hAnsi="Times New Roman"/>
          <w:b/>
          <w:sz w:val="20"/>
          <w:szCs w:val="20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ҚЎШИМЧА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ШАРТЛАР</w:t>
      </w:r>
      <w:r w:rsidRPr="00A642CE">
        <w:rPr>
          <w:rFonts w:ascii="Times New Roman" w:hAnsi="Times New Roman"/>
          <w:b/>
          <w:sz w:val="20"/>
          <w:szCs w:val="20"/>
        </w:rPr>
        <w:t>: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икки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имзолаган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бошлаб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кучга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киради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31.12.2022 </w:t>
      </w:r>
      <w:r>
        <w:rPr>
          <w:rFonts w:ascii="Times New Roman" w:hAnsi="Times New Roman"/>
          <w:sz w:val="20"/>
          <w:szCs w:val="20"/>
        </w:rPr>
        <w:t>йилгача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қилади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хил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юридик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кучга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ега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икки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нусхада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рус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тилида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тузилган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ўзаро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келишуви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ўзгартирилиши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тўлдирилиши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ёки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бекор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қилиниши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ёзма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шаклда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расмийлаштирилиши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томонларнинг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бирининг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ваколатли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шахслари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томонидан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имзоланиши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мумкин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Шартноманинг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тўхтатмоқчи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бошқа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Томонга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Шартноманинг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тўғрисидаги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билдиришномани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тўхтатиб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кутилган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санасидан</w:t>
      </w:r>
      <w:r w:rsidRPr="00A642CE">
        <w:rPr>
          <w:rFonts w:ascii="Times New Roman" w:hAnsi="Times New Roman"/>
          <w:sz w:val="20"/>
          <w:szCs w:val="20"/>
        </w:rPr>
        <w:t xml:space="preserve"> 15 </w:t>
      </w:r>
      <w:r>
        <w:rPr>
          <w:rFonts w:ascii="Times New Roman" w:hAnsi="Times New Roman"/>
          <w:sz w:val="20"/>
          <w:szCs w:val="20"/>
        </w:rPr>
        <w:t>календар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кундан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кечиктирмай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юбориши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</w:t>
      </w:r>
      <w:r w:rsidRPr="00A642CE">
        <w:rPr>
          <w:rFonts w:ascii="Times New Roman" w:hAnsi="Times New Roman"/>
          <w:sz w:val="20"/>
          <w:szCs w:val="20"/>
        </w:rPr>
        <w:t>.</w:t>
      </w:r>
    </w:p>
    <w:p w:rsidR="00732EAD" w:rsidRPr="0073546C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 xml:space="preserve">Ушбу шартномада назарда тутилмаган барча масалаларда томонлар 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збекистон Республикасининг амалдаги қонунчилигига амал қиладилар.</w:t>
      </w:r>
    </w:p>
    <w:p w:rsidR="00732EAD" w:rsidRPr="0073546C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Махфий маълумотларнинг ошкор етилиши натижасида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 xml:space="preserve">рилган зарарлар учун Томонлар 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збекистон Республикасининг амалдаги қонунчилигига мувофиқ жавобгар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ладилар.</w:t>
      </w:r>
    </w:p>
    <w:p w:rsidR="00732EAD" w:rsidRPr="00A642CE" w:rsidRDefault="00732EAD" w:rsidP="00732EAD">
      <w:pPr>
        <w:pStyle w:val="afff4"/>
        <w:numPr>
          <w:ilvl w:val="1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 xml:space="preserve">Ушбу Шартноманинг барча иловалари унинг ажралмас қисми ҳисобланади. </w:t>
      </w:r>
      <w:r>
        <w:rPr>
          <w:rFonts w:ascii="Times New Roman" w:hAnsi="Times New Roman"/>
          <w:sz w:val="20"/>
          <w:szCs w:val="20"/>
          <w:lang w:val="ru-RU"/>
        </w:rPr>
        <w:t>Ушбу</w:t>
      </w:r>
      <w:r w:rsidRPr="00A642C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Шартномага</w:t>
      </w:r>
      <w:r w:rsidRPr="00A642C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илова</w:t>
      </w:r>
      <w:r w:rsidRPr="00A642C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қилинади</w:t>
      </w:r>
      <w:r w:rsidRPr="00A642CE">
        <w:rPr>
          <w:rFonts w:ascii="Times New Roman" w:hAnsi="Times New Roman"/>
          <w:sz w:val="20"/>
          <w:szCs w:val="20"/>
          <w:lang w:val="ru-RU"/>
        </w:rPr>
        <w:t>:</w:t>
      </w:r>
    </w:p>
    <w:p w:rsidR="00732EAD" w:rsidRPr="0073546C" w:rsidRDefault="00732EAD" w:rsidP="00732EAD">
      <w:pPr>
        <w:pStyle w:val="afff4"/>
        <w:ind w:left="284" w:hanging="142"/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1-илова “СПЕСİФİКАТСИЯ ВА НАРХЛАРНИ КЕШТИРИШ ПРОТОКОЛИ”.</w:t>
      </w:r>
    </w:p>
    <w:p w:rsidR="00732EAD" w:rsidRPr="0073546C" w:rsidRDefault="00732EAD" w:rsidP="00732EAD">
      <w:pPr>
        <w:pStyle w:val="afff4"/>
        <w:ind w:left="567" w:hanging="709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732EAD" w:rsidRPr="00A642CE" w:rsidRDefault="00732EAD" w:rsidP="00732EAD">
      <w:pPr>
        <w:pStyle w:val="afff4"/>
        <w:numPr>
          <w:ilvl w:val="0"/>
          <w:numId w:val="18"/>
        </w:numPr>
        <w:ind w:left="567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ТООНЛАРНИНГ</w:t>
      </w:r>
      <w:r w:rsidRPr="00A642C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МАНЗИЛЛАРИ</w:t>
      </w:r>
      <w:r w:rsidRPr="00A642CE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БЕТАФЛАРИ</w:t>
      </w:r>
      <w:r w:rsidRPr="00A642CE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ИМЗОЛАРИ</w:t>
      </w:r>
      <w:r w:rsidRPr="00A642CE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МУҲРЛАРИ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8"/>
        <w:gridCol w:w="4626"/>
      </w:tblGrid>
      <w:tr w:rsidR="00732EAD" w:rsidRPr="00A642CE" w:rsidTr="002548E2">
        <w:trPr>
          <w:trHeight w:val="320"/>
          <w:jc w:val="center"/>
        </w:trPr>
        <w:tc>
          <w:tcPr>
            <w:tcW w:w="4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МИЖОЧ</w:t>
            </w:r>
          </w:p>
        </w:tc>
        <w:tc>
          <w:tcPr>
            <w:tcW w:w="48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ИЖРОЧИ</w:t>
            </w:r>
          </w:p>
        </w:tc>
      </w:tr>
      <w:tr w:rsidR="00732EAD" w:rsidRPr="00A642CE" w:rsidTr="002548E2">
        <w:trPr>
          <w:jc w:val="center"/>
        </w:trPr>
        <w:tc>
          <w:tcPr>
            <w:tcW w:w="4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EAD" w:rsidRPr="00A642CE" w:rsidTr="002548E2">
        <w:trPr>
          <w:jc w:val="center"/>
        </w:trPr>
        <w:tc>
          <w:tcPr>
            <w:tcW w:w="4984" w:type="dxa"/>
            <w:tcBorders>
              <w:left w:val="double" w:sz="4" w:space="0" w:color="auto"/>
              <w:right w:val="double" w:sz="4" w:space="0" w:color="auto"/>
            </w:tcBorders>
          </w:tcPr>
          <w:p w:rsidR="00732EAD" w:rsidRPr="00A642CE" w:rsidRDefault="00732EAD" w:rsidP="002548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3" w:type="dxa"/>
            <w:tcBorders>
              <w:left w:val="double" w:sz="4" w:space="0" w:color="auto"/>
              <w:right w:val="double" w:sz="4" w:space="0" w:color="auto"/>
            </w:tcBorders>
          </w:tcPr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2EAD" w:rsidRPr="00732EAD" w:rsidTr="002548E2">
        <w:trPr>
          <w:trHeight w:val="531"/>
          <w:jc w:val="center"/>
        </w:trPr>
        <w:tc>
          <w:tcPr>
            <w:tcW w:w="4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Директор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 xml:space="preserve"> __________________________________</w:t>
            </w:r>
          </w:p>
          <w:p w:rsidR="00732EAD" w:rsidRPr="00A642CE" w:rsidRDefault="00732EAD" w:rsidP="002548E2">
            <w:pPr>
              <w:spacing w:line="276" w:lineRule="auto"/>
              <w:ind w:left="56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ТЎЛИҚ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ИСМ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Имзо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Ў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8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EAD" w:rsidRPr="0073546C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3546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Директор __________________________________</w:t>
            </w:r>
          </w:p>
          <w:p w:rsidR="00732EAD" w:rsidRPr="0073546C" w:rsidRDefault="00732EAD" w:rsidP="002548E2">
            <w:pPr>
              <w:spacing w:line="276" w:lineRule="auto"/>
              <w:ind w:left="567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73546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ЛИҚ ИСМ. Имзо М.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732EAD" w:rsidRPr="0073546C" w:rsidRDefault="00732EAD" w:rsidP="00732EAD">
      <w:pPr>
        <w:ind w:left="567"/>
        <w:jc w:val="right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732EAD" w:rsidRPr="0073546C" w:rsidRDefault="00732EAD" w:rsidP="00732EAD">
      <w:pPr>
        <w:rPr>
          <w:rFonts w:ascii="Times New Roman" w:hAnsi="Times New Roman"/>
          <w:b/>
          <w:bCs/>
          <w:sz w:val="20"/>
          <w:szCs w:val="20"/>
          <w:lang w:val="ru-RU"/>
        </w:rPr>
      </w:pPr>
      <w:r w:rsidRPr="0073546C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br w:type="page"/>
      </w:r>
    </w:p>
    <w:p w:rsidR="00732EAD" w:rsidRPr="0073546C" w:rsidRDefault="00732EAD" w:rsidP="00732EAD">
      <w:pPr>
        <w:ind w:left="567"/>
        <w:jc w:val="right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1-сонли шартномага илова</w:t>
      </w:r>
    </w:p>
    <w:p w:rsidR="00732EAD" w:rsidRPr="0073546C" w:rsidRDefault="00732EAD" w:rsidP="00732EAD">
      <w:pPr>
        <w:ind w:left="567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ахборот-м</w:t>
      </w:r>
      <w:r>
        <w:rPr>
          <w:rFonts w:ascii="Times New Roman" w:hAnsi="Times New Roman"/>
          <w:sz w:val="20"/>
          <w:szCs w:val="20"/>
          <w:lang w:val="ru-RU"/>
        </w:rPr>
        <w:t>аъ</w:t>
      </w:r>
      <w:r w:rsidRPr="0073546C">
        <w:rPr>
          <w:rFonts w:ascii="Times New Roman" w:hAnsi="Times New Roman"/>
          <w:sz w:val="20"/>
          <w:szCs w:val="20"/>
          <w:lang w:val="ru-RU"/>
        </w:rPr>
        <w:t>лумотнома хизматларини к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 xml:space="preserve">рсатиш шартномасига </w:t>
      </w:r>
    </w:p>
    <w:p w:rsidR="00732EAD" w:rsidRPr="0073546C" w:rsidRDefault="00732EAD" w:rsidP="00732EAD">
      <w:pPr>
        <w:ind w:left="567"/>
        <w:jc w:val="right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bCs/>
          <w:sz w:val="20"/>
          <w:szCs w:val="20"/>
          <w:lang w:val="ru-RU"/>
        </w:rPr>
        <w:t xml:space="preserve">№ _______ </w:t>
      </w:r>
      <w:r w:rsidRPr="0073546C">
        <w:rPr>
          <w:rFonts w:ascii="Times New Roman" w:hAnsi="Times New Roman"/>
          <w:sz w:val="20"/>
          <w:szCs w:val="20"/>
          <w:lang w:val="ru-RU"/>
        </w:rPr>
        <w:t>дан “__” ________ 20__</w:t>
      </w:r>
    </w:p>
    <w:p w:rsidR="00732EAD" w:rsidRPr="0073546C" w:rsidRDefault="00732EAD" w:rsidP="00732EAD">
      <w:pPr>
        <w:ind w:left="56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32EAD" w:rsidRPr="0073546C" w:rsidRDefault="00732EAD" w:rsidP="00732EAD">
      <w:pPr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Тошкент шаҳри</w:t>
      </w:r>
      <w:r w:rsidRPr="0073546C">
        <w:rPr>
          <w:rFonts w:ascii="Times New Roman" w:hAnsi="Times New Roman"/>
          <w:b/>
          <w:sz w:val="20"/>
          <w:szCs w:val="20"/>
          <w:lang w:val="ru-RU"/>
        </w:rPr>
        <w:tab/>
      </w:r>
      <w:r w:rsidRPr="0073546C">
        <w:rPr>
          <w:rFonts w:ascii="Times New Roman" w:hAnsi="Times New Roman"/>
          <w:b/>
          <w:sz w:val="20"/>
          <w:szCs w:val="20"/>
          <w:lang w:val="ru-RU"/>
        </w:rPr>
        <w:tab/>
      </w:r>
      <w:r w:rsidRPr="0073546C">
        <w:rPr>
          <w:rFonts w:ascii="Times New Roman" w:hAnsi="Times New Roman"/>
          <w:b/>
          <w:sz w:val="20"/>
          <w:szCs w:val="20"/>
          <w:lang w:val="ru-RU"/>
        </w:rPr>
        <w:tab/>
      </w:r>
      <w:r w:rsidRPr="0073546C">
        <w:rPr>
          <w:rFonts w:ascii="Times New Roman" w:hAnsi="Times New Roman"/>
          <w:b/>
          <w:sz w:val="20"/>
          <w:szCs w:val="20"/>
          <w:lang w:val="ru-RU"/>
        </w:rPr>
        <w:tab/>
      </w:r>
      <w:r w:rsidRPr="0073546C">
        <w:rPr>
          <w:rFonts w:ascii="Times New Roman" w:hAnsi="Times New Roman"/>
          <w:b/>
          <w:sz w:val="20"/>
          <w:szCs w:val="20"/>
          <w:lang w:val="ru-RU"/>
        </w:rPr>
        <w:tab/>
        <w:t xml:space="preserve"> </w:t>
      </w:r>
      <w:r w:rsidRPr="0073546C">
        <w:rPr>
          <w:rFonts w:ascii="Times New Roman" w:hAnsi="Times New Roman"/>
          <w:sz w:val="20"/>
          <w:szCs w:val="20"/>
          <w:lang w:val="ru-RU"/>
        </w:rPr>
        <w:t>2022 йил "__" _______ дан.</w:t>
      </w:r>
    </w:p>
    <w:p w:rsidR="00732EAD" w:rsidRPr="0073546C" w:rsidRDefault="00732EAD" w:rsidP="00732EAD">
      <w:pPr>
        <w:ind w:left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 w:rsidRPr="0073546C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 w:rsidRPr="0073546C">
        <w:rPr>
          <w:rFonts w:ascii="Times New Roman" w:hAnsi="Times New Roman"/>
          <w:sz w:val="20"/>
          <w:szCs w:val="20"/>
          <w:lang w:val="ru-RU"/>
        </w:rPr>
        <w:tab/>
      </w:r>
      <w:r w:rsidRPr="0073546C">
        <w:rPr>
          <w:rFonts w:ascii="Times New Roman" w:hAnsi="Times New Roman"/>
          <w:sz w:val="20"/>
          <w:szCs w:val="20"/>
          <w:lang w:val="ru-RU"/>
        </w:rPr>
        <w:tab/>
      </w:r>
    </w:p>
    <w:p w:rsidR="00732EAD" w:rsidRPr="0073546C" w:rsidRDefault="00732EAD" w:rsidP="00732EAD">
      <w:pPr>
        <w:ind w:left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3546C">
        <w:rPr>
          <w:rFonts w:ascii="Times New Roman" w:hAnsi="Times New Roman"/>
          <w:b/>
          <w:sz w:val="20"/>
          <w:szCs w:val="20"/>
          <w:lang w:val="ru-RU"/>
        </w:rPr>
        <w:t>ХУСУСИЯТЛАР ВА НАРХЛАРНИ КЕЛИШИШ ПРОТОКОЛИ</w:t>
      </w:r>
    </w:p>
    <w:p w:rsidR="00732EAD" w:rsidRPr="0073546C" w:rsidRDefault="00732EAD" w:rsidP="00732EAD">
      <w:pPr>
        <w:ind w:left="567"/>
        <w:rPr>
          <w:rFonts w:ascii="Times New Roman" w:hAnsi="Times New Roman"/>
          <w:sz w:val="20"/>
          <w:szCs w:val="20"/>
          <w:lang w:val="ru-RU"/>
        </w:rPr>
      </w:pPr>
    </w:p>
    <w:p w:rsidR="00732EAD" w:rsidRPr="0073546C" w:rsidRDefault="00732EAD" w:rsidP="00732EA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73546C">
        <w:rPr>
          <w:rFonts w:ascii="Times New Roman" w:hAnsi="Times New Roman"/>
          <w:sz w:val="20"/>
          <w:szCs w:val="20"/>
          <w:lang w:val="ru-RU"/>
        </w:rPr>
        <w:t>Биз, қуйида имзо чекувчи _____________________________________, бундан кейин _________________________________ вакиллик қилувчи Буюртмачи, ______________ асосида иш юритувчи ва ____________________, __________ асосида иш юритувчи директор ____________________ вакиллик қилган ҳолда, томонлар т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лов б</w:t>
      </w:r>
      <w:r>
        <w:rPr>
          <w:rFonts w:ascii="Times New Roman" w:hAnsi="Times New Roman"/>
          <w:sz w:val="20"/>
          <w:szCs w:val="20"/>
          <w:lang w:val="ru-RU"/>
        </w:rPr>
        <w:t>ў</w:t>
      </w:r>
      <w:r w:rsidRPr="0073546C">
        <w:rPr>
          <w:rFonts w:ascii="Times New Roman" w:hAnsi="Times New Roman"/>
          <w:sz w:val="20"/>
          <w:szCs w:val="20"/>
          <w:lang w:val="ru-RU"/>
        </w:rPr>
        <w:t>йича келишувга еришганлигини тасдиқлаймиз. қуйидаги тарифлар билан:</w:t>
      </w:r>
    </w:p>
    <w:tbl>
      <w:tblPr>
        <w:tblStyle w:val="2f3"/>
        <w:tblW w:w="9669" w:type="dxa"/>
        <w:tblInd w:w="-5" w:type="dxa"/>
        <w:tblLook w:val="04A0" w:firstRow="1" w:lastRow="0" w:firstColumn="1" w:lastColumn="0" w:noHBand="0" w:noVBand="1"/>
      </w:tblPr>
      <w:tblGrid>
        <w:gridCol w:w="7059"/>
        <w:gridCol w:w="2610"/>
      </w:tblGrid>
      <w:tr w:rsidR="00732EAD" w:rsidRPr="00A642CE" w:rsidTr="002548E2">
        <w:trPr>
          <w:trHeight w:val="775"/>
        </w:trPr>
        <w:tc>
          <w:tcPr>
            <w:tcW w:w="7059" w:type="dxa"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ind w:left="60"/>
              <w:jc w:val="center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Хизмат</w:t>
            </w:r>
            <w:r w:rsidRPr="00A642C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 ______________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ind w:left="6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Нархи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ҚҚС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билан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15%</w:t>
            </w:r>
          </w:p>
        </w:tc>
      </w:tr>
      <w:tr w:rsidR="00732EAD" w:rsidRPr="00A642CE" w:rsidTr="002548E2">
        <w:trPr>
          <w:trHeight w:val="482"/>
        </w:trPr>
        <w:tc>
          <w:tcPr>
            <w:tcW w:w="9669" w:type="dxa"/>
            <w:gridSpan w:val="2"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ind w:left="6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Лойиҳани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тайёрлаш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лойиҳани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ишга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тушириш</w:t>
            </w:r>
          </w:p>
        </w:tc>
      </w:tr>
      <w:tr w:rsidR="00732EAD" w:rsidRPr="00A642CE" w:rsidTr="002548E2">
        <w:trPr>
          <w:trHeight w:val="482"/>
        </w:trPr>
        <w:tc>
          <w:tcPr>
            <w:tcW w:w="7059" w:type="dxa"/>
            <w:shd w:val="clear" w:color="auto" w:fill="auto"/>
            <w:vAlign w:val="center"/>
          </w:tcPr>
          <w:p w:rsidR="00732EAD" w:rsidRPr="0073546C" w:rsidRDefault="00732EAD" w:rsidP="002548E2">
            <w:pPr>
              <w:spacing w:after="200" w:line="276" w:lineRule="auto"/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</w:pP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Техник базани тайёрлаш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- телефонияни созлаш, хабарларни юборишни тест қилиш, електрон почта. 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Ахборот базасини тайёрлаш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- операторларнинг марказ ходимлари билан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заро муносабатда б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лишлари учун иш алгоритмини ишлаб чиқиш. Операторлар учун билимлар базаси ва стсенарийсини ишлаб чиқиш ва операторлар гуруҳини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қитиш.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Та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ъ</w:t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лим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- операторларни компания, маҳсулот ҳақида умумий м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аъ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лумотларга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ргатиш, скриптни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рганиш, диалогларни ишлаб чиқиш, тест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ғ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ироқларини топшириш.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Дастурлаш -</w:t>
            </w:r>
            <w:r w:rsidRPr="0073546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скрипт яратиш: билимлар базаси, лойиҳа муҳити, керакли м</w:t>
            </w:r>
            <w:r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аъ</w:t>
            </w:r>
            <w:r w:rsidRPr="0073546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лумотлар ва ҳисоботларни тақдим етиш учун тизим бошқаруви.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ИВР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- оддий овозли менюни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рнатиш (икки даражали, бир нечта филиаллар). Овозли сигналлар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рнига жингле (салом) 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рнатиш.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Алоқа хизмати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- камида 50 та канал ва 300 дан ортиқ б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лмаган алоқа каналларини т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аъ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минлаш.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sz w:val="20"/>
                <w:szCs w:val="20"/>
                <w:lang w:val="ru-RU"/>
              </w:rPr>
              <w:t>Инсон ресурси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– Лойиҳа/қ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нғироқларни бошқарадиган махсус менежер, муҳаррир, операторлар.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br/>
            </w:r>
            <w:r w:rsidRPr="0073546C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Ҳисобот -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 xml:space="preserve"> ойлик статистик м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аъ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лумотларни тақдим етиш - қабул қилинган ва қабул қилинган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ғ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ироқлар сони ва суҳбат вақти; - қайта ишланган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ғ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ироқлар сони; -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ғ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ироқлар мавзуси -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ғ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ироқлар таснифлагичи; - шикоятлар, аризалар б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йича ҳисобот; - барча тоифалар б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йича статистик ҳисобот.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ғ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ироқлар сони - мижоз учун зарур б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лган қ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ў</w:t>
            </w:r>
            <w:r w:rsidRPr="0073546C">
              <w:rPr>
                <w:rFonts w:ascii="Times New Roman" w:eastAsia="Calibri" w:hAnsi="Times New Roman"/>
                <w:bCs/>
                <w:sz w:val="20"/>
                <w:szCs w:val="20"/>
                <w:lang w:val="ru-RU"/>
              </w:rPr>
              <w:t>шимча ҳисоботлар.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ind w:left="6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_________________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сўм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(______________________)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732EAD" w:rsidRPr="00A642CE" w:rsidTr="002548E2">
        <w:trPr>
          <w:trHeight w:val="482"/>
        </w:trPr>
        <w:tc>
          <w:tcPr>
            <w:tcW w:w="7059" w:type="dxa"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Лойиҳага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техник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хизмат</w:t>
            </w:r>
            <w:r w:rsidRPr="00A642C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кўрсатиш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ind w:left="6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732EAD" w:rsidRPr="00A642CE" w:rsidTr="002548E2">
        <w:trPr>
          <w:trHeight w:val="482"/>
        </w:trPr>
        <w:tc>
          <w:tcPr>
            <w:tcW w:w="7059" w:type="dxa"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Лойиҳа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профессионал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дастурий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таъминотда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олиб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борилади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.24/7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қўнғироқларни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қабул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қилиш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абонентларга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маслаҳат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бериш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Буюртмачига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онлайн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ўтказиш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учун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аризаларни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қабул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қилиш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тўлдириш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Мижоз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учун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зарур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бўлган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қўнғироқ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ҳақидаги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барча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маълумотларни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ёзиб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олиш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шикоятлар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саволлар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таклифлар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суҳбат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мавзулари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ҳ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к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.).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.).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Мижоз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каталоги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қўнгироқлар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тарихи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Қўнгироқ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ҳақида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ʼ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лумотларни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юбориш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барча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қўнг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ʻ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ироқлар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шикоятлар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таклифлар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реал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вақт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режимида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мижознинг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електрон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почтаси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телеграм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гуруҳига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ИВР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СМС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орқали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абонентларга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"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маълумотларни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юбориш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".</w:t>
            </w:r>
          </w:p>
          <w:p w:rsidR="00732EAD" w:rsidRPr="00A642CE" w:rsidRDefault="00732EAD" w:rsidP="002548E2">
            <w:pPr>
              <w:spacing w:after="200" w:line="276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“300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канал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ИП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телефония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Пудратчи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серверида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суҳбатни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ёзиб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олиш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сақлаш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Шахсий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кабинет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ёки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телеграм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гуруҳидаги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“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Ёрдам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столи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”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модули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бўлимлар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сўровлар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билан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ишлаш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Лойиҳани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жорий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етиш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билимлар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базасидаги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маълумотларни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ўзгартириш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тўлдириш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учун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махсус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менежер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талаб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қилинади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Мурожаатларни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кўриб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чиқиш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фуқароларнинг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мурожаатларини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идорага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жўнатиш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учун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махсус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муҳаррир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Махфийлик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сиёсатига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риоя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қилиш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Операторларга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хизмат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кўрсатиш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сифатини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ички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баҳолаш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танлаб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олиш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мониторинги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онлайн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ва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офлайн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қўнғироқлар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телефон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тинглаш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),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шунингдек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Мижоз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билан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қўнғироқлар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сифатини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ишлаб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чиқиш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.180 000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дақиқани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ўз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ичига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олган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йиллик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тўплам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йиллик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маблағ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31/12/2022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йилгача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амал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қилади</w:t>
            </w:r>
            <w:r w:rsidRPr="00A642CE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732EAD" w:rsidRPr="00A642CE" w:rsidRDefault="00732EAD" w:rsidP="002548E2">
            <w:pPr>
              <w:spacing w:after="200" w:line="276" w:lineRule="auto"/>
              <w:ind w:left="6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</w:tbl>
    <w:p w:rsidR="00732EAD" w:rsidRDefault="00732EAD" w:rsidP="00732EAD">
      <w:pPr>
        <w:jc w:val="both"/>
        <w:rPr>
          <w:rFonts w:ascii="Times New Roman" w:hAnsi="Times New Roman"/>
          <w:sz w:val="20"/>
          <w:szCs w:val="20"/>
        </w:rPr>
      </w:pPr>
    </w:p>
    <w:p w:rsidR="00732EAD" w:rsidRDefault="00732EAD" w:rsidP="00732EAD">
      <w:pPr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Ушбу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протокол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Буюртмачи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Пудратчи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ўртасидаги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ўзаро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ҳисоб</w:t>
      </w:r>
      <w:r w:rsidRPr="00A642C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китоблар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тўловлар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асосдир</w:t>
      </w:r>
      <w:r w:rsidRPr="00A642CE">
        <w:rPr>
          <w:rFonts w:ascii="Times New Roman" w:hAnsi="Times New Roman"/>
          <w:sz w:val="20"/>
          <w:szCs w:val="20"/>
        </w:rPr>
        <w:t>.*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  <w:lang w:val="uz-Cyrl-UZ"/>
        </w:rPr>
        <w:t>ъ</w:t>
      </w:r>
      <w:r>
        <w:rPr>
          <w:rFonts w:ascii="Times New Roman" w:hAnsi="Times New Roman"/>
          <w:sz w:val="20"/>
          <w:szCs w:val="20"/>
        </w:rPr>
        <w:t>ни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тугагунга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қадар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МИЖОЧ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йиллик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пакетдан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ошиб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кетган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бўлса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180 000 </w:t>
      </w:r>
      <w:r>
        <w:rPr>
          <w:rFonts w:ascii="Times New Roman" w:eastAsia="Calibri" w:hAnsi="Times New Roman"/>
          <w:color w:val="000000"/>
          <w:sz w:val="20"/>
          <w:szCs w:val="20"/>
        </w:rPr>
        <w:t>дақиқа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киритилган</w:t>
      </w:r>
      <w:r w:rsidRPr="00A642C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кейин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МИЖОЧ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миқдорини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ошириш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учун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қўшимча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тузади</w:t>
      </w:r>
      <w:r w:rsidRPr="00A642C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Агар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МИЖОЧ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Шартнома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амал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қилиш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муддати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давомида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йиллик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пакетдан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тўлиқ</w:t>
      </w:r>
      <w:r w:rsidRPr="00A642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фойдаланмаса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180 000 </w:t>
      </w:r>
      <w:r>
        <w:rPr>
          <w:rFonts w:ascii="Times New Roman" w:eastAsia="Calibri" w:hAnsi="Times New Roman"/>
          <w:color w:val="000000"/>
          <w:sz w:val="20"/>
          <w:szCs w:val="20"/>
        </w:rPr>
        <w:t>дақиқани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ўз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ичига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олган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ҳолда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, </w:t>
      </w:r>
      <w:r>
        <w:rPr>
          <w:rFonts w:ascii="Times New Roman" w:eastAsia="Calibri" w:hAnsi="Times New Roman"/>
          <w:color w:val="000000"/>
          <w:sz w:val="20"/>
          <w:szCs w:val="20"/>
        </w:rPr>
        <w:t>белгиланган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пакет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муддати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тугайди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ва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кейинги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йилга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>ўтмайди</w:t>
      </w:r>
      <w:r w:rsidRPr="00A642CE">
        <w:rPr>
          <w:rFonts w:ascii="Times New Roman" w:eastAsia="Calibri" w:hAnsi="Times New Roman"/>
          <w:color w:val="000000"/>
          <w:sz w:val="20"/>
          <w:szCs w:val="20"/>
        </w:rPr>
        <w:t>.</w:t>
      </w:r>
    </w:p>
    <w:p w:rsidR="00732EAD" w:rsidRPr="00A642CE" w:rsidRDefault="00732EAD" w:rsidP="00732EAD">
      <w:pPr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2"/>
        <w:gridCol w:w="4572"/>
      </w:tblGrid>
      <w:tr w:rsidR="00732EAD" w:rsidRPr="00A642CE" w:rsidTr="002548E2">
        <w:trPr>
          <w:trHeight w:val="320"/>
          <w:jc w:val="center"/>
        </w:trPr>
        <w:tc>
          <w:tcPr>
            <w:tcW w:w="54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МИЖОЧ</w:t>
            </w:r>
          </w:p>
        </w:tc>
        <w:tc>
          <w:tcPr>
            <w:tcW w:w="5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ИЖРОЧИ</w:t>
            </w:r>
          </w:p>
        </w:tc>
      </w:tr>
      <w:tr w:rsidR="00732EAD" w:rsidRPr="00A642CE" w:rsidTr="002548E2">
        <w:trPr>
          <w:jc w:val="center"/>
        </w:trPr>
        <w:tc>
          <w:tcPr>
            <w:tcW w:w="54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2EAD" w:rsidRPr="00A642CE" w:rsidRDefault="00732EAD" w:rsidP="002548E2">
            <w:pPr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2EAD" w:rsidRPr="00A642CE" w:rsidTr="002548E2">
        <w:trPr>
          <w:trHeight w:val="754"/>
          <w:jc w:val="center"/>
        </w:trPr>
        <w:tc>
          <w:tcPr>
            <w:tcW w:w="54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EAD" w:rsidRPr="00A642CE" w:rsidRDefault="00732EAD" w:rsidP="002548E2">
            <w:pPr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z-Cyrl-UZ"/>
              </w:rPr>
              <w:t>Директор</w:t>
            </w: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42CE">
              <w:rPr>
                <w:rFonts w:ascii="Times New Roman" w:eastAsia="Calibri" w:hAnsi="Times New Roman"/>
                <w:sz w:val="20"/>
                <w:szCs w:val="20"/>
              </w:rPr>
              <w:t>_______________________ ___________________________________</w:t>
            </w:r>
          </w:p>
          <w:p w:rsidR="00732EAD" w:rsidRPr="00A642CE" w:rsidRDefault="00732EAD" w:rsidP="002548E2">
            <w:pPr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42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5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EAD" w:rsidRPr="00A642CE" w:rsidRDefault="00732EAD" w:rsidP="002548E2">
            <w:pPr>
              <w:spacing w:line="276" w:lineRule="auto"/>
              <w:rPr>
                <w:rFonts w:ascii="Times New Roman" w:hAnsi="Times New Roman"/>
                <w:bCs/>
                <w:i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uz-Cyrl-UZ"/>
              </w:rPr>
              <w:t>Директор</w:t>
            </w:r>
          </w:p>
          <w:p w:rsidR="00732EAD" w:rsidRPr="00A642CE" w:rsidRDefault="00732EAD" w:rsidP="002548E2">
            <w:pPr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642CE">
              <w:rPr>
                <w:rFonts w:ascii="Times New Roman" w:eastAsia="Calibri" w:hAnsi="Times New Roman"/>
                <w:sz w:val="20"/>
                <w:szCs w:val="20"/>
              </w:rPr>
              <w:t>_______________________ ___________________________________</w:t>
            </w:r>
          </w:p>
          <w:p w:rsidR="00732EAD" w:rsidRPr="00A642CE" w:rsidRDefault="00732EAD" w:rsidP="002548E2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42C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r w:rsidRPr="00A642C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</w:tbl>
    <w:p w:rsidR="00732EAD" w:rsidRPr="00A642CE" w:rsidRDefault="00732EAD" w:rsidP="00732EAD">
      <w:pPr>
        <w:jc w:val="both"/>
        <w:rPr>
          <w:rFonts w:ascii="Times New Roman" w:hAnsi="Times New Roman"/>
          <w:i/>
          <w:color w:val="000000"/>
          <w:sz w:val="20"/>
          <w:szCs w:val="20"/>
          <w:lang w:val="ru-RU"/>
        </w:rPr>
      </w:pPr>
    </w:p>
    <w:p w:rsidR="00B20AFA" w:rsidRDefault="00B20AFA"/>
    <w:sectPr w:rsidR="00B20AFA" w:rsidSect="00A642CE">
      <w:footerReference w:type="even" r:id="rId7"/>
      <w:footerReference w:type="default" r:id="rId8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DE" w:rsidRDefault="00077ADE">
      <w:r>
        <w:separator/>
      </w:r>
    </w:p>
  </w:endnote>
  <w:endnote w:type="continuationSeparator" w:id="0">
    <w:p w:rsidR="00077ADE" w:rsidRDefault="0007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4" w:rsidRDefault="00732EAD" w:rsidP="0038021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0914" w:rsidRDefault="00077ADE" w:rsidP="00380212">
    <w:pPr>
      <w:pStyle w:val="ab"/>
      <w:ind w:right="360"/>
    </w:pPr>
  </w:p>
  <w:p w:rsidR="00740914" w:rsidRDefault="00077A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14" w:rsidRDefault="00732EA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2092F">
      <w:rPr>
        <w:noProof/>
      </w:rPr>
      <w:t>2</w:t>
    </w:r>
    <w:r>
      <w:fldChar w:fldCharType="end"/>
    </w:r>
  </w:p>
  <w:p w:rsidR="00740914" w:rsidRDefault="00077ADE">
    <w:pPr>
      <w:pStyle w:val="ab"/>
    </w:pPr>
  </w:p>
  <w:p w:rsidR="00740914" w:rsidRDefault="00077A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DE" w:rsidRDefault="00077ADE">
      <w:r>
        <w:separator/>
      </w:r>
    </w:p>
  </w:footnote>
  <w:footnote w:type="continuationSeparator" w:id="0">
    <w:p w:rsidR="00077ADE" w:rsidRDefault="0007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13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054DF1"/>
    <w:multiLevelType w:val="hybridMultilevel"/>
    <w:tmpl w:val="65D298B4"/>
    <w:lvl w:ilvl="0" w:tplc="4D7A98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4ACF"/>
    <w:multiLevelType w:val="multilevel"/>
    <w:tmpl w:val="AD2292F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1.%2"/>
      <w:lvlJc w:val="left"/>
      <w:pPr>
        <w:ind w:left="495" w:hanging="49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>
    <w:nsid w:val="0CC80402"/>
    <w:multiLevelType w:val="multilevel"/>
    <w:tmpl w:val="9F00664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0E3F2A92"/>
    <w:multiLevelType w:val="hybridMultilevel"/>
    <w:tmpl w:val="11820932"/>
    <w:lvl w:ilvl="0" w:tplc="8170365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9525E7"/>
    <w:multiLevelType w:val="hybridMultilevel"/>
    <w:tmpl w:val="09568E94"/>
    <w:lvl w:ilvl="0" w:tplc="9398AA90">
      <w:start w:val="3"/>
      <w:numFmt w:val="upperRoman"/>
      <w:lvlText w:val="%1."/>
      <w:lvlJc w:val="left"/>
      <w:pPr>
        <w:ind w:left="1004" w:hanging="72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156FDA"/>
    <w:multiLevelType w:val="hybridMultilevel"/>
    <w:tmpl w:val="80A6D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36B"/>
    <w:multiLevelType w:val="multilevel"/>
    <w:tmpl w:val="DAE62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B4B6E"/>
    <w:multiLevelType w:val="multilevel"/>
    <w:tmpl w:val="2A2AFF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C3B195B"/>
    <w:multiLevelType w:val="multilevel"/>
    <w:tmpl w:val="94F64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3A02AF"/>
    <w:multiLevelType w:val="multilevel"/>
    <w:tmpl w:val="2536E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3E26B3"/>
    <w:multiLevelType w:val="multilevel"/>
    <w:tmpl w:val="BF4C8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>
    <w:nsid w:val="3EA92B63"/>
    <w:multiLevelType w:val="multilevel"/>
    <w:tmpl w:val="48F430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711612"/>
    <w:multiLevelType w:val="multilevel"/>
    <w:tmpl w:val="6F882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F3CCF"/>
    <w:multiLevelType w:val="multilevel"/>
    <w:tmpl w:val="364C7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7">
    <w:nsid w:val="4C995205"/>
    <w:multiLevelType w:val="multilevel"/>
    <w:tmpl w:val="7BA85A62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6000"/>
        </w:tabs>
        <w:ind w:left="600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>
    <w:nsid w:val="4ECB7BC0"/>
    <w:multiLevelType w:val="multilevel"/>
    <w:tmpl w:val="863649C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58D530B"/>
    <w:multiLevelType w:val="multilevel"/>
    <w:tmpl w:val="59B88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C226ED"/>
    <w:multiLevelType w:val="hybridMultilevel"/>
    <w:tmpl w:val="BC28D3E6"/>
    <w:lvl w:ilvl="0" w:tplc="4470F6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65265A"/>
    <w:multiLevelType w:val="multilevel"/>
    <w:tmpl w:val="02B42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0A6BDC"/>
    <w:multiLevelType w:val="multilevel"/>
    <w:tmpl w:val="A694EB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5ED54B9D"/>
    <w:multiLevelType w:val="hybridMultilevel"/>
    <w:tmpl w:val="103A0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066612"/>
    <w:multiLevelType w:val="multilevel"/>
    <w:tmpl w:val="093EE9CA"/>
    <w:lvl w:ilvl="0">
      <w:start w:val="1"/>
      <w:numFmt w:val="decimal"/>
      <w:pStyle w:val="NumberedParagraph-6x9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5">
    <w:nsid w:val="73320C39"/>
    <w:multiLevelType w:val="multilevel"/>
    <w:tmpl w:val="74FEA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26">
    <w:nsid w:val="770D0358"/>
    <w:multiLevelType w:val="multilevel"/>
    <w:tmpl w:val="D39C7F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5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7">
    <w:nsid w:val="7C3A1C33"/>
    <w:multiLevelType w:val="hybridMultilevel"/>
    <w:tmpl w:val="0C5A2906"/>
    <w:lvl w:ilvl="0" w:tplc="E94A4A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20"/>
  </w:num>
  <w:num w:numId="7">
    <w:abstractNumId w:val="26"/>
  </w:num>
  <w:num w:numId="8">
    <w:abstractNumId w:val="5"/>
  </w:num>
  <w:num w:numId="9">
    <w:abstractNumId w:val="23"/>
  </w:num>
  <w:num w:numId="10">
    <w:abstractNumId w:val="25"/>
  </w:num>
  <w:num w:numId="11">
    <w:abstractNumId w:val="24"/>
  </w:num>
  <w:num w:numId="12">
    <w:abstractNumId w:val="17"/>
  </w:num>
  <w:num w:numId="13">
    <w:abstractNumId w:val="18"/>
  </w:num>
  <w:num w:numId="14">
    <w:abstractNumId w:val="27"/>
  </w:num>
  <w:num w:numId="15">
    <w:abstractNumId w:val="15"/>
  </w:num>
  <w:num w:numId="16">
    <w:abstractNumId w:val="21"/>
  </w:num>
  <w:num w:numId="17">
    <w:abstractNumId w:val="3"/>
  </w:num>
  <w:num w:numId="18">
    <w:abstractNumId w:val="22"/>
  </w:num>
  <w:num w:numId="19">
    <w:abstractNumId w:val="19"/>
  </w:num>
  <w:num w:numId="20">
    <w:abstractNumId w:val="4"/>
  </w:num>
  <w:num w:numId="21">
    <w:abstractNumId w:val="13"/>
  </w:num>
  <w:num w:numId="22">
    <w:abstractNumId w:val="11"/>
  </w:num>
  <w:num w:numId="23">
    <w:abstractNumId w:val="14"/>
  </w:num>
  <w:num w:numId="24">
    <w:abstractNumId w:val="12"/>
  </w:num>
  <w:num w:numId="25">
    <w:abstractNumId w:val="8"/>
  </w:num>
  <w:num w:numId="26">
    <w:abstractNumId w:val="7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8B"/>
    <w:rsid w:val="00077ADE"/>
    <w:rsid w:val="001D558B"/>
    <w:rsid w:val="00732EAD"/>
    <w:rsid w:val="0082092F"/>
    <w:rsid w:val="00B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3C45-C003-4450-AA8B-EB4417ED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A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732EAD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732EAD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Heading 3 Char Char"/>
    <w:basedOn w:val="a"/>
    <w:next w:val="a"/>
    <w:link w:val="30"/>
    <w:uiPriority w:val="99"/>
    <w:qFormat/>
    <w:rsid w:val="00732EAD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2EA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32E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2E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32E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32E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2EAD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9"/>
    <w:rsid w:val="00732EAD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eading 2 Char Знак"/>
    <w:basedOn w:val="a0"/>
    <w:link w:val="2"/>
    <w:uiPriority w:val="99"/>
    <w:rsid w:val="00732EAD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,Heading 3 Char Char Знак"/>
    <w:basedOn w:val="a0"/>
    <w:link w:val="3"/>
    <w:uiPriority w:val="99"/>
    <w:rsid w:val="00732EAD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732EAD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732EAD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732EAD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732EAD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732EAD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732EAD"/>
    <w:rPr>
      <w:rFonts w:ascii="Cambria" w:eastAsia="Calibri" w:hAnsi="Cambria" w:cs="Times New Roman"/>
      <w:lang w:val="en-US"/>
    </w:rPr>
  </w:style>
  <w:style w:type="paragraph" w:customStyle="1" w:styleId="11">
    <w:name w:val="Заголовок1"/>
    <w:aliases w:val="Title"/>
    <w:basedOn w:val="a"/>
    <w:next w:val="a"/>
    <w:link w:val="a3"/>
    <w:qFormat/>
    <w:rsid w:val="00732EAD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732EAD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732EAD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basedOn w:val="a0"/>
    <w:link w:val="a4"/>
    <w:rsid w:val="00732EAD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qFormat/>
    <w:rsid w:val="00732EAD"/>
    <w:rPr>
      <w:rFonts w:cs="Times New Roman"/>
      <w:b/>
      <w:bCs/>
    </w:rPr>
  </w:style>
  <w:style w:type="character" w:styleId="a7">
    <w:name w:val="Emphasis"/>
    <w:qFormat/>
    <w:rsid w:val="00732EAD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732EAD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,Абзац списка21"/>
    <w:basedOn w:val="a"/>
    <w:link w:val="a8"/>
    <w:qFormat/>
    <w:rsid w:val="00732EAD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732EAD"/>
    <w:rPr>
      <w:i/>
    </w:rPr>
  </w:style>
  <w:style w:type="character" w:customStyle="1" w:styleId="QuoteChar">
    <w:name w:val="Quote Char"/>
    <w:link w:val="21"/>
    <w:locked/>
    <w:rsid w:val="00732EAD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732E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732EAD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732EAD"/>
    <w:rPr>
      <w:i/>
      <w:color w:val="5A5A5A"/>
    </w:rPr>
  </w:style>
  <w:style w:type="character" w:customStyle="1" w:styleId="16">
    <w:name w:val="Сильное выделение1"/>
    <w:rsid w:val="00732EAD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732EAD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732EAD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732EAD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732EAD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732EAD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32EAD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32EAD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732EAD"/>
    <w:rPr>
      <w:rFonts w:cs="Times New Roman"/>
    </w:rPr>
  </w:style>
  <w:style w:type="paragraph" w:styleId="ae">
    <w:name w:val="Balloon Text"/>
    <w:basedOn w:val="a"/>
    <w:link w:val="af"/>
    <w:rsid w:val="00732E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2EAD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732EAD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732EAD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732EAD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732EAD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732EAD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732EAD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rsid w:val="00732EAD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aliases w:val=" Cha,Footnote New,Footnote Text Char,Footnote Text Char1,Footnote Text Char11,Footnote Text Char12,Footnote Text Char2,Footnote Text Char21,Footnote Text Char3,Footnote Text Char31,Footnote Text Char4,Footnote Text Char5"/>
    <w:basedOn w:val="a"/>
    <w:link w:val="af6"/>
    <w:rsid w:val="00732EAD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aliases w:val=" Cha Знак,Footnote New Знак,Footnote Text Char Знак,Footnote Text Char1 Знак,Footnote Text Char11 Знак,Footnote Text Char12 Знак,Footnote Text Char2 Знак,Footnote Text Char21 Знак,Footnote Text Char3 Знак,Footnote Text Char31 Знак"/>
    <w:basedOn w:val="a0"/>
    <w:link w:val="af5"/>
    <w:rsid w:val="00732EA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732EAD"/>
    <w:rPr>
      <w:vertAlign w:val="superscript"/>
    </w:rPr>
  </w:style>
  <w:style w:type="paragraph" w:styleId="31">
    <w:name w:val="Body Text Indent 3"/>
    <w:basedOn w:val="a"/>
    <w:link w:val="32"/>
    <w:rsid w:val="00732EAD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732EAD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732EAD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732EAD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uiPriority w:val="99"/>
    <w:rsid w:val="00732EAD"/>
    <w:rPr>
      <w:color w:val="0000FF"/>
      <w:u w:val="single"/>
    </w:rPr>
  </w:style>
  <w:style w:type="character" w:styleId="af9">
    <w:name w:val="FollowedHyperlink"/>
    <w:rsid w:val="00732EAD"/>
    <w:rPr>
      <w:color w:val="800080"/>
      <w:u w:val="single"/>
    </w:rPr>
  </w:style>
  <w:style w:type="paragraph" w:styleId="afa">
    <w:name w:val="annotation text"/>
    <w:basedOn w:val="a"/>
    <w:link w:val="afb"/>
    <w:rsid w:val="00732EAD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732EAD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732EAD"/>
    <w:rPr>
      <w:b/>
      <w:bCs/>
    </w:rPr>
  </w:style>
  <w:style w:type="character" w:customStyle="1" w:styleId="afd">
    <w:name w:val="Тема примечания Знак"/>
    <w:basedOn w:val="afb"/>
    <w:link w:val="afc"/>
    <w:rsid w:val="00732EAD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aliases w:val="Обычный (веб)1"/>
    <w:basedOn w:val="a"/>
    <w:uiPriority w:val="99"/>
    <w:rsid w:val="00732EAD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732EAD"/>
  </w:style>
  <w:style w:type="paragraph" w:styleId="aff">
    <w:name w:val="endnote text"/>
    <w:basedOn w:val="a"/>
    <w:link w:val="aff0"/>
    <w:semiHidden/>
    <w:rsid w:val="00732EAD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732EAD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732EAD"/>
    <w:rPr>
      <w:vertAlign w:val="superscript"/>
    </w:rPr>
  </w:style>
  <w:style w:type="character" w:customStyle="1" w:styleId="FontStyle25">
    <w:name w:val="Font Style25"/>
    <w:rsid w:val="00732EAD"/>
    <w:rPr>
      <w:rFonts w:ascii="Arial" w:hAnsi="Arial"/>
      <w:sz w:val="16"/>
    </w:rPr>
  </w:style>
  <w:style w:type="paragraph" w:customStyle="1" w:styleId="font5">
    <w:name w:val="font5"/>
    <w:basedOn w:val="a"/>
    <w:rsid w:val="00732EAD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732EAD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732EAD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732EAD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732EAD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732EAD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732EAD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732EAD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732EAD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732EAD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732EAD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732EAD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732EAD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732EAD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732EAD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732EAD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732EAD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732EAD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732EAD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732EAD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732EAD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732EAD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732EAD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732EAD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732EAD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732EAD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732EAD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732EAD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732EAD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732EAD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732EAD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732EAD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732EAD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732EAD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732EAD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732EAD"/>
    <w:pPr>
      <w:ind w:left="240"/>
    </w:pPr>
  </w:style>
  <w:style w:type="paragraph" w:styleId="33">
    <w:name w:val="toc 3"/>
    <w:basedOn w:val="a"/>
    <w:next w:val="a"/>
    <w:autoRedefine/>
    <w:rsid w:val="00732EAD"/>
    <w:pPr>
      <w:ind w:left="480"/>
    </w:pPr>
  </w:style>
  <w:style w:type="paragraph" w:styleId="1a">
    <w:name w:val="toc 1"/>
    <w:basedOn w:val="a"/>
    <w:next w:val="a"/>
    <w:autoRedefine/>
    <w:rsid w:val="00732EAD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732EAD"/>
    <w:rPr>
      <w:shd w:val="clear" w:color="auto" w:fill="FFFF00"/>
    </w:rPr>
  </w:style>
  <w:style w:type="character" w:customStyle="1" w:styleId="toc-link">
    <w:name w:val="toc-link"/>
    <w:rsid w:val="00732EAD"/>
  </w:style>
  <w:style w:type="character" w:customStyle="1" w:styleId="numbering">
    <w:name w:val="numbering"/>
    <w:rsid w:val="00732EAD"/>
  </w:style>
  <w:style w:type="character" w:customStyle="1" w:styleId="bullet-symbols">
    <w:name w:val="bullet-symbols"/>
    <w:rsid w:val="00732EAD"/>
  </w:style>
  <w:style w:type="character" w:customStyle="1" w:styleId="numbering-symbols">
    <w:name w:val="numbering-symbols"/>
    <w:rsid w:val="00732EAD"/>
  </w:style>
  <w:style w:type="character" w:customStyle="1" w:styleId="aff2">
    <w:name w:val="Символ сноски"/>
    <w:rsid w:val="00732EAD"/>
  </w:style>
  <w:style w:type="character" w:customStyle="1" w:styleId="aff3">
    <w:name w:val="Символы концевой сноски"/>
    <w:rsid w:val="00732EAD"/>
  </w:style>
  <w:style w:type="paragraph" w:styleId="aff4">
    <w:name w:val="Title"/>
    <w:basedOn w:val="a"/>
    <w:next w:val="af3"/>
    <w:link w:val="1b"/>
    <w:qFormat/>
    <w:rsid w:val="00732EA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1b">
    <w:name w:val="Название Знак1"/>
    <w:basedOn w:val="a0"/>
    <w:link w:val="aff4"/>
    <w:rsid w:val="00732EAD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f3"/>
    <w:rsid w:val="00732EAD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732EAD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732EAD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732EAD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732EAD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732EAD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732EAD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732EAD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732EAD"/>
    <w:pPr>
      <w:numPr>
        <w:numId w:val="0"/>
      </w:numPr>
    </w:pPr>
  </w:style>
  <w:style w:type="paragraph" w:customStyle="1" w:styleId="sect2">
    <w:name w:val="sect2"/>
    <w:basedOn w:val="sect-default"/>
    <w:rsid w:val="00732EAD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732EAD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732EAD"/>
    <w:pPr>
      <w:numPr>
        <w:ilvl w:val="3"/>
        <w:numId w:val="2"/>
      </w:numPr>
      <w:outlineLvl w:val="3"/>
    </w:pPr>
  </w:style>
  <w:style w:type="paragraph" w:customStyle="1" w:styleId="1d">
    <w:name w:val="Название1"/>
    <w:rsid w:val="00732EAD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732EAD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732EAD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732EAD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732EAD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732EAD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732EAD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732EAD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732EAD"/>
    <w:pPr>
      <w:numPr>
        <w:numId w:val="0"/>
      </w:numPr>
    </w:pPr>
  </w:style>
  <w:style w:type="paragraph" w:customStyle="1" w:styleId="toc-level-1">
    <w:name w:val="toc-level-1"/>
    <w:basedOn w:val="index"/>
    <w:rsid w:val="00732EAD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732EAD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732EAD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732EAD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732EAD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732EAD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732EAD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732EAD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732EAD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732EAD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732EAD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732EAD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732EAD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732EAD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732EAD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732EAD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732EAD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732EAD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732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732EAD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????"/>
    <w:rsid w:val="00732EA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0">
    <w:name w:val="ТЗ1"/>
    <w:basedOn w:val="1"/>
    <w:link w:val="1f1"/>
    <w:autoRedefine/>
    <w:rsid w:val="00732EAD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732EAD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732EA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1">
    <w:name w:val="ТЗ1 Знак"/>
    <w:link w:val="1f0"/>
    <w:locked/>
    <w:rsid w:val="00732EAD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9">
    <w:name w:val="абзац"/>
    <w:basedOn w:val="a"/>
    <w:rsid w:val="00732EAD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732EAD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732EAD"/>
  </w:style>
  <w:style w:type="paragraph" w:customStyle="1" w:styleId="fr2">
    <w:name w:val="fr2"/>
    <w:basedOn w:val="a"/>
    <w:rsid w:val="00732EAD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732EAD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732EAD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732EA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,Bullets Знак"/>
    <w:link w:val="13"/>
    <w:rsid w:val="00732EAD"/>
    <w:rPr>
      <w:rFonts w:ascii="Cambria" w:eastAsia="Times New Roman" w:hAnsi="Cambria" w:cs="Times New Roman"/>
      <w:sz w:val="24"/>
      <w:szCs w:val="24"/>
      <w:lang w:val="en-US"/>
    </w:rPr>
  </w:style>
  <w:style w:type="table" w:styleId="affb">
    <w:name w:val="Table Grid"/>
    <w:basedOn w:val="a1"/>
    <w:uiPriority w:val="39"/>
    <w:rsid w:val="0073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732EAD"/>
    <w:rPr>
      <w:sz w:val="16"/>
      <w:szCs w:val="16"/>
    </w:rPr>
  </w:style>
  <w:style w:type="paragraph" w:customStyle="1" w:styleId="61">
    <w:name w:val="Знак Знак6"/>
    <w:basedOn w:val="a"/>
    <w:rsid w:val="00732EAD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2">
    <w:name w:val="Текст примечания Знак1"/>
    <w:uiPriority w:val="99"/>
    <w:semiHidden/>
    <w:rsid w:val="00732EAD"/>
  </w:style>
  <w:style w:type="paragraph" w:customStyle="1" w:styleId="1f3">
    <w:name w:val="Обычный1"/>
    <w:link w:val="Normal"/>
    <w:rsid w:val="00732EAD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3"/>
    <w:rsid w:val="00732EA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d">
    <w:name w:val="Plain Text"/>
    <w:basedOn w:val="a"/>
    <w:link w:val="affe"/>
    <w:rsid w:val="00732EAD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basedOn w:val="a0"/>
    <w:link w:val="affd"/>
    <w:rsid w:val="00732E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No Spacing"/>
    <w:link w:val="afff0"/>
    <w:uiPriority w:val="1"/>
    <w:qFormat/>
    <w:rsid w:val="00732E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0">
    <w:name w:val="Без интервала Знак"/>
    <w:link w:val="afff"/>
    <w:uiPriority w:val="1"/>
    <w:rsid w:val="00732EAD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732EAD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732EA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732EAD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732EAD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732EA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732EAD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732EAD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732EAD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732EAD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732EAD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732EA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732EA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732E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732E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732EAD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732EAD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732EAD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732EAD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732EAD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732EAD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732EA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732E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732EAD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732EAD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732EA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732EAD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732EA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732EAD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732EAD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732EAD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732EAD"/>
  </w:style>
  <w:style w:type="character" w:customStyle="1" w:styleId="apple-converted-space">
    <w:name w:val="apple-converted-space"/>
    <w:rsid w:val="00732EAD"/>
  </w:style>
  <w:style w:type="character" w:customStyle="1" w:styleId="150">
    <w:name w:val="Знак Знак15"/>
    <w:rsid w:val="00732EAD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732EAD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732EAD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732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732EAD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732EAD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732EAD"/>
  </w:style>
  <w:style w:type="paragraph" w:customStyle="1" w:styleId="CharChar1">
    <w:name w:val="Char Char1"/>
    <w:basedOn w:val="a"/>
    <w:rsid w:val="00732EAD"/>
    <w:rPr>
      <w:rFonts w:ascii="Verdana" w:hAnsi="Verdana"/>
      <w:sz w:val="20"/>
      <w:szCs w:val="20"/>
    </w:rPr>
  </w:style>
  <w:style w:type="character" w:customStyle="1" w:styleId="71">
    <w:name w:val="Знак Знак7"/>
    <w:rsid w:val="00732EAD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732EAD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732EAD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732EAD"/>
    <w:rPr>
      <w:shd w:val="clear" w:color="auto" w:fill="FFFFFF"/>
    </w:rPr>
  </w:style>
  <w:style w:type="character" w:customStyle="1" w:styleId="atn">
    <w:name w:val="atn"/>
    <w:rsid w:val="00732EAD"/>
  </w:style>
  <w:style w:type="character" w:customStyle="1" w:styleId="s1">
    <w:name w:val="s1"/>
    <w:rsid w:val="00732E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732EAD"/>
  </w:style>
  <w:style w:type="character" w:customStyle="1" w:styleId="afff3">
    <w:name w:val="Основной текст_"/>
    <w:rsid w:val="00732EAD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Абзац списка3,Bullets"/>
    <w:basedOn w:val="a"/>
    <w:uiPriority w:val="34"/>
    <w:qFormat/>
    <w:rsid w:val="00732EAD"/>
    <w:pPr>
      <w:ind w:left="708"/>
    </w:pPr>
  </w:style>
  <w:style w:type="character" w:customStyle="1" w:styleId="Table">
    <w:name w:val="Table"/>
    <w:rsid w:val="00732EAD"/>
    <w:rPr>
      <w:rFonts w:ascii="Arial" w:hAnsi="Arial" w:cs="Arial" w:hint="default"/>
      <w:sz w:val="20"/>
    </w:rPr>
  </w:style>
  <w:style w:type="character" w:customStyle="1" w:styleId="1f4">
    <w:name w:val="Неразрешенное упоминание1"/>
    <w:uiPriority w:val="99"/>
    <w:semiHidden/>
    <w:unhideWhenUsed/>
    <w:rsid w:val="00732EAD"/>
    <w:rPr>
      <w:color w:val="605E5C"/>
      <w:shd w:val="clear" w:color="auto" w:fill="E1DFDD"/>
    </w:rPr>
  </w:style>
  <w:style w:type="paragraph" w:customStyle="1" w:styleId="afff5">
    <w:name w:val="Îñíîâíîé òåêñò"/>
    <w:basedOn w:val="a"/>
    <w:rsid w:val="00732EAD"/>
    <w:pPr>
      <w:jc w:val="both"/>
    </w:pPr>
    <w:rPr>
      <w:rFonts w:ascii="Times New Roman" w:hAnsi="Times New Roman"/>
      <w:szCs w:val="20"/>
      <w:lang w:val="ru-RU"/>
    </w:rPr>
  </w:style>
  <w:style w:type="paragraph" w:customStyle="1" w:styleId="afff6">
    <w:name w:val="Îáû÷íûé"/>
    <w:rsid w:val="00732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rsid w:val="00732EAD"/>
  </w:style>
  <w:style w:type="character" w:customStyle="1" w:styleId="eop">
    <w:name w:val="eop"/>
    <w:rsid w:val="00732EAD"/>
  </w:style>
  <w:style w:type="character" w:customStyle="1" w:styleId="spellingerror">
    <w:name w:val="spellingerror"/>
    <w:rsid w:val="00732EAD"/>
  </w:style>
  <w:style w:type="character" w:customStyle="1" w:styleId="Bodytext2">
    <w:name w:val="Body text (2)"/>
    <w:rsid w:val="00732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65pt">
    <w:name w:val="Body text (2) + 6.5 pt"/>
    <w:rsid w:val="00732E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1ptItalic">
    <w:name w:val="Body text (2) + 11 pt;Italic"/>
    <w:rsid w:val="00732E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ldcentre">
    <w:name w:val="boldcentre"/>
    <w:uiPriority w:val="99"/>
    <w:rsid w:val="00732EAD"/>
    <w:pPr>
      <w:spacing w:before="120" w:after="120" w:line="240" w:lineRule="auto"/>
      <w:jc w:val="center"/>
    </w:pPr>
    <w:rPr>
      <w:rFonts w:ascii="Times New Roman" w:eastAsia="Times New Roman" w:hAnsi="Times New Roman" w:cs="Tahoma"/>
      <w:b/>
      <w:bCs/>
      <w:color w:val="000000"/>
      <w:sz w:val="24"/>
      <w:szCs w:val="24"/>
      <w:lang w:val="en-GB"/>
    </w:rPr>
  </w:style>
  <w:style w:type="paragraph" w:customStyle="1" w:styleId="Tabletext">
    <w:name w:val="Tabletext"/>
    <w:basedOn w:val="a"/>
    <w:autoRedefine/>
    <w:uiPriority w:val="99"/>
    <w:rsid w:val="00732EAD"/>
    <w:pPr>
      <w:jc w:val="center"/>
    </w:pPr>
    <w:rPr>
      <w:rFonts w:ascii="Times New Roman" w:hAnsi="Times New Roman"/>
      <w:sz w:val="20"/>
      <w:szCs w:val="20"/>
    </w:rPr>
  </w:style>
  <w:style w:type="paragraph" w:customStyle="1" w:styleId="40address">
    <w:name w:val="40 address"/>
    <w:basedOn w:val="a"/>
    <w:uiPriority w:val="99"/>
    <w:rsid w:val="00732EAD"/>
    <w:pPr>
      <w:spacing w:after="180"/>
    </w:pPr>
    <w:rPr>
      <w:rFonts w:ascii="Times New Roman" w:hAnsi="Times New Roman"/>
      <w:sz w:val="26"/>
      <w:szCs w:val="20"/>
    </w:rPr>
  </w:style>
  <w:style w:type="paragraph" w:customStyle="1" w:styleId="Text">
    <w:name w:val="Text"/>
    <w:basedOn w:val="a"/>
    <w:uiPriority w:val="99"/>
    <w:rsid w:val="00732EAD"/>
    <w:pPr>
      <w:spacing w:after="240"/>
      <w:ind w:firstLine="1440"/>
    </w:pPr>
    <w:rPr>
      <w:rFonts w:ascii="Times New Roman" w:hAnsi="Times New Roman"/>
      <w:szCs w:val="20"/>
    </w:rPr>
  </w:style>
  <w:style w:type="paragraph" w:customStyle="1" w:styleId="afff7">
    <w:name w:val="Текст таблицы"/>
    <w:basedOn w:val="a"/>
    <w:uiPriority w:val="99"/>
    <w:rsid w:val="00732EAD"/>
    <w:rPr>
      <w:rFonts w:ascii="Garamond" w:hAnsi="Garamond"/>
      <w:sz w:val="22"/>
      <w:lang w:val="ru-RU" w:eastAsia="ru-RU"/>
    </w:rPr>
  </w:style>
  <w:style w:type="paragraph" w:customStyle="1" w:styleId="afff8">
    <w:name w:val="Шапка таблицы"/>
    <w:basedOn w:val="a"/>
    <w:uiPriority w:val="99"/>
    <w:rsid w:val="00732EAD"/>
    <w:pPr>
      <w:jc w:val="center"/>
    </w:pPr>
    <w:rPr>
      <w:rFonts w:ascii="Garamond" w:hAnsi="Garamond"/>
      <w:b/>
      <w:sz w:val="22"/>
      <w:szCs w:val="22"/>
      <w:lang w:val="ru-RU" w:eastAsia="ru-RU"/>
    </w:rPr>
  </w:style>
  <w:style w:type="paragraph" w:customStyle="1" w:styleId="hyphen">
    <w:name w:val="hyphen"/>
    <w:basedOn w:val="a"/>
    <w:rsid w:val="00732EAD"/>
    <w:pPr>
      <w:spacing w:before="120" w:line="240" w:lineRule="exact"/>
      <w:ind w:left="432" w:hanging="216"/>
      <w:jc w:val="both"/>
    </w:pPr>
    <w:rPr>
      <w:rFonts w:ascii="Times New Roman" w:hAnsi="Times New Roman"/>
      <w:sz w:val="20"/>
      <w:szCs w:val="20"/>
    </w:rPr>
  </w:style>
  <w:style w:type="paragraph" w:customStyle="1" w:styleId="NumberedParagraph-6x9">
    <w:name w:val="Numbered Paragraph - 6x9"/>
    <w:basedOn w:val="a"/>
    <w:rsid w:val="00732EAD"/>
    <w:pPr>
      <w:numPr>
        <w:numId w:val="11"/>
      </w:numPr>
      <w:overflowPunct w:val="0"/>
      <w:autoSpaceDE w:val="0"/>
      <w:autoSpaceDN w:val="0"/>
      <w:adjustRightInd w:val="0"/>
      <w:spacing w:before="120" w:after="240" w:line="240" w:lineRule="exact"/>
      <w:jc w:val="both"/>
      <w:textAlignment w:val="baseline"/>
    </w:pPr>
    <w:rPr>
      <w:rFonts w:ascii="Times New Roman" w:hAnsi="Times New Roman"/>
      <w:kern w:val="8"/>
      <w:sz w:val="20"/>
      <w:szCs w:val="20"/>
    </w:rPr>
  </w:style>
  <w:style w:type="paragraph" w:customStyle="1" w:styleId="NumberedParagraph-BulletelistLeft0Firstline0">
    <w:name w:val="Numbered Paragraph - Bullete list + Left:  0&quot; First line:  0&quot;"/>
    <w:basedOn w:val="a"/>
    <w:link w:val="NumberedParagraph-BulletelistLeft0Firstline0Char"/>
    <w:rsid w:val="00732EAD"/>
    <w:pPr>
      <w:numPr>
        <w:numId w:val="12"/>
      </w:numPr>
      <w:spacing w:before="120" w:line="24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NumberedParagraph-BulletelistLeft0Firstline0Char">
    <w:name w:val="Numbered Paragraph - Bullete list + Left:  0&quot; First line:  0&quot; Char"/>
    <w:link w:val="NumberedParagraph-BulletelistLeft0Firstline0"/>
    <w:rsid w:val="00732E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f5">
    <w:name w:val="Заголовок №1_"/>
    <w:link w:val="111"/>
    <w:rsid w:val="00732EA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11">
    <w:name w:val="Заголовок №11"/>
    <w:basedOn w:val="a"/>
    <w:link w:val="1f5"/>
    <w:rsid w:val="00732EA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1f6">
    <w:name w:val="Заголовок №1"/>
    <w:rsid w:val="00732EAD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10"/>
    <w:rsid w:val="00732EAD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732EAD"/>
    <w:pPr>
      <w:widowControl w:val="0"/>
      <w:shd w:val="clear" w:color="auto" w:fill="FFFFFF"/>
      <w:spacing w:before="180" w:after="960" w:line="324" w:lineRule="exact"/>
      <w:jc w:val="both"/>
    </w:pPr>
    <w:rPr>
      <w:rFonts w:ascii="Arial" w:eastAsia="Arial" w:hAnsi="Arial" w:cs="Arial"/>
      <w:sz w:val="28"/>
      <w:szCs w:val="28"/>
      <w:lang w:val="ru-RU"/>
    </w:rPr>
  </w:style>
  <w:style w:type="character" w:customStyle="1" w:styleId="28">
    <w:name w:val="Основной текст (2)"/>
    <w:rsid w:val="00732EAD"/>
    <w:rPr>
      <w:rFonts w:ascii="Arial" w:eastAsia="Arial" w:hAnsi="Arial" w:cs="Arial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732EA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rsid w:val="00732EAD"/>
    <w:rPr>
      <w:rFonts w:ascii="Arial" w:eastAsia="Arial" w:hAnsi="Arial" w:cs="Arial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link w:val="37"/>
    <w:rsid w:val="00732EAD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732EAD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30"/>
      <w:szCs w:val="30"/>
      <w:lang w:val="ru-RU"/>
    </w:rPr>
  </w:style>
  <w:style w:type="paragraph" w:styleId="afff9">
    <w:name w:val="Revision"/>
    <w:hidden/>
    <w:uiPriority w:val="99"/>
    <w:semiHidden/>
    <w:rsid w:val="0073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6">
    <w:name w:val="Body text (6)_"/>
    <w:link w:val="Bodytext60"/>
    <w:rsid w:val="00732EAD"/>
    <w:rPr>
      <w:sz w:val="21"/>
      <w:szCs w:val="21"/>
      <w:shd w:val="clear" w:color="auto" w:fill="FFFFFF"/>
    </w:rPr>
  </w:style>
  <w:style w:type="character" w:customStyle="1" w:styleId="Bodytext13">
    <w:name w:val="Body text (13)_"/>
    <w:link w:val="Bodytext130"/>
    <w:rsid w:val="00732EAD"/>
    <w:rPr>
      <w:shd w:val="clear" w:color="auto" w:fill="FFFFFF"/>
    </w:rPr>
  </w:style>
  <w:style w:type="paragraph" w:customStyle="1" w:styleId="Bodytext60">
    <w:name w:val="Body text (6)"/>
    <w:basedOn w:val="a"/>
    <w:link w:val="Bodytext6"/>
    <w:rsid w:val="00732EA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val="ru-RU"/>
    </w:rPr>
  </w:style>
  <w:style w:type="paragraph" w:customStyle="1" w:styleId="Bodytext130">
    <w:name w:val="Body text (13)"/>
    <w:basedOn w:val="a"/>
    <w:link w:val="Bodytext13"/>
    <w:rsid w:val="00732EAD"/>
    <w:pPr>
      <w:shd w:val="clear" w:color="auto" w:fill="FFFFFF"/>
      <w:spacing w:line="266" w:lineRule="exact"/>
      <w:jc w:val="righ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Bodytext">
    <w:name w:val="Body text_"/>
    <w:link w:val="BodyText14"/>
    <w:rsid w:val="00732EAD"/>
    <w:rPr>
      <w:rFonts w:ascii="Arial" w:eastAsia="Arial" w:hAnsi="Arial" w:cs="Arial"/>
      <w:shd w:val="clear" w:color="auto" w:fill="FFFFFF"/>
    </w:rPr>
  </w:style>
  <w:style w:type="paragraph" w:customStyle="1" w:styleId="BodyText14">
    <w:name w:val="Body Text14"/>
    <w:basedOn w:val="a"/>
    <w:link w:val="Bodytext"/>
    <w:rsid w:val="00732EAD"/>
    <w:pPr>
      <w:shd w:val="clear" w:color="auto" w:fill="FFFFFF"/>
      <w:spacing w:before="480" w:after="600" w:line="0" w:lineRule="atLeast"/>
      <w:ind w:hanging="380"/>
    </w:pPr>
    <w:rPr>
      <w:rFonts w:ascii="Arial" w:eastAsia="Arial" w:hAnsi="Arial" w:cs="Arial"/>
      <w:sz w:val="22"/>
      <w:szCs w:val="22"/>
      <w:lang w:val="ru-RU"/>
    </w:rPr>
  </w:style>
  <w:style w:type="table" w:customStyle="1" w:styleId="1f7">
    <w:name w:val="Сетка таблицы1"/>
    <w:basedOn w:val="a1"/>
    <w:next w:val="affb"/>
    <w:uiPriority w:val="39"/>
    <w:rsid w:val="00732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Подпись к картинке"/>
    <w:basedOn w:val="a0"/>
    <w:rsid w:val="00732E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Подпись к картинке (2)"/>
    <w:basedOn w:val="a0"/>
    <w:rsid w:val="00732E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8">
    <w:name w:val="Основной текст (3)_"/>
    <w:basedOn w:val="a0"/>
    <w:link w:val="39"/>
    <w:rsid w:val="00732EAD"/>
    <w:rPr>
      <w:b/>
      <w:bCs/>
      <w:sz w:val="28"/>
      <w:szCs w:val="2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732EAD"/>
    <w:pPr>
      <w:widowControl w:val="0"/>
      <w:shd w:val="clear" w:color="auto" w:fill="FFFFFF"/>
      <w:spacing w:before="960" w:line="389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  <w:style w:type="paragraph" w:customStyle="1" w:styleId="2a">
    <w:name w:val="Без интервала2"/>
    <w:basedOn w:val="a"/>
    <w:rsid w:val="00732EAD"/>
    <w:rPr>
      <w:szCs w:val="32"/>
    </w:rPr>
  </w:style>
  <w:style w:type="paragraph" w:customStyle="1" w:styleId="41">
    <w:name w:val="Абзац списка4"/>
    <w:basedOn w:val="a"/>
    <w:qFormat/>
    <w:rsid w:val="00732EAD"/>
    <w:pPr>
      <w:ind w:left="720"/>
      <w:contextualSpacing/>
    </w:pPr>
  </w:style>
  <w:style w:type="paragraph" w:customStyle="1" w:styleId="220">
    <w:name w:val="Цитата 22"/>
    <w:basedOn w:val="a"/>
    <w:next w:val="a"/>
    <w:rsid w:val="00732EAD"/>
    <w:rPr>
      <w:i/>
    </w:rPr>
  </w:style>
  <w:style w:type="paragraph" w:customStyle="1" w:styleId="2b">
    <w:name w:val="Выделенная цитата2"/>
    <w:basedOn w:val="a"/>
    <w:next w:val="a"/>
    <w:rsid w:val="00732EAD"/>
    <w:pPr>
      <w:ind w:left="720" w:right="720"/>
    </w:pPr>
    <w:rPr>
      <w:b/>
      <w:i/>
      <w:szCs w:val="22"/>
    </w:rPr>
  </w:style>
  <w:style w:type="character" w:customStyle="1" w:styleId="2c">
    <w:name w:val="Слабое выделение2"/>
    <w:rsid w:val="00732EAD"/>
    <w:rPr>
      <w:i/>
      <w:color w:val="5A5A5A"/>
    </w:rPr>
  </w:style>
  <w:style w:type="character" w:customStyle="1" w:styleId="2d">
    <w:name w:val="Сильное выделение2"/>
    <w:rsid w:val="00732EAD"/>
    <w:rPr>
      <w:rFonts w:cs="Times New Roman"/>
      <w:b/>
      <w:i/>
      <w:sz w:val="24"/>
      <w:szCs w:val="24"/>
      <w:u w:val="single"/>
    </w:rPr>
  </w:style>
  <w:style w:type="character" w:customStyle="1" w:styleId="2e">
    <w:name w:val="Слабая ссылка2"/>
    <w:rsid w:val="00732EAD"/>
    <w:rPr>
      <w:rFonts w:cs="Times New Roman"/>
      <w:sz w:val="24"/>
      <w:szCs w:val="24"/>
      <w:u w:val="single"/>
    </w:rPr>
  </w:style>
  <w:style w:type="character" w:customStyle="1" w:styleId="2f">
    <w:name w:val="Сильная ссылка2"/>
    <w:rsid w:val="00732EAD"/>
    <w:rPr>
      <w:rFonts w:cs="Times New Roman"/>
      <w:b/>
      <w:sz w:val="24"/>
      <w:u w:val="single"/>
    </w:rPr>
  </w:style>
  <w:style w:type="character" w:customStyle="1" w:styleId="2f0">
    <w:name w:val="Название книги2"/>
    <w:rsid w:val="00732EAD"/>
    <w:rPr>
      <w:rFonts w:ascii="Cambria" w:hAnsi="Cambria" w:cs="Times New Roman"/>
      <w:b/>
      <w:i/>
      <w:sz w:val="24"/>
      <w:szCs w:val="24"/>
    </w:rPr>
  </w:style>
  <w:style w:type="paragraph" w:customStyle="1" w:styleId="2f1">
    <w:name w:val="Обычный2"/>
    <w:rsid w:val="00732EAD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f2">
    <w:name w:val="Основной текст (2) + Полужирный"/>
    <w:basedOn w:val="27"/>
    <w:rsid w:val="00732E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732EAD"/>
    <w:rPr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32EAD"/>
    <w:pPr>
      <w:widowControl w:val="0"/>
      <w:shd w:val="clear" w:color="auto" w:fill="FFFFFF"/>
      <w:spacing w:before="600" w:line="273" w:lineRule="exact"/>
      <w:ind w:firstLine="620"/>
      <w:jc w:val="both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character" w:customStyle="1" w:styleId="42">
    <w:name w:val="Основной текст (4)_"/>
    <w:basedOn w:val="a0"/>
    <w:link w:val="43"/>
    <w:rsid w:val="00732EAD"/>
    <w:rPr>
      <w:b/>
      <w:bCs/>
      <w:i/>
      <w:iCs/>
      <w:shd w:val="clear" w:color="auto" w:fill="FFFFFF"/>
    </w:rPr>
  </w:style>
  <w:style w:type="character" w:customStyle="1" w:styleId="44">
    <w:name w:val="Основной текст (4) + Не полужирный;Не курсив"/>
    <w:basedOn w:val="42"/>
    <w:rsid w:val="00732EAD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32EAD"/>
    <w:pPr>
      <w:widowControl w:val="0"/>
      <w:shd w:val="clear" w:color="auto" w:fill="FFFFFF"/>
      <w:spacing w:line="276" w:lineRule="exact"/>
      <w:ind w:firstLine="62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ru-RU"/>
    </w:rPr>
  </w:style>
  <w:style w:type="table" w:customStyle="1" w:styleId="2f3">
    <w:name w:val="Сетка таблицы2"/>
    <w:basedOn w:val="a1"/>
    <w:next w:val="affb"/>
    <w:uiPriority w:val="59"/>
    <w:rsid w:val="0073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</dc:creator>
  <cp:keywords/>
  <dc:description/>
  <cp:lastModifiedBy>Hp</cp:lastModifiedBy>
  <cp:revision>2</cp:revision>
  <cp:lastPrinted>2022-02-09T14:41:00Z</cp:lastPrinted>
  <dcterms:created xsi:type="dcterms:W3CDTF">2022-02-28T07:18:00Z</dcterms:created>
  <dcterms:modified xsi:type="dcterms:W3CDTF">2022-02-28T07:18:00Z</dcterms:modified>
</cp:coreProperties>
</file>