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92" w:rsidRPr="001B1892" w:rsidRDefault="001B1892" w:rsidP="001B189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en-US"/>
        </w:rPr>
      </w:pPr>
      <w:r w:rsidRPr="001B1892">
        <w:rPr>
          <w:rFonts w:ascii="Times New Roman" w:hAnsi="Times New Roman" w:cs="Times New Roman"/>
          <w:b/>
        </w:rPr>
        <w:t>ПРОЕКТ ДОГОВОРА</w:t>
      </w:r>
    </w:p>
    <w:p w:rsidR="001B1892" w:rsidRPr="001B1892" w:rsidRDefault="001B1892" w:rsidP="001B1892">
      <w:pPr>
        <w:jc w:val="center"/>
        <w:rPr>
          <w:rFonts w:ascii="Times New Roman" w:hAnsi="Times New Roman" w:cs="Times New Roman"/>
          <w:b/>
          <w:iCs/>
        </w:rPr>
      </w:pPr>
      <w:r w:rsidRPr="001B1892">
        <w:rPr>
          <w:rFonts w:ascii="Times New Roman" w:hAnsi="Times New Roman" w:cs="Times New Roman"/>
          <w:b/>
          <w:iCs/>
        </w:rPr>
        <w:t>ДОГОВОР № __________</w:t>
      </w:r>
    </w:p>
    <w:p w:rsidR="001B1892" w:rsidRPr="001B1892" w:rsidRDefault="001B1892" w:rsidP="001B1892">
      <w:pPr>
        <w:jc w:val="center"/>
        <w:rPr>
          <w:rFonts w:ascii="Times New Roman" w:hAnsi="Times New Roman" w:cs="Times New Roman"/>
          <w:iCs/>
        </w:rPr>
      </w:pPr>
      <w:r w:rsidRPr="001B1892">
        <w:rPr>
          <w:rFonts w:ascii="Times New Roman" w:hAnsi="Times New Roman" w:cs="Times New Roman"/>
          <w:iCs/>
        </w:rPr>
        <w:t>На инженерные изыскания</w:t>
      </w:r>
    </w:p>
    <w:p w:rsidR="001B1892" w:rsidRPr="001B1892" w:rsidRDefault="001B1892" w:rsidP="001B1892">
      <w:pPr>
        <w:rPr>
          <w:rFonts w:ascii="Times New Roman" w:hAnsi="Times New Roman" w:cs="Times New Roman"/>
          <w:iCs/>
        </w:rPr>
      </w:pPr>
      <w:r w:rsidRPr="001B1892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lang w:val="en-US"/>
        </w:rPr>
        <w:t xml:space="preserve">          </w:t>
      </w:r>
      <w:r w:rsidRPr="001B1892">
        <w:rPr>
          <w:rFonts w:ascii="Times New Roman" w:hAnsi="Times New Roman" w:cs="Times New Roman"/>
          <w:iCs/>
        </w:rPr>
        <w:t xml:space="preserve"> «___» __________ 202</w:t>
      </w:r>
      <w:r w:rsidRPr="001B1892">
        <w:rPr>
          <w:rFonts w:ascii="Times New Roman" w:hAnsi="Times New Roman" w:cs="Times New Roman"/>
          <w:iCs/>
          <w:lang w:val="uz-Cyrl-UZ"/>
        </w:rPr>
        <w:t>2</w:t>
      </w:r>
      <w:r w:rsidRPr="001B1892">
        <w:rPr>
          <w:rFonts w:ascii="Times New Roman" w:hAnsi="Times New Roman" w:cs="Times New Roman"/>
          <w:iCs/>
        </w:rPr>
        <w:t>г.</w:t>
      </w:r>
    </w:p>
    <w:p w:rsidR="001B1892" w:rsidRPr="001B1892" w:rsidRDefault="001B1892" w:rsidP="001B1892">
      <w:pPr>
        <w:rPr>
          <w:rFonts w:ascii="Times New Roman" w:hAnsi="Times New Roman" w:cs="Times New Roman"/>
          <w:b/>
          <w:iCs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АО «</w:t>
      </w:r>
      <w:proofErr w:type="spellStart"/>
      <w:r w:rsidRPr="001B1892">
        <w:rPr>
          <w:rFonts w:ascii="Times New Roman" w:hAnsi="Times New Roman" w:cs="Times New Roman"/>
        </w:rPr>
        <w:t>O’zog’irsanoatloyiha</w:t>
      </w:r>
      <w:proofErr w:type="spellEnd"/>
      <w:r w:rsidRPr="001B1892">
        <w:rPr>
          <w:rFonts w:ascii="Times New Roman" w:hAnsi="Times New Roman" w:cs="Times New Roman"/>
        </w:rPr>
        <w:t xml:space="preserve">» </w:t>
      </w:r>
      <w:proofErr w:type="spellStart"/>
      <w:r w:rsidRPr="001B1892">
        <w:rPr>
          <w:rFonts w:ascii="Times New Roman" w:hAnsi="Times New Roman" w:cs="Times New Roman"/>
        </w:rPr>
        <w:t>instituti</w:t>
      </w:r>
      <w:proofErr w:type="spellEnd"/>
      <w:r w:rsidRPr="001B1892">
        <w:rPr>
          <w:rFonts w:ascii="Times New Roman" w:hAnsi="Times New Roman" w:cs="Times New Roman"/>
        </w:rPr>
        <w:t>., именуемое в дальнейшем «Заказчик», в лице _____________, действующего на основании доверенности №_</w:t>
      </w:r>
      <w:r w:rsidRPr="001B1892">
        <w:rPr>
          <w:rFonts w:ascii="Times New Roman" w:hAnsi="Times New Roman" w:cs="Times New Roman"/>
          <w:u w:val="single"/>
        </w:rPr>
        <w:t>________________,</w:t>
      </w:r>
      <w:r w:rsidRPr="001B1892">
        <w:rPr>
          <w:rFonts w:ascii="Times New Roman" w:hAnsi="Times New Roman" w:cs="Times New Roman"/>
        </w:rPr>
        <w:t xml:space="preserve"> с одной стороны, и _______________________, именуемое в дальнейшем, «Исполнитель», в лице_______________________________, действующего на основании доверенности №_____________., с другой стороны, заключили настоящий договор о нижеследующем:</w:t>
      </w:r>
    </w:p>
    <w:p w:rsidR="001B1892" w:rsidRPr="001B1892" w:rsidRDefault="001B1892" w:rsidP="001B1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Общие положения и предмет договор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1.1. Заказчик поручает, а Исполнитель принимает на себя выполнение: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b/>
          <w:i/>
        </w:rPr>
      </w:pPr>
      <w:r w:rsidRPr="001B1892">
        <w:rPr>
          <w:rFonts w:ascii="Times New Roman" w:hAnsi="Times New Roman" w:cs="Times New Roman"/>
          <w:b/>
          <w:i/>
        </w:rPr>
        <w:t xml:space="preserve">Проведение инженерных изысканий для разработки проектной документации по объекту «Строительство Аэродрома в </w:t>
      </w:r>
      <w:proofErr w:type="spellStart"/>
      <w:r w:rsidRPr="001B1892">
        <w:rPr>
          <w:rFonts w:ascii="Times New Roman" w:hAnsi="Times New Roman" w:cs="Times New Roman"/>
          <w:b/>
          <w:i/>
        </w:rPr>
        <w:t>Кунградском</w:t>
      </w:r>
      <w:proofErr w:type="spellEnd"/>
      <w:r w:rsidRPr="001B1892">
        <w:rPr>
          <w:rFonts w:ascii="Times New Roman" w:hAnsi="Times New Roman" w:cs="Times New Roman"/>
          <w:b/>
          <w:i/>
        </w:rPr>
        <w:t xml:space="preserve"> районе,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b/>
          <w:i/>
        </w:rPr>
      </w:pPr>
      <w:r w:rsidRPr="001B1892">
        <w:rPr>
          <w:rFonts w:ascii="Times New Roman" w:hAnsi="Times New Roman" w:cs="Times New Roman"/>
          <w:b/>
          <w:i/>
        </w:rPr>
        <w:t>Республики Каракалпакстан».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1.2. Договор составлен на основании утвержденного Технического задания на проведение  инженерных изысканий для разработки проектной документации по объекту «Строительство Аэродрома в </w:t>
      </w:r>
      <w:proofErr w:type="spellStart"/>
      <w:r w:rsidRPr="001B1892">
        <w:rPr>
          <w:rFonts w:ascii="Times New Roman" w:hAnsi="Times New Roman" w:cs="Times New Roman"/>
        </w:rPr>
        <w:t>Кунградском</w:t>
      </w:r>
      <w:proofErr w:type="spellEnd"/>
      <w:r w:rsidRPr="001B1892">
        <w:rPr>
          <w:rFonts w:ascii="Times New Roman" w:hAnsi="Times New Roman" w:cs="Times New Roman"/>
        </w:rPr>
        <w:t xml:space="preserve"> районе, Республики Каракалпакстан»</w:t>
      </w:r>
      <w:proofErr w:type="gramStart"/>
      <w:r w:rsidRPr="001B1892">
        <w:rPr>
          <w:rFonts w:ascii="Times New Roman" w:hAnsi="Times New Roman" w:cs="Times New Roman"/>
        </w:rPr>
        <w:t>.</w:t>
      </w:r>
      <w:proofErr w:type="gramEnd"/>
      <w:r w:rsidRPr="001B1892">
        <w:rPr>
          <w:rFonts w:ascii="Times New Roman" w:hAnsi="Times New Roman" w:cs="Times New Roman"/>
        </w:rPr>
        <w:t xml:space="preserve">  </w:t>
      </w:r>
      <w:r w:rsidRPr="001B1892">
        <w:rPr>
          <w:rFonts w:ascii="Times New Roman" w:hAnsi="Times New Roman" w:cs="Times New Roman"/>
          <w:i/>
        </w:rPr>
        <w:t>(</w:t>
      </w:r>
      <w:proofErr w:type="gramStart"/>
      <w:r w:rsidRPr="001B1892">
        <w:rPr>
          <w:rFonts w:ascii="Times New Roman" w:hAnsi="Times New Roman" w:cs="Times New Roman"/>
          <w:i/>
        </w:rPr>
        <w:t>п</w:t>
      </w:r>
      <w:proofErr w:type="gramEnd"/>
      <w:r w:rsidRPr="001B1892">
        <w:rPr>
          <w:rFonts w:ascii="Times New Roman" w:hAnsi="Times New Roman" w:cs="Times New Roman"/>
          <w:i/>
        </w:rPr>
        <w:t xml:space="preserve">риложение №1).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1.3. Приёмка и оценка документации осуществляются в соответствии с требованиями: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-ШНК 1.02.07-15 «Инженерно-технические изыскания для строительства»;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-КМК 2.06.15-78 «Плотины из грунтовых материалов»;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</w:rPr>
        <w:t>-КМК 2.06.05-98 «Основания гидротехнических сооружений».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1.4. Использование документации осуществляется Заказчиком на </w:t>
      </w:r>
      <w:r w:rsidRPr="001B1892">
        <w:rPr>
          <w:rFonts w:ascii="Times New Roman" w:hAnsi="Times New Roman" w:cs="Times New Roman"/>
        </w:rPr>
        <w:br/>
        <w:t>АО «</w:t>
      </w:r>
      <w:proofErr w:type="spellStart"/>
      <w:r w:rsidRPr="001B1892">
        <w:rPr>
          <w:rFonts w:ascii="Times New Roman" w:hAnsi="Times New Roman" w:cs="Times New Roman"/>
        </w:rPr>
        <w:t>O’zog’irsanoatloyiha</w:t>
      </w:r>
      <w:proofErr w:type="spellEnd"/>
      <w:r w:rsidRPr="001B1892">
        <w:rPr>
          <w:rFonts w:ascii="Times New Roman" w:hAnsi="Times New Roman" w:cs="Times New Roman"/>
        </w:rPr>
        <w:t xml:space="preserve">» </w:t>
      </w:r>
      <w:proofErr w:type="spellStart"/>
      <w:r w:rsidRPr="001B1892">
        <w:rPr>
          <w:rFonts w:ascii="Times New Roman" w:hAnsi="Times New Roman" w:cs="Times New Roman"/>
        </w:rPr>
        <w:t>instituti</w:t>
      </w:r>
      <w:proofErr w:type="spellEnd"/>
      <w:r w:rsidRPr="001B1892">
        <w:rPr>
          <w:rFonts w:ascii="Times New Roman" w:hAnsi="Times New Roman" w:cs="Times New Roman"/>
        </w:rPr>
        <w:t>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2. Стоимость и порядок расчетов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b/>
        </w:rPr>
      </w:pPr>
      <w:r w:rsidRPr="001B1892">
        <w:rPr>
          <w:rFonts w:ascii="Times New Roman" w:hAnsi="Times New Roman" w:cs="Times New Roman"/>
        </w:rPr>
        <w:t xml:space="preserve">2.1. За выполнение работ, согласно настоящему договору, Заказчик перечисляет Исполнителю сумму в соответствии со сметным расчетом стоимости производства инженерных изысканий, в соответствии с протоколом о договорной текущей стоимости </w:t>
      </w:r>
      <w:r w:rsidRPr="001B1892">
        <w:rPr>
          <w:rFonts w:ascii="Times New Roman" w:hAnsi="Times New Roman" w:cs="Times New Roman"/>
          <w:i/>
        </w:rPr>
        <w:t xml:space="preserve">(приложение №2) </w:t>
      </w:r>
      <w:bookmarkStart w:id="0" w:name="_GoBack"/>
      <w:bookmarkEnd w:id="0"/>
      <w:r w:rsidRPr="001B1892">
        <w:rPr>
          <w:rFonts w:ascii="Times New Roman" w:hAnsi="Times New Roman" w:cs="Times New Roman"/>
          <w:b/>
          <w:i/>
          <w:iCs/>
        </w:rPr>
        <w:t>(</w:t>
      </w:r>
      <w:proofErr w:type="spellStart"/>
      <w:r w:rsidRPr="001B1892">
        <w:rPr>
          <w:rFonts w:ascii="Times New Roman" w:hAnsi="Times New Roman" w:cs="Times New Roman"/>
          <w:b/>
          <w:i/>
          <w:iCs/>
        </w:rPr>
        <w:t>сум</w:t>
      </w:r>
      <w:proofErr w:type="spellEnd"/>
      <w:r w:rsidRPr="001B1892">
        <w:rPr>
          <w:rFonts w:ascii="Times New Roman" w:hAnsi="Times New Roman" w:cs="Times New Roman"/>
          <w:b/>
          <w:i/>
          <w:iCs/>
        </w:rPr>
        <w:t>) с НДС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10331C" wp14:editId="00859291">
                <wp:simplePos x="0" y="0"/>
                <wp:positionH relativeFrom="column">
                  <wp:posOffset>6958965</wp:posOffset>
                </wp:positionH>
                <wp:positionV relativeFrom="paragraph">
                  <wp:posOffset>-717550</wp:posOffset>
                </wp:positionV>
                <wp:extent cx="0" cy="1097280"/>
                <wp:effectExtent l="12065" t="508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95pt,-56.5pt" to="547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" o:allowincell="f" strokeweight="0"/>
            </w:pict>
          </mc:Fallback>
        </mc:AlternateContent>
      </w:r>
      <w:r w:rsidRPr="001B1892">
        <w:rPr>
          <w:rFonts w:ascii="Times New Roman" w:hAnsi="Times New Roman" w:cs="Times New Roman"/>
        </w:rPr>
        <w:t>2.2. Оплата работ производится с авансовым платежом в размере до 30% от стоимости этапов работ согласно календарному плану работ по договору. Остальные 70% от стоимости этапов работ оплачиваются в течение 30-ти календарных дней с момента подписания уполномоченными представителями сторон справок-счет-фактур выполненных работ (понесенных затрат).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2.3. Оплата выполненных работ производится Заказчиком по справкам-счет-фактурам выполненных работ (понесенных затрат) Исполнителя, оформленным в надлежащем порядке.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2.4. Стоимость работ по договору после оплаты аванса изменению не подлежит.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lastRenderedPageBreak/>
        <w:t xml:space="preserve">2.5. Валюта платежа: Сум.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  <w:b/>
        </w:rPr>
        <w:t>3. Порядок выполнения, сдачи и приемки работ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3.1. Срок сдачи документации Исполнителем   Заказчику   определён календарным планом работ </w:t>
      </w:r>
      <w:r w:rsidRPr="001B1892">
        <w:rPr>
          <w:rFonts w:ascii="Times New Roman" w:hAnsi="Times New Roman" w:cs="Times New Roman"/>
          <w:i/>
        </w:rPr>
        <w:t>(приложение № 3),</w:t>
      </w:r>
      <w:r w:rsidRPr="001B1892">
        <w:rPr>
          <w:rFonts w:ascii="Times New Roman" w:hAnsi="Times New Roman" w:cs="Times New Roman"/>
        </w:rPr>
        <w:t xml:space="preserve"> являющимся неотъемлемой частью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3.2. Передача оформленной в установленном порядке документации осуществляется сопроводительными документами Исполнителя.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3.3. При завершении работ Исполнитель представляет Заказчику справку-счет-фактуру выполненных работ (понесенных затрат) с приложением к ней комплекта документации, предусмотренной Постановлением Президента Республики Узбекистана № ПП-3550 от 20.02.2018г. и ШНК 1.02.07-15.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3.4. Заказчик в течение 10 дней со дня получения справки-счет-фактуры выполненных работ (понесенных затрат) и отчётных документов, указанных в п.3.3. настоящего договора, обязан направить Исполнителю </w:t>
      </w:r>
      <w:proofErr w:type="gramStart"/>
      <w:r w:rsidRPr="001B1892">
        <w:rPr>
          <w:rFonts w:ascii="Times New Roman" w:hAnsi="Times New Roman" w:cs="Times New Roman"/>
        </w:rPr>
        <w:t>подписанную</w:t>
      </w:r>
      <w:proofErr w:type="gramEnd"/>
      <w:r w:rsidRPr="001B1892">
        <w:rPr>
          <w:rFonts w:ascii="Times New Roman" w:hAnsi="Times New Roman" w:cs="Times New Roman"/>
        </w:rPr>
        <w:t>, справку-счет-фактуру выполненных работ (понесенных затрат) или мотивированный отказ от приёмки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В случае неполучения Исполнителем мотивированного отказа в указанный в настоящем пункте срок, работы считаются принятыми и подлежат оплате в соответствии с </w:t>
      </w:r>
      <w:proofErr w:type="spellStart"/>
      <w:r w:rsidRPr="001B1892">
        <w:rPr>
          <w:rFonts w:ascii="Times New Roman" w:hAnsi="Times New Roman" w:cs="Times New Roman"/>
        </w:rPr>
        <w:t>п.п</w:t>
      </w:r>
      <w:proofErr w:type="spellEnd"/>
      <w:r w:rsidRPr="001B1892">
        <w:rPr>
          <w:rFonts w:ascii="Times New Roman" w:hAnsi="Times New Roman" w:cs="Times New Roman"/>
        </w:rPr>
        <w:t>. 2.2, 2.3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3.5. В случае мотивированного отказа Заказчика сторонами составляется двухсторонний акт с перечнем необходимых доработок и сроков их выполнения.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3.6. В случае досрочного выполнения работ Заказчик вправе досрочно принять и оплатить работы по договорной текущей стоимости.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3.7. Если в процессе работы выяснится нецелесообразность дальнейшего проведения работы, Исполнитель обязан приостановить её, поставив об этом в известность Заказчика в 5-дневный срок после приостановления работы. В этом случае стороны обязаны в </w:t>
      </w:r>
      <w:r w:rsidRPr="001B1892">
        <w:rPr>
          <w:rFonts w:ascii="Times New Roman" w:hAnsi="Times New Roman" w:cs="Times New Roman"/>
        </w:rPr>
        <w:br/>
        <w:t>15-дневный срок рассмотреть вопросы о целесообразности и направлениях продолжения работ, оплаты за разработанную документацию при прекращении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4. Имущественная ответственность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4.1.В случае просрочки выполнения и сдачи Заказчику работ, определенных календарным планом, Исполнитель уплачивает Заказчику пеню в размере 0,1% от стоимости невыполненных и несданных работ за каждый день просрочки, но не более 5% стоимости невыполненных работ.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4.2. За несвоевременную оплату выполненных и принятых работ Заказчик уплачивает Исполнителю пеню в размере 0,1 % от неоплаченной суммы за каждый день просрочки, но не более 5% просроченной суммы.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4.3. В случае обнаружения Заказчиком некачественного выполнения работ с нарушением требований задания на проектирование или технического задания, Исполнитель исправляет некачественную документацию за свой счет в двухнедельный срок.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4.4. В случае неисполнения работ в соответствии с календарным планом без основания Исполнитель обязан вернуть полученные авансовые средства в течение 5 календарных дней, а в случае невозврата аванса Исполнитель уплачивает Заказчику пеню в размере 0,1% от стоимости аванса за каждый день просрочки, но не более 5% стоимости аванса.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lastRenderedPageBreak/>
        <w:t>5. Форс-мажор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5.3. Достоверность наступления форс-мажорных обстоятельств должна подтверждаться компетентной организацией Республики Узбекистан.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6. Порядок разрешения споров и дополнительные условия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6.1. Ни одна из сторон не вправе передать свои обязанности по данному договору третьей стороне без согласия другой стороны (контрагента) по настоящему договору.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6.2. Любые изменения или дополнения могут быть внесены в настоящий договор только с письменного согласия обеих сторон путем оформления дополнительного соглашения и являются неотъемлемой частью настоящего договора.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6.3. Споры и разногласия, которые могут возникнуть при исполнении настоящего Договора, должны по возможности разрешаться путем переговоров между Сторонами.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6.4.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в установленном порядке на рассмотрение в Экономический суд. 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t>7. Срок действия договора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7.1. Срок действия договора: с момента подписания до полного исполнения обязательств обеих сторон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7.2. Настоящий договор составлен в 2-х экземплярах (1 экз. - исполнителя; 1 экз. – заказчика).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  <w:u w:val="single"/>
        </w:rPr>
      </w:pPr>
      <w:r w:rsidRPr="001B1892">
        <w:rPr>
          <w:rFonts w:ascii="Times New Roman" w:hAnsi="Times New Roman" w:cs="Times New Roman"/>
          <w:u w:val="single"/>
        </w:rPr>
        <w:t>К настоящему договору прилагаются: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 xml:space="preserve">Приложение № 1 – копия технического задания на  проведение  инженерных изысканий  для разработки проектной документации по объекту «Строительство аэродрома в </w:t>
      </w:r>
      <w:proofErr w:type="spellStart"/>
      <w:r w:rsidRPr="001B1892">
        <w:rPr>
          <w:rFonts w:ascii="Times New Roman" w:hAnsi="Times New Roman" w:cs="Times New Roman"/>
        </w:rPr>
        <w:t>Кунградском</w:t>
      </w:r>
      <w:proofErr w:type="spellEnd"/>
      <w:r w:rsidRPr="001B1892">
        <w:rPr>
          <w:rFonts w:ascii="Times New Roman" w:hAnsi="Times New Roman" w:cs="Times New Roman"/>
        </w:rPr>
        <w:t xml:space="preserve"> районе, Республики Каракалпакстан».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2 - протокол соглашения о договорной текущей стоимости;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3 - календарный план №1;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  <w:r w:rsidRPr="001B1892">
        <w:rPr>
          <w:rFonts w:ascii="Times New Roman" w:hAnsi="Times New Roman" w:cs="Times New Roman"/>
        </w:rPr>
        <w:t>Приложение № 4 –сметный расчет стоимости производства инженерных изысканий.</w:t>
      </w: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</w:rPr>
      </w:pPr>
    </w:p>
    <w:p w:rsidR="001B1892" w:rsidRPr="001B1892" w:rsidRDefault="001B1892" w:rsidP="001B1892">
      <w:pPr>
        <w:jc w:val="both"/>
        <w:rPr>
          <w:rFonts w:ascii="Times New Roman" w:hAnsi="Times New Roman" w:cs="Times New Roman"/>
          <w:i/>
        </w:rPr>
      </w:pPr>
      <w:r w:rsidRPr="001B1892">
        <w:rPr>
          <w:rFonts w:ascii="Times New Roman" w:hAnsi="Times New Roman" w:cs="Times New Roman"/>
          <w:b/>
        </w:rPr>
        <w:lastRenderedPageBreak/>
        <w:t>8. Юридические адреса, платёжные и отгрузочные реквизиты сторон</w:t>
      </w:r>
    </w:p>
    <w:p w:rsidR="001B1892" w:rsidRPr="001B1892" w:rsidRDefault="001B1892" w:rsidP="001B1892">
      <w:pPr>
        <w:rPr>
          <w:rFonts w:ascii="Times New Roman" w:hAnsi="Times New Roman" w:cs="Times New Roman"/>
        </w:rPr>
      </w:pPr>
    </w:p>
    <w:tbl>
      <w:tblPr>
        <w:tblW w:w="10385" w:type="dxa"/>
        <w:jc w:val="center"/>
        <w:tblLayout w:type="fixed"/>
        <w:tblLook w:val="0000" w:firstRow="0" w:lastRow="0" w:firstColumn="0" w:lastColumn="0" w:noHBand="0" w:noVBand="0"/>
      </w:tblPr>
      <w:tblGrid>
        <w:gridCol w:w="4715"/>
        <w:gridCol w:w="620"/>
        <w:gridCol w:w="5050"/>
      </w:tblGrid>
      <w:tr w:rsidR="001B1892" w:rsidRPr="001B1892" w:rsidTr="00A30C1C">
        <w:trPr>
          <w:trHeight w:val="1057"/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b/>
              </w:rPr>
              <w:t>Исполнитель</w:t>
            </w:r>
            <w:r w:rsidRPr="001B1892">
              <w:rPr>
                <w:rFonts w:ascii="Times New Roman" w:hAnsi="Times New Roman" w:cs="Times New Roman"/>
              </w:rPr>
              <w:t>: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  <w:iCs/>
              </w:rPr>
            </w:pPr>
            <w:r w:rsidRPr="001B1892">
              <w:rPr>
                <w:rFonts w:ascii="Times New Roman" w:hAnsi="Times New Roman" w:cs="Times New Roman"/>
                <w:iCs/>
              </w:rPr>
              <w:t xml:space="preserve">  АО «</w:t>
            </w:r>
            <w:proofErr w:type="spellStart"/>
            <w:r w:rsidRPr="001B1892">
              <w:rPr>
                <w:rFonts w:ascii="Times New Roman" w:hAnsi="Times New Roman" w:cs="Times New Roman"/>
                <w:iCs/>
              </w:rPr>
              <w:t>O’zog’irsanoatloyiha</w:t>
            </w:r>
            <w:proofErr w:type="spellEnd"/>
            <w:r w:rsidRPr="001B1892">
              <w:rPr>
                <w:rFonts w:ascii="Times New Roman" w:hAnsi="Times New Roman" w:cs="Times New Roman"/>
                <w:iCs/>
              </w:rPr>
              <w:t xml:space="preserve">» </w:t>
            </w:r>
            <w:proofErr w:type="spellStart"/>
            <w:r w:rsidRPr="001B1892">
              <w:rPr>
                <w:rFonts w:ascii="Times New Roman" w:hAnsi="Times New Roman" w:cs="Times New Roman"/>
                <w:iCs/>
              </w:rPr>
              <w:t>instituti</w:t>
            </w:r>
            <w:proofErr w:type="spellEnd"/>
            <w:r w:rsidRPr="001B1892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  Республика  Узбекистан. 100 000 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B1892">
              <w:rPr>
                <w:rFonts w:ascii="Times New Roman" w:hAnsi="Times New Roman" w:cs="Times New Roman"/>
              </w:rPr>
              <w:t>г</w:t>
            </w:r>
            <w:proofErr w:type="gramStart"/>
            <w:r w:rsidRPr="001B1892">
              <w:rPr>
                <w:rFonts w:ascii="Times New Roman" w:hAnsi="Times New Roman" w:cs="Times New Roman"/>
              </w:rPr>
              <w:t>.Т</w:t>
            </w:r>
            <w:proofErr w:type="gramEnd"/>
            <w:r w:rsidRPr="001B1892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1B1892"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 w:rsidRPr="001B1892">
              <w:rPr>
                <w:rFonts w:ascii="Times New Roman" w:hAnsi="Times New Roman" w:cs="Times New Roman"/>
              </w:rPr>
              <w:t>Мустакиллик</w:t>
            </w:r>
            <w:proofErr w:type="spellEnd"/>
            <w:r w:rsidRPr="001B1892">
              <w:rPr>
                <w:rFonts w:ascii="Times New Roman" w:hAnsi="Times New Roman" w:cs="Times New Roman"/>
              </w:rPr>
              <w:t>,  88</w:t>
            </w:r>
          </w:p>
        </w:tc>
      </w:tr>
      <w:tr w:rsidR="001B1892" w:rsidRPr="001B1892" w:rsidTr="00A30C1C">
        <w:trPr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  <w:lang w:val="en-US"/>
              </w:rPr>
            </w:pPr>
            <w:r w:rsidRPr="001B1892">
              <w:rPr>
                <w:rFonts w:ascii="Times New Roman" w:hAnsi="Times New Roman" w:cs="Times New Roman"/>
                <w:lang w:val="en-US"/>
              </w:rPr>
              <w:t xml:space="preserve">  P/c:2020 8000 0001 7600 4001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  <w:lang w:val="en-US"/>
              </w:rPr>
            </w:pPr>
            <w:r w:rsidRPr="001B189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B1892">
              <w:rPr>
                <w:rFonts w:ascii="Times New Roman" w:hAnsi="Times New Roman" w:cs="Times New Roman"/>
              </w:rPr>
              <w:t>в</w:t>
            </w:r>
            <w:r w:rsidRPr="001B18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1892">
              <w:rPr>
                <w:rFonts w:ascii="Times New Roman" w:hAnsi="Times New Roman" w:cs="Times New Roman"/>
              </w:rPr>
              <w:t>ЧАКБ</w:t>
            </w:r>
            <w:r w:rsidRPr="001B1892">
              <w:rPr>
                <w:rFonts w:ascii="Times New Roman" w:hAnsi="Times New Roman" w:cs="Times New Roman"/>
                <w:lang w:val="en-US"/>
              </w:rPr>
              <w:t xml:space="preserve"> «ORIENT FINANS» </w:t>
            </w:r>
            <w:r w:rsidRPr="001B1892">
              <w:rPr>
                <w:rFonts w:ascii="Times New Roman" w:hAnsi="Times New Roman" w:cs="Times New Roman"/>
              </w:rPr>
              <w:t>г</w:t>
            </w:r>
            <w:proofErr w:type="gramStart"/>
            <w:r w:rsidRPr="001B1892">
              <w:rPr>
                <w:rFonts w:ascii="Times New Roman" w:hAnsi="Times New Roman" w:cs="Times New Roman"/>
                <w:lang w:val="en-US"/>
              </w:rPr>
              <w:t>.</w:t>
            </w:r>
            <w:r w:rsidRPr="001B1892">
              <w:rPr>
                <w:rFonts w:ascii="Times New Roman" w:hAnsi="Times New Roman" w:cs="Times New Roman"/>
              </w:rPr>
              <w:t>Т</w:t>
            </w:r>
            <w:proofErr w:type="gramEnd"/>
            <w:r w:rsidRPr="001B1892">
              <w:rPr>
                <w:rFonts w:ascii="Times New Roman" w:hAnsi="Times New Roman" w:cs="Times New Roman"/>
              </w:rPr>
              <w:t>ашкент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B1892">
              <w:rPr>
                <w:rFonts w:ascii="Times New Roman" w:hAnsi="Times New Roman" w:cs="Times New Roman"/>
              </w:rPr>
              <w:t>МФО: 01071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  ИНН: 200523238; ОКЭД: 71110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</w:tr>
      <w:tr w:rsidR="001B1892" w:rsidRPr="001B1892" w:rsidTr="00A30C1C">
        <w:trPr>
          <w:jc w:val="center"/>
        </w:trPr>
        <w:tc>
          <w:tcPr>
            <w:tcW w:w="4715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 xml:space="preserve">_____________    </w:t>
            </w:r>
          </w:p>
          <w:p w:rsidR="001B1892" w:rsidRPr="001B1892" w:rsidRDefault="001B1892" w:rsidP="001B1892">
            <w:pPr>
              <w:rPr>
                <w:rFonts w:ascii="Times New Roman" w:hAnsi="Times New Roman" w:cs="Times New Roman"/>
              </w:rPr>
            </w:pPr>
            <w:r w:rsidRPr="001B1892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C7D9A" w:rsidRPr="001B1892" w:rsidRDefault="00AC7D9A">
      <w:pPr>
        <w:rPr>
          <w:rFonts w:ascii="Times New Roman" w:hAnsi="Times New Roman" w:cs="Times New Roman"/>
        </w:rPr>
      </w:pPr>
    </w:p>
    <w:sectPr w:rsidR="00AC7D9A" w:rsidRPr="001B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9A"/>
    <w:multiLevelType w:val="multilevel"/>
    <w:tmpl w:val="31B2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92"/>
    <w:rsid w:val="001B1892"/>
    <w:rsid w:val="00A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2022-01-13T10:53:00Z</dcterms:created>
  <dcterms:modified xsi:type="dcterms:W3CDTF">2022-01-13T10:55:00Z</dcterms:modified>
</cp:coreProperties>
</file>