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1B" w:rsidRPr="0060601B" w:rsidRDefault="0060601B" w:rsidP="00DF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</w:p>
    <w:p w:rsidR="0060601B" w:rsidRPr="0060601B" w:rsidRDefault="0060601B" w:rsidP="00DF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60601B" w:rsidRPr="0060601B" w:rsidRDefault="0060601B" w:rsidP="004D1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{</w:t>
      </w:r>
      <w:proofErr w:type="gramStart"/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year</w:t>
      </w:r>
      <w:proofErr w:type="gramEnd"/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} y. «{day}» {month}</w:t>
      </w:r>
      <w:r w:rsidR="004D195F" w:rsidRP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</w:t>
      </w:r>
      <w:r w:rsidR="00E10B25" w:rsidRPr="00E1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</w:t>
      </w: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{number}-son</w:t>
      </w:r>
      <w:r w:rsidR="004D195F" w:rsidRP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</w:t>
      </w:r>
      <w:r w:rsid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</w:t>
      </w:r>
      <w:r w:rsidR="00E10B25" w:rsidRPr="00E1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</w:t>
      </w:r>
      <w:r w:rsid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</w:t>
      </w:r>
      <w:r w:rsidR="004D195F" w:rsidRP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</w:t>
      </w:r>
      <w:r w:rsidR="00D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</w:t>
      </w:r>
      <w:bookmarkStart w:id="0" w:name="_GoBack"/>
      <w:bookmarkEnd w:id="0"/>
      <w:r w:rsidR="004D195F" w:rsidRP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Kasbi</w:t>
      </w:r>
      <w:proofErr w:type="spellEnd"/>
      <w:r w:rsid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D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tuman</w:t>
      </w:r>
      <w:proofErr w:type="spellEnd"/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4D195F" w:rsidRDefault="0060601B" w:rsidP="004D1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keyingi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_______</w:t>
      </w:r>
      <w:r w:rsidR="00DB1AC8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Kasbi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tuman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xalq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ta’limi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bo’limi</w:t>
      </w:r>
      <w:proofErr w:type="spellEnd"/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_________________________</w:t>
      </w:r>
    </w:p>
    <w:p w:rsidR="0060601B" w:rsidRPr="004D195F" w:rsidRDefault="0060601B" w:rsidP="00DB1A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yuridik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shaxsning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nomi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yoki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fuqaro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F.I.SH.)</w:t>
      </w:r>
    </w:p>
    <w:p w:rsidR="004D195F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o‘rinlarda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yuritiladi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nomidan</w:t>
      </w:r>
      <w:proofErr w:type="spellEnd"/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_______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_______________</w:t>
      </w:r>
      <w:r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</w:t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Ustav</w:t>
      </w:r>
      <w:proofErr w:type="spellEnd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ishonchnoma</w:t>
      </w:r>
      <w:proofErr w:type="spellEnd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va</w:t>
      </w:r>
      <w:proofErr w:type="spellEnd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h.k</w:t>
      </w:r>
      <w:proofErr w:type="spellEnd"/>
      <w:r w:rsidR="004D195F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)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asosida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harakat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qiluvchi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</w:t>
      </w:r>
      <w:r w:rsidR="00DB1AC8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</w:t>
      </w:r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Suyunov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Asror</w:t>
      </w:r>
      <w:proofErr w:type="spellEnd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G’</w:t>
      </w:r>
      <w:proofErr w:type="spellStart"/>
      <w:r w:rsidR="00E10B25" w:rsidRPr="00DB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ulomovich</w:t>
      </w:r>
      <w:proofErr w:type="spellEnd"/>
      <w:r w:rsidR="004D195F" w:rsidRPr="00DB1A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_______________________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60601B" w:rsidRPr="004D195F" w:rsidRDefault="0060601B" w:rsidP="00DB1A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vazifasi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familiyasi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ismi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)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______________________________________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  <w:t xml:space="preserve">    (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keyingi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yuridik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shaxsning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nomi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yoki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fuqaro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F.I.SH.)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o‘rinlarda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yuritiladi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nomidan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________</w:t>
      </w:r>
      <w:r w:rsidR="004D195F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_______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asosida</w:t>
      </w:r>
      <w:proofErr w:type="spellEnd"/>
    </w:p>
    <w:p w:rsidR="0060601B" w:rsidRPr="004D195F" w:rsidRDefault="004D195F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                                                        </w:t>
      </w: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ab/>
        <w:t xml:space="preserve"> </w:t>
      </w:r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Ustav</w:t>
      </w:r>
      <w:proofErr w:type="gramStart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,ishonchnoma</w:t>
      </w:r>
      <w:proofErr w:type="spellEnd"/>
      <w:proofErr w:type="gramEnd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va</w:t>
      </w:r>
      <w:proofErr w:type="spellEnd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h.k</w:t>
      </w:r>
      <w:proofErr w:type="spellEnd"/>
      <w:r w:rsidR="0060601B"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)</w:t>
      </w:r>
    </w:p>
    <w:p w:rsidR="0060601B" w:rsidRPr="004D195F" w:rsidRDefault="004D195F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harakat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qiluvchi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______________________________________</w:t>
      </w:r>
      <w:r w:rsidR="0060601B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</w:t>
      </w:r>
      <w:proofErr w:type="spellStart"/>
      <w:r w:rsidR="0060601B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ikkinchi</w:t>
      </w:r>
      <w:proofErr w:type="spellEnd"/>
      <w:r w:rsidR="0060601B"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vazifasi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familiyasi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ismi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)</w:t>
      </w:r>
    </w:p>
    <w:p w:rsidR="0060601B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quyidagilar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to‘g‘risida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mazkur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tuzdilar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</w:p>
    <w:p w:rsidR="00E10B25" w:rsidRPr="004D195F" w:rsidRDefault="00E10B25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60601B" w:rsidRDefault="0060601B" w:rsidP="00E10B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1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SHARTNOMA PREDMETI</w:t>
      </w:r>
    </w:p>
    <w:p w:rsidR="00A72246" w:rsidRPr="00E10B25" w:rsidRDefault="00A72246" w:rsidP="00A72246">
      <w:pPr>
        <w:pStyle w:val="a4"/>
        <w:spacing w:after="0" w:line="240" w:lineRule="auto"/>
        <w:ind w:left="38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1.1. 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asoslangan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hamda</w:t>
      </w:r>
      <w:proofErr w:type="spellEnd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Kasbi</w:t>
      </w:r>
      <w:proofErr w:type="spellEnd"/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uman</w:t>
      </w:r>
      <w:proofErr w:type="spellEnd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xalq</w:t>
      </w:r>
      <w:proofErr w:type="spellEnd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ta’limi</w:t>
      </w:r>
      <w:proofErr w:type="spellEnd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bo’limiga</w:t>
      </w:r>
      <w:proofErr w:type="spellEnd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qar</w:t>
      </w:r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ashli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44</w:t>
      </w:r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son</w:t>
      </w:r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li </w:t>
      </w:r>
      <w:proofErr w:type="spellStart"/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umum</w:t>
      </w:r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ta’lim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maktab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binosini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issiqlik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tizimini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joriy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ta’mirlash</w:t>
      </w:r>
      <w:proofErr w:type="spellEnd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ishlari</w:t>
      </w:r>
      <w:proofErr w:type="spellEnd"/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materiallaridan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foydalangan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holda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topshirig‘iga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asosan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quyidagi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</w:t>
      </w:r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larni</w:t>
      </w:r>
      <w:proofErr w:type="spellEnd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bajarish</w:t>
      </w:r>
      <w:proofErr w:type="spellEnd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majburiyatini</w:t>
      </w:r>
      <w:proofErr w:type="spellEnd"/>
      <w:proofErr w:type="gramStart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</w:t>
      </w:r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esa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haqini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to‘lash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majburiyatini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A72246" w:rsidRDefault="00A72246" w:rsidP="00E10B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A72246" w:rsidRDefault="0060601B" w:rsidP="00A7224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72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SHARTNOMA BAHOSI</w:t>
      </w:r>
    </w:p>
    <w:p w:rsidR="00A72246" w:rsidRPr="00A72246" w:rsidRDefault="00A72246" w:rsidP="00A72246">
      <w:pPr>
        <w:pStyle w:val="a4"/>
        <w:spacing w:after="0" w:line="240" w:lineRule="auto"/>
        <w:ind w:left="38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2.1. 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___________</w:t>
      </w:r>
      <w:proofErr w:type="gramStart"/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  (</w:t>
      </w:r>
      <w:proofErr w:type="gramEnd"/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</w:t>
      </w:r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        </w:t>
      </w:r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</w:t>
      </w:r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</w:t>
      </w:r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</w:t>
      </w:r>
      <w:r w:rsidR="0024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                                   )</w:t>
      </w:r>
      <w:r w:rsidR="005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so‘mni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tashkil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etadi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2.2. 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quyidagilarni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  <w:t xml:space="preserve">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2.3. 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bandida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ko‘rsatilgan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dastlabki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bo‘lib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so‘nggi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taqdim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etgan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loyiha-smeta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hujjatlariga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muvofiq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inflyatsiya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natijasida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taraflarning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kelishuviga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muvofiq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o‘zgartirilishi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mumkin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bahosining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oshishi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bog‘liq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xarajatlar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tartibda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qoplanadi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TO‘LOV SHARTLARI</w:t>
      </w:r>
    </w:p>
    <w:p w:rsidR="00E10B25" w:rsidRPr="0060601B" w:rsidRDefault="00E10B25" w:rsidP="00E10B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.1.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to‘lov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quyidagi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tartibda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oshiriladi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                    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bir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vaqtning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avans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to‘lovi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bo‘lib-bo‘lib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to‘lash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h.k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3.2. 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To‘lov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shakli</w:t>
      </w:r>
      <w:proofErr w:type="spellEnd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:_</w:t>
      </w:r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__________________________________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           (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to‘lov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talabnomasi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topshiriqnomasi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chek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h.k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</w:p>
    <w:p w:rsidR="0060601B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3.3. 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</w:t>
      </w:r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‘yicha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so‘nggi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hisob-kitob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bajarilgandan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so‘ng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jarayonida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aniqlangan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kamchiliklarni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bartaraf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etish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hisobga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olingan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holda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  <w:t>_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kundan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kechiktirmay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oshiriladi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A72246" w:rsidRDefault="00E10B25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</w:t>
      </w:r>
    </w:p>
    <w:p w:rsidR="00A72246" w:rsidRDefault="00A72246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72246" w:rsidRDefault="00A72246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72246" w:rsidRDefault="00A72246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Default="005A1562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   </w:t>
      </w:r>
      <w:r w:rsidR="00E10B25" w:rsidRP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0601B"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A72246" w:rsidRDefault="00A72246" w:rsidP="00E10B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4.1. 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nazarda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tutilgan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kalendar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rejasida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muddatlarda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bajaradi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(1-ilova).</w:t>
      </w:r>
    </w:p>
    <w:p w:rsidR="00A72246" w:rsidRPr="0060601B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4.2. 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quyidagi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muddatlarda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to‘laydi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  <w:r w:rsidR="00A72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4.3. 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amal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Boshlanishi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– 20</w:t>
      </w:r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22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_</w:t>
      </w:r>
      <w:proofErr w:type="gramEnd"/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___  </w:t>
      </w:r>
      <w:proofErr w:type="spellStart"/>
      <w:r w:rsidR="009F5F42" w:rsidRPr="009F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mart</w:t>
      </w:r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</w:p>
    <w:p w:rsidR="0060601B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Tugashi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– 20</w:t>
      </w:r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22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_____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</w:t>
      </w:r>
      <w:proofErr w:type="spellStart"/>
      <w:r w:rsidR="009F5F42" w:rsidRPr="009F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aprel</w:t>
      </w:r>
      <w:r w:rsidR="009F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gacha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</w:p>
    <w:p w:rsidR="00E10B25" w:rsidRPr="0060601B" w:rsidRDefault="00E10B25" w:rsidP="00E10B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Default="00E10B25" w:rsidP="00E10B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F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 w:rsidR="005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</w:t>
      </w:r>
      <w:r w:rsidRPr="009F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 w:rsidR="0060601B"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A72246" w:rsidRDefault="00A72246" w:rsidP="00E10B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5.1. 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majburiyatlari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kuchi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mablag‘lari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hisobidan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kalendar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rejasida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hajmda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muddatlarda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barcha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loyiha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hujjatlariga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mos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keladigan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holatda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topshirish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loyihaga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muvofiq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zaruriy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materiallarni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qurilmalar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butlovchi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ashyolarni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maydonchasiga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yetkazib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tushirib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olishni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omborga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joylashni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hamda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davomida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saqlashni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oshirish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kuchi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vositalari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materiallar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qurilmalar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ashyolarni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joylashtirish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bo‘yicha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zarur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barcha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muvaqqat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binolarni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ushbu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bo‘yicha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jalb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qilinayotgan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tashkilotlar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yordamchi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shartnomalari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tuzilganligi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haqida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xabardor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yordamchi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pudratchilar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tomonidan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bajarilishini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nazorat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maydonchasida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texnika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yong‘in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xavfsizligi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hamda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maydonchasining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qo‘riqlanishi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bo‘yicha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zaruriy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tadbirlarning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bajarilishini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ta’minlash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obyektlarining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sug‘urta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qilinishini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ta’minlash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qurilishi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tugallangan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obyektlarni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qilish</w:t>
      </w:r>
      <w:proofErr w:type="spellEnd"/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imzolangandan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keyin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  <w:t xml:space="preserve">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  <w:t xml:space="preserve">_____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kunlik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muddatda</w:t>
      </w:r>
      <w:proofErr w:type="spellEnd"/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maydonchasidan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o‘ziga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tegishli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mol-mulkni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ketish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5.2. 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Buyurtmachining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majburiyatlari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ishlarning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kalendar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rejasida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hajmda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qurilish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maydonchasini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topshirish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shartnomada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belgilangan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miqdorda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muddatda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shartnomaning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nazarda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tutilgan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ishlarni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bajarganlik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Pudratchiga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haq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to‘lash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60601B" w:rsidRPr="004D195F" w:rsidRDefault="0060601B" w:rsidP="00E10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Pudratchining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yozma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xabarnomasini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olgan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sanadan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boshlab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br/>
        <w:t xml:space="preserve">2 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hafta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ichida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obyektni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qilib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olish</w:t>
      </w:r>
      <w:proofErr w:type="spellEnd"/>
      <w:r w:rsidRPr="004D1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A72246" w:rsidRDefault="00A72246" w:rsidP="00E10B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F661C" w:rsidRDefault="005A1562" w:rsidP="00E10B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</w:t>
      </w:r>
      <w:r w:rsidR="0060601B" w:rsidRPr="0060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A72246" w:rsidRDefault="00A72246" w:rsidP="00E10B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0601B" w:rsidRPr="0060601B" w:rsidRDefault="0060601B" w:rsidP="00E10B25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Pr="0060601B" w:rsidRDefault="0060601B" w:rsidP="00E10B25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6060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bo‘shatib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to‘xtatib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72246" w:rsidRDefault="0060601B" w:rsidP="00A722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6.4. 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5A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</w:t>
      </w:r>
    </w:p>
    <w:p w:rsidR="0060601B" w:rsidRDefault="00A72246" w:rsidP="00E10B2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  </w:t>
      </w:r>
      <w:r w:rsidR="005A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</w:t>
      </w:r>
      <w:r w:rsidR="0060601B"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7. FORS-MAJOR</w:t>
      </w:r>
    </w:p>
    <w:p w:rsidR="00A72246" w:rsidRDefault="00A72246" w:rsidP="00E10B2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bog‘liq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ta’siri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="00706C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yo‘li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5A1562" w:rsidP="00E10B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   </w:t>
      </w:r>
      <w:r w:rsidR="0060601B"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8. NIZOLARNI HAL QILISH TARTIBI</w:t>
      </w:r>
    </w:p>
    <w:p w:rsidR="00A72246" w:rsidRDefault="00A72246" w:rsidP="00E10B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bog‘liq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o‘rtasida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o‘rtasida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yo‘li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601B" w:rsidRDefault="0060601B" w:rsidP="00E10B2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yo‘li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o‘zgarishi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bo‘lishi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qat’iy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A72246" w:rsidRDefault="00A72246" w:rsidP="00DF66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72246" w:rsidRDefault="00A72246" w:rsidP="00DF66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F661C" w:rsidRDefault="0060601B" w:rsidP="00DF66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9. </w:t>
      </w:r>
      <w:proofErr w:type="spellStart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Taraflarning</w:t>
      </w:r>
      <w:proofErr w:type="spellEnd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rekvizitlari</w:t>
      </w:r>
      <w:proofErr w:type="spellEnd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imzolari</w:t>
      </w:r>
      <w:proofErr w:type="spellEnd"/>
      <w:r w:rsidRPr="004D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</w:p>
    <w:p w:rsidR="005A1562" w:rsidRDefault="005A1562" w:rsidP="00DF66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PUDRATCHI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BUYURTMACHI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Kasbi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xalq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ta’limi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bo’limi</w:t>
      </w:r>
      <w:proofErr w:type="spellEnd"/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Manzil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anzil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markazi</w:t>
      </w:r>
      <w:proofErr w:type="spellEnd"/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STIR 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STIR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207116556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OKONX 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OKONX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92210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</w:t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</w:t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A1562">
        <w:rPr>
          <w:rFonts w:ascii="Times New Roman" w:eastAsia="Times New Roman" w:hAnsi="Times New Roman" w:cs="Times New Roman"/>
          <w:b/>
          <w:lang w:val="en-US" w:eastAsia="ru-RU"/>
        </w:rPr>
        <w:t>100022860102377092100075070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Bank 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Bank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Markaziy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bank Tosh.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Shahar</w:t>
      </w:r>
      <w:proofErr w:type="spellEnd"/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MFO 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MFO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00014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Moliya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Vazirligi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G’aznachiligi</w:t>
      </w:r>
      <w:proofErr w:type="spellEnd"/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G’azna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STIRI 201122919</w:t>
      </w:r>
    </w:p>
    <w:p w:rsid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G’azna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X</w:t>
      </w:r>
      <w:r w:rsidR="00A722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/R </w:t>
      </w:r>
      <w:r w:rsidR="00A72246" w:rsidRPr="00A72246">
        <w:rPr>
          <w:rFonts w:ascii="Times New Roman" w:eastAsia="Times New Roman" w:hAnsi="Times New Roman" w:cs="Times New Roman"/>
          <w:b/>
          <w:lang w:val="en-US" w:eastAsia="ru-RU"/>
        </w:rPr>
        <w:t>23402000300100001010</w:t>
      </w:r>
    </w:p>
    <w:p w:rsidR="00A72246" w:rsidRDefault="00A72246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</w:p>
    <w:p w:rsidR="005A1562" w:rsidRPr="005A1562" w:rsidRDefault="00A72246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Rahbar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________              ______________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Rahbar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     A.G’.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Suyunov</w:t>
      </w:r>
      <w:proofErr w:type="spellEnd"/>
    </w:p>
    <w:p w:rsidR="005A1562" w:rsidRP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1562" w:rsidRPr="005A1562" w:rsidRDefault="005A1562" w:rsidP="005A15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5A1562" w:rsidRPr="005A1562" w:rsidSect="00A72246">
      <w:pgSz w:w="11906" w:h="16838"/>
      <w:pgMar w:top="794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5B7"/>
    <w:multiLevelType w:val="hybridMultilevel"/>
    <w:tmpl w:val="4CBEA080"/>
    <w:lvl w:ilvl="0" w:tplc="8820A982">
      <w:start w:val="1"/>
      <w:numFmt w:val="decimal"/>
      <w:lvlText w:val="%1."/>
      <w:lvlJc w:val="left"/>
      <w:pPr>
        <w:ind w:left="3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9" w:hanging="360"/>
      </w:pPr>
    </w:lvl>
    <w:lvl w:ilvl="2" w:tplc="0419001B" w:tentative="1">
      <w:start w:val="1"/>
      <w:numFmt w:val="lowerRoman"/>
      <w:lvlText w:val="%3."/>
      <w:lvlJc w:val="right"/>
      <w:pPr>
        <w:ind w:left="5259" w:hanging="180"/>
      </w:pPr>
    </w:lvl>
    <w:lvl w:ilvl="3" w:tplc="0419000F" w:tentative="1">
      <w:start w:val="1"/>
      <w:numFmt w:val="decimal"/>
      <w:lvlText w:val="%4."/>
      <w:lvlJc w:val="left"/>
      <w:pPr>
        <w:ind w:left="5979" w:hanging="360"/>
      </w:pPr>
    </w:lvl>
    <w:lvl w:ilvl="4" w:tplc="04190019" w:tentative="1">
      <w:start w:val="1"/>
      <w:numFmt w:val="lowerLetter"/>
      <w:lvlText w:val="%5."/>
      <w:lvlJc w:val="left"/>
      <w:pPr>
        <w:ind w:left="6699" w:hanging="360"/>
      </w:pPr>
    </w:lvl>
    <w:lvl w:ilvl="5" w:tplc="0419001B" w:tentative="1">
      <w:start w:val="1"/>
      <w:numFmt w:val="lowerRoman"/>
      <w:lvlText w:val="%6."/>
      <w:lvlJc w:val="right"/>
      <w:pPr>
        <w:ind w:left="7419" w:hanging="180"/>
      </w:pPr>
    </w:lvl>
    <w:lvl w:ilvl="6" w:tplc="0419000F" w:tentative="1">
      <w:start w:val="1"/>
      <w:numFmt w:val="decimal"/>
      <w:lvlText w:val="%7."/>
      <w:lvlJc w:val="left"/>
      <w:pPr>
        <w:ind w:left="8139" w:hanging="360"/>
      </w:pPr>
    </w:lvl>
    <w:lvl w:ilvl="7" w:tplc="04190019" w:tentative="1">
      <w:start w:val="1"/>
      <w:numFmt w:val="lowerLetter"/>
      <w:lvlText w:val="%8."/>
      <w:lvlJc w:val="left"/>
      <w:pPr>
        <w:ind w:left="8859" w:hanging="360"/>
      </w:pPr>
    </w:lvl>
    <w:lvl w:ilvl="8" w:tplc="0419001B" w:tentative="1">
      <w:start w:val="1"/>
      <w:numFmt w:val="lowerRoman"/>
      <w:lvlText w:val="%9."/>
      <w:lvlJc w:val="right"/>
      <w:pPr>
        <w:ind w:left="9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88"/>
    <w:rsid w:val="002463C6"/>
    <w:rsid w:val="002D6D88"/>
    <w:rsid w:val="004D195F"/>
    <w:rsid w:val="005A1562"/>
    <w:rsid w:val="0060601B"/>
    <w:rsid w:val="00706C47"/>
    <w:rsid w:val="009F5F42"/>
    <w:rsid w:val="00A72246"/>
    <w:rsid w:val="00C869A8"/>
    <w:rsid w:val="00D905E3"/>
    <w:rsid w:val="00DB1AC8"/>
    <w:rsid w:val="00DF661C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69BCC-3C41-4E89-A0BC-CE81C631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31</cp:revision>
  <dcterms:created xsi:type="dcterms:W3CDTF">2022-02-10T07:44:00Z</dcterms:created>
  <dcterms:modified xsi:type="dcterms:W3CDTF">2022-03-07T15:05:00Z</dcterms:modified>
</cp:coreProperties>
</file>