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18" w:rsidRDefault="00587E11">
      <w:pPr>
        <w:spacing w:before="177"/>
        <w:ind w:left="928" w:right="928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ПУДРАТ ШАРТНОМАСИ</w:t>
      </w:r>
    </w:p>
    <w:p w:rsidR="00C11118" w:rsidRDefault="00C11118">
      <w:pPr>
        <w:spacing w:line="360" w:lineRule="auto"/>
        <w:ind w:left="709"/>
        <w:rPr>
          <w:sz w:val="14"/>
          <w:szCs w:val="14"/>
          <w:lang w:val="uz-Cyrl-UZ"/>
        </w:rPr>
      </w:pP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3401"/>
        <w:gridCol w:w="2794"/>
        <w:gridCol w:w="3160"/>
      </w:tblGrid>
      <w:tr w:rsidR="00C11118">
        <w:trPr>
          <w:tblCellSpacing w:w="0" w:type="dxa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118" w:rsidRDefault="00587E11">
            <w:pPr>
              <w:jc w:val="center"/>
            </w:pPr>
            <w:r>
              <w:rPr>
                <w:color w:val="000000"/>
                <w:szCs w:val="28"/>
                <w:u w:val="single"/>
              </w:rPr>
              <w:t>{</w:t>
            </w:r>
            <w:proofErr w:type="spellStart"/>
            <w:r>
              <w:rPr>
                <w:color w:val="000000"/>
                <w:szCs w:val="28"/>
                <w:u w:val="single"/>
              </w:rPr>
              <w:t>year</w:t>
            </w:r>
            <w:proofErr w:type="spellEnd"/>
            <w:r>
              <w:rPr>
                <w:color w:val="000000"/>
                <w:szCs w:val="28"/>
                <w:u w:val="single"/>
              </w:rPr>
              <w:t>} й. «{</w:t>
            </w:r>
            <w:proofErr w:type="spellStart"/>
            <w:r>
              <w:rPr>
                <w:color w:val="000000"/>
                <w:szCs w:val="28"/>
                <w:u w:val="single"/>
              </w:rPr>
              <w:t>day</w:t>
            </w:r>
            <w:proofErr w:type="spellEnd"/>
            <w:r>
              <w:rPr>
                <w:color w:val="000000"/>
                <w:szCs w:val="28"/>
                <w:u w:val="single"/>
              </w:rPr>
              <w:t>}» {</w:t>
            </w:r>
            <w:proofErr w:type="spellStart"/>
            <w:r>
              <w:rPr>
                <w:color w:val="000000"/>
                <w:szCs w:val="28"/>
                <w:u w:val="single"/>
              </w:rPr>
              <w:t>month</w:t>
            </w:r>
            <w:proofErr w:type="spellEnd"/>
            <w:r>
              <w:rPr>
                <w:color w:val="000000"/>
                <w:szCs w:val="28"/>
                <w:u w:val="single"/>
              </w:rPr>
              <w:t>}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118" w:rsidRDefault="00587E11">
            <w:pPr>
              <w:jc w:val="center"/>
            </w:pPr>
            <w:r>
              <w:rPr>
                <w:color w:val="000000"/>
                <w:szCs w:val="28"/>
                <w:u w:val="single"/>
              </w:rPr>
              <w:t>{</w:t>
            </w:r>
            <w:proofErr w:type="spellStart"/>
            <w:r>
              <w:rPr>
                <w:color w:val="000000"/>
                <w:szCs w:val="28"/>
                <w:u w:val="single"/>
              </w:rPr>
              <w:t>number</w:t>
            </w:r>
            <w:proofErr w:type="spellEnd"/>
            <w:r>
              <w:rPr>
                <w:color w:val="000000"/>
                <w:szCs w:val="28"/>
                <w:u w:val="single"/>
              </w:rPr>
              <w:t>}-</w:t>
            </w:r>
            <w:r>
              <w:rPr>
                <w:color w:val="000000"/>
                <w:szCs w:val="28"/>
              </w:rPr>
              <w:t>сон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118" w:rsidRDefault="00587E11">
            <w:pPr>
              <w:jc w:val="right"/>
            </w:pPr>
            <w:r>
              <w:rPr>
                <w:color w:val="000000"/>
                <w:szCs w:val="28"/>
              </w:rPr>
              <w:t>_______________ш.</w:t>
            </w:r>
          </w:p>
        </w:tc>
      </w:tr>
    </w:tbl>
    <w:p w:rsidR="00C11118" w:rsidRDefault="00587E11">
      <w:pPr>
        <w:pStyle w:val="af2"/>
        <w:tabs>
          <w:tab w:val="left" w:pos="7366"/>
        </w:tabs>
        <w:spacing w:before="86" w:line="368" w:lineRule="exact"/>
        <w:ind w:left="0" w:firstLine="567"/>
        <w:rPr>
          <w:spacing w:val="-2"/>
          <w:sz w:val="28"/>
          <w:szCs w:val="28"/>
        </w:rPr>
      </w:pPr>
      <w:r>
        <w:rPr>
          <w:u w:val="single"/>
        </w:rPr>
        <w:tab/>
        <w:t xml:space="preserve">         </w:t>
      </w:r>
      <w:r>
        <w:rPr>
          <w:sz w:val="28"/>
          <w:szCs w:val="28"/>
        </w:rPr>
        <w:t>(кейинги</w:t>
      </w:r>
      <w:r>
        <w:rPr>
          <w:spacing w:val="-2"/>
          <w:sz w:val="28"/>
          <w:szCs w:val="28"/>
        </w:rPr>
        <w:t xml:space="preserve"> </w:t>
      </w:r>
    </w:p>
    <w:p w:rsidR="00C11118" w:rsidRDefault="00587E11">
      <w:pPr>
        <w:pStyle w:val="af2"/>
        <w:tabs>
          <w:tab w:val="left" w:pos="7366"/>
        </w:tabs>
        <w:ind w:left="573" w:firstLine="845"/>
        <w:rPr>
          <w:spacing w:val="-2"/>
        </w:rPr>
      </w:pPr>
      <w:r>
        <w:rPr>
          <w:i/>
          <w:sz w:val="24"/>
        </w:rPr>
        <w:t>(юридик шахснинг номи ёки фуқаро Ф.И.Ш.)</w:t>
      </w:r>
    </w:p>
    <w:p w:rsidR="00C11118" w:rsidRDefault="00587E11">
      <w:pPr>
        <w:pStyle w:val="af2"/>
        <w:tabs>
          <w:tab w:val="left" w:pos="9029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ўринларда </w:t>
      </w:r>
      <w:r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Буюртмачи</w:t>
      </w:r>
      <w:r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</w:rPr>
        <w:t>деб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юритилади)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номидан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C11118" w:rsidRDefault="00587E11">
      <w:pPr>
        <w:spacing w:before="3" w:line="276" w:lineRule="exact"/>
        <w:ind w:left="6034"/>
        <w:rPr>
          <w:i/>
          <w:sz w:val="24"/>
        </w:rPr>
      </w:pPr>
      <w:r>
        <w:rPr>
          <w:i/>
          <w:sz w:val="24"/>
        </w:rPr>
        <w:t xml:space="preserve">    (Устав, </w:t>
      </w:r>
      <w:proofErr w:type="spellStart"/>
      <w:r>
        <w:rPr>
          <w:i/>
          <w:sz w:val="24"/>
        </w:rPr>
        <w:t>ишончнома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ҳ.к</w:t>
      </w:r>
      <w:proofErr w:type="spellEnd"/>
      <w:r>
        <w:rPr>
          <w:i/>
          <w:sz w:val="24"/>
        </w:rPr>
        <w:t>)</w:t>
      </w:r>
    </w:p>
    <w:p w:rsidR="00C11118" w:rsidRDefault="00587E11">
      <w:pPr>
        <w:pStyle w:val="af2"/>
        <w:tabs>
          <w:tab w:val="left" w:pos="7937"/>
        </w:tabs>
        <w:spacing w:line="368" w:lineRule="exact"/>
        <w:ind w:left="0"/>
        <w:rPr>
          <w:sz w:val="28"/>
          <w:szCs w:val="28"/>
        </w:rPr>
      </w:pPr>
      <w:r>
        <w:rPr>
          <w:sz w:val="28"/>
          <w:szCs w:val="28"/>
          <w:lang w:val="uz-Cyrl-UZ"/>
        </w:rPr>
        <w:t>а</w:t>
      </w:r>
      <w:r>
        <w:rPr>
          <w:sz w:val="28"/>
          <w:szCs w:val="28"/>
        </w:rPr>
        <w:t>сосида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ҳаракат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қилувчи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  <w:lang w:val="uz-Cyrl-UZ"/>
        </w:rPr>
        <w:t xml:space="preserve">           </w:t>
      </w:r>
      <w:r>
        <w:rPr>
          <w:sz w:val="28"/>
          <w:szCs w:val="28"/>
        </w:rPr>
        <w:t xml:space="preserve">бир </w:t>
      </w:r>
    </w:p>
    <w:p w:rsidR="00C11118" w:rsidRDefault="00587E11">
      <w:pPr>
        <w:spacing w:line="276" w:lineRule="exact"/>
        <w:ind w:left="3753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вазифаси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фамилияси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исми</w:t>
      </w:r>
      <w:proofErr w:type="spellEnd"/>
      <w:r>
        <w:rPr>
          <w:i/>
          <w:sz w:val="24"/>
        </w:rPr>
        <w:t>)</w:t>
      </w:r>
    </w:p>
    <w:p w:rsidR="00C11118" w:rsidRDefault="00587E11">
      <w:pPr>
        <w:pStyle w:val="af2"/>
        <w:tabs>
          <w:tab w:val="left" w:pos="7368"/>
        </w:tabs>
        <w:spacing w:line="368" w:lineRule="exact"/>
        <w:ind w:left="0"/>
        <w:rPr>
          <w:spacing w:val="-2"/>
          <w:sz w:val="28"/>
          <w:szCs w:val="28"/>
        </w:rPr>
      </w:pPr>
      <w:r>
        <w:rPr>
          <w:sz w:val="28"/>
          <w:szCs w:val="28"/>
        </w:rPr>
        <w:t>томондан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  <w:lang w:val="uz-Cyrl-UZ"/>
        </w:rPr>
        <w:t xml:space="preserve">    </w:t>
      </w:r>
      <w:r>
        <w:rPr>
          <w:sz w:val="28"/>
          <w:szCs w:val="28"/>
        </w:rPr>
        <w:t>(кейинги</w:t>
      </w:r>
      <w:r>
        <w:rPr>
          <w:spacing w:val="-2"/>
          <w:sz w:val="28"/>
          <w:szCs w:val="28"/>
        </w:rPr>
        <w:t xml:space="preserve"> </w:t>
      </w:r>
    </w:p>
    <w:p w:rsidR="00C11118" w:rsidRDefault="00587E11">
      <w:pPr>
        <w:spacing w:line="276" w:lineRule="exact"/>
        <w:ind w:left="1473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юридик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шахснинг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номи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ёки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фуқаро</w:t>
      </w:r>
      <w:proofErr w:type="spellEnd"/>
      <w:r>
        <w:rPr>
          <w:i/>
          <w:sz w:val="24"/>
        </w:rPr>
        <w:t xml:space="preserve"> Ф.И.Ш.)</w:t>
      </w:r>
    </w:p>
    <w:p w:rsidR="00C11118" w:rsidRDefault="00587E11">
      <w:pPr>
        <w:pStyle w:val="af2"/>
        <w:tabs>
          <w:tab w:val="left" w:pos="9031"/>
        </w:tabs>
        <w:spacing w:line="368" w:lineRule="exact"/>
        <w:ind w:left="0"/>
        <w:rPr>
          <w:sz w:val="28"/>
          <w:szCs w:val="28"/>
        </w:rPr>
      </w:pPr>
      <w:r>
        <w:rPr>
          <w:sz w:val="28"/>
          <w:szCs w:val="28"/>
        </w:rPr>
        <w:t>ўринларда</w:t>
      </w:r>
      <w:r>
        <w:rPr>
          <w:sz w:val="28"/>
          <w:szCs w:val="28"/>
          <w:lang w:val="uz-Cyrl-UZ"/>
        </w:rPr>
        <w:t xml:space="preserve"> “Пудратчи” деб юритилади) номидан </w:t>
      </w:r>
      <w:r>
        <w:rPr>
          <w:sz w:val="28"/>
          <w:szCs w:val="28"/>
          <w:lang w:val="ru-RU"/>
        </w:rPr>
        <w:t>_________</w:t>
      </w:r>
      <w:r>
        <w:rPr>
          <w:sz w:val="28"/>
          <w:szCs w:val="28"/>
        </w:rPr>
        <w:t>асосида</w:t>
      </w:r>
    </w:p>
    <w:p w:rsidR="00C11118" w:rsidRDefault="00587E11">
      <w:pPr>
        <w:spacing w:line="276" w:lineRule="exact"/>
        <w:ind w:left="6015"/>
        <w:rPr>
          <w:i/>
          <w:sz w:val="24"/>
        </w:rPr>
      </w:pP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Устав,ишончнома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ҳ.к</w:t>
      </w:r>
      <w:proofErr w:type="spellEnd"/>
      <w:r>
        <w:rPr>
          <w:i/>
          <w:sz w:val="24"/>
        </w:rPr>
        <w:t>)</w:t>
      </w:r>
    </w:p>
    <w:p w:rsidR="00C11118" w:rsidRDefault="00587E11">
      <w:pPr>
        <w:pStyle w:val="af2"/>
        <w:tabs>
          <w:tab w:val="left" w:pos="7541"/>
        </w:tabs>
        <w:ind w:left="0"/>
        <w:rPr>
          <w:spacing w:val="-3"/>
          <w:sz w:val="28"/>
          <w:szCs w:val="28"/>
        </w:rPr>
      </w:pPr>
      <w:r>
        <w:rPr>
          <w:sz w:val="28"/>
          <w:szCs w:val="28"/>
        </w:rPr>
        <w:t>ҳаракат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қилувчи_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  <w:lang w:val="ru-RU"/>
        </w:rPr>
        <w:t xml:space="preserve">     </w:t>
      </w:r>
      <w:r>
        <w:rPr>
          <w:sz w:val="28"/>
          <w:szCs w:val="28"/>
        </w:rPr>
        <w:t>иккинчи</w:t>
      </w:r>
      <w:r>
        <w:rPr>
          <w:spacing w:val="-3"/>
          <w:sz w:val="28"/>
          <w:szCs w:val="28"/>
        </w:rPr>
        <w:t xml:space="preserve"> </w:t>
      </w:r>
    </w:p>
    <w:p w:rsidR="00C11118" w:rsidRDefault="00587E11">
      <w:pPr>
        <w:spacing w:before="1" w:line="276" w:lineRule="exact"/>
        <w:ind w:left="3633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вазифаси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фамилияси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исми</w:t>
      </w:r>
      <w:proofErr w:type="spellEnd"/>
      <w:r>
        <w:rPr>
          <w:i/>
          <w:sz w:val="24"/>
        </w:rPr>
        <w:t>)</w:t>
      </w:r>
    </w:p>
    <w:p w:rsidR="00C11118" w:rsidRDefault="00587E11">
      <w:pPr>
        <w:pStyle w:val="af2"/>
        <w:ind w:left="0"/>
        <w:rPr>
          <w:sz w:val="28"/>
          <w:szCs w:val="28"/>
        </w:rPr>
      </w:pPr>
      <w:r>
        <w:rPr>
          <w:sz w:val="28"/>
          <w:szCs w:val="28"/>
        </w:rPr>
        <w:t>томондан,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қуйидагилар тўғрисида мазкур шартномани туздилар:</w:t>
      </w:r>
    </w:p>
    <w:p w:rsidR="00C11118" w:rsidRDefault="00587E11">
      <w:pPr>
        <w:pStyle w:val="af2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ШАРТНОМА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ПРЕДМЕТИ</w:t>
      </w:r>
    </w:p>
    <w:p w:rsidR="00C11118" w:rsidRDefault="00587E11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Буюртмачи эса ушбу бажарилган ишларни қабул қилиш ва ҳақини тўлаш мажбуриятини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олади.</w:t>
      </w:r>
    </w:p>
    <w:p w:rsidR="00C11118" w:rsidRDefault="00587E11">
      <w:pPr>
        <w:pStyle w:val="af2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ШАРТНОМА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БАҲОСИ</w:t>
      </w:r>
    </w:p>
    <w:p w:rsidR="00C11118" w:rsidRDefault="00587E11">
      <w:pPr>
        <w:widowControl w:val="0"/>
        <w:tabs>
          <w:tab w:val="left" w:pos="1699"/>
          <w:tab w:val="left" w:pos="7121"/>
        </w:tabs>
        <w:spacing w:line="368" w:lineRule="exact"/>
        <w:ind w:firstLine="709"/>
        <w:rPr>
          <w:szCs w:val="28"/>
          <w:lang w:val="kk-KZ"/>
        </w:rPr>
      </w:pPr>
      <w:r>
        <w:rPr>
          <w:szCs w:val="28"/>
        </w:rPr>
        <w:t>2.1. </w:t>
      </w:r>
      <w:r>
        <w:rPr>
          <w:szCs w:val="28"/>
          <w:lang w:val="kk-KZ"/>
        </w:rPr>
        <w:t>Шартнома</w:t>
      </w:r>
      <w:r>
        <w:rPr>
          <w:spacing w:val="-2"/>
          <w:szCs w:val="28"/>
          <w:lang w:val="kk-KZ"/>
        </w:rPr>
        <w:t xml:space="preserve"> </w:t>
      </w:r>
      <w:r>
        <w:rPr>
          <w:szCs w:val="28"/>
          <w:lang w:val="kk-KZ"/>
        </w:rPr>
        <w:t>баҳоси</w:t>
      </w:r>
      <w:r>
        <w:rPr>
          <w:szCs w:val="28"/>
          <w:u w:val="single"/>
          <w:lang w:val="kk-KZ"/>
        </w:rPr>
        <w:t xml:space="preserve"> </w:t>
      </w:r>
      <w:r>
        <w:rPr>
          <w:szCs w:val="28"/>
          <w:u w:val="single"/>
          <w:lang w:val="kk-KZ"/>
        </w:rPr>
        <w:tab/>
      </w:r>
      <w:r>
        <w:rPr>
          <w:szCs w:val="28"/>
          <w:lang w:val="kk-KZ"/>
        </w:rPr>
        <w:t>сўмни ташкил</w:t>
      </w:r>
      <w:r>
        <w:rPr>
          <w:spacing w:val="-5"/>
          <w:szCs w:val="28"/>
          <w:lang w:val="kk-KZ"/>
        </w:rPr>
        <w:t xml:space="preserve"> </w:t>
      </w:r>
      <w:r>
        <w:rPr>
          <w:szCs w:val="28"/>
          <w:lang w:val="kk-KZ"/>
        </w:rPr>
        <w:t>этади.</w:t>
      </w:r>
    </w:p>
    <w:p w:rsidR="00C11118" w:rsidRDefault="00587E11">
      <w:pPr>
        <w:widowControl w:val="0"/>
        <w:tabs>
          <w:tab w:val="left" w:pos="1699"/>
          <w:tab w:val="left" w:pos="7121"/>
        </w:tabs>
        <w:spacing w:line="368" w:lineRule="exact"/>
        <w:ind w:firstLine="709"/>
        <w:rPr>
          <w:szCs w:val="28"/>
          <w:lang w:val="kk-KZ"/>
        </w:rPr>
      </w:pPr>
      <w:r>
        <w:rPr>
          <w:szCs w:val="28"/>
        </w:rPr>
        <w:t>2.2.</w:t>
      </w:r>
      <w:r>
        <w:rPr>
          <w:szCs w:val="28"/>
          <w:lang w:val="en-US"/>
        </w:rPr>
        <w:t> </w:t>
      </w:r>
      <w:r>
        <w:rPr>
          <w:szCs w:val="28"/>
          <w:lang w:val="kk-KZ"/>
        </w:rPr>
        <w:t>Шартнома баҳоси ўз ичига</w:t>
      </w:r>
      <w:r>
        <w:rPr>
          <w:spacing w:val="-22"/>
          <w:szCs w:val="28"/>
          <w:lang w:val="kk-KZ"/>
        </w:rPr>
        <w:t xml:space="preserve"> </w:t>
      </w:r>
      <w:r>
        <w:rPr>
          <w:szCs w:val="28"/>
          <w:lang w:val="kk-KZ"/>
        </w:rPr>
        <w:t>қуйидагиларни олади:</w:t>
      </w:r>
      <w:r>
        <w:rPr>
          <w:szCs w:val="28"/>
          <w:lang w:val="kk-KZ"/>
        </w:rPr>
        <w:tab/>
      </w:r>
      <w:r>
        <w:rPr>
          <w:szCs w:val="28"/>
          <w:u w:val="single"/>
          <w:lang w:val="kk-KZ"/>
        </w:rPr>
        <w:t xml:space="preserve"> </w:t>
      </w:r>
      <w:r>
        <w:rPr>
          <w:szCs w:val="28"/>
          <w:u w:val="single"/>
          <w:lang w:val="kk-KZ"/>
        </w:rPr>
        <w:tab/>
      </w:r>
    </w:p>
    <w:p w:rsidR="00C11118" w:rsidRDefault="00587E11">
      <w:pPr>
        <w:widowControl w:val="0"/>
        <w:tabs>
          <w:tab w:val="left" w:pos="1699"/>
          <w:tab w:val="left" w:pos="7121"/>
        </w:tabs>
        <w:spacing w:line="368" w:lineRule="exact"/>
        <w:ind w:firstLine="709"/>
        <w:rPr>
          <w:szCs w:val="28"/>
          <w:lang w:val="kk-KZ"/>
        </w:rPr>
      </w:pPr>
      <w:r>
        <w:rPr>
          <w:szCs w:val="28"/>
          <w:lang w:val="kk-KZ"/>
        </w:rPr>
        <w:t>2.3. Шартноманинг 2.1- бандида кўрсатилган баҳо</w:t>
      </w:r>
      <w:r>
        <w:rPr>
          <w:spacing w:val="33"/>
          <w:szCs w:val="28"/>
          <w:lang w:val="kk-KZ"/>
        </w:rPr>
        <w:t xml:space="preserve"> </w:t>
      </w:r>
      <w:r>
        <w:rPr>
          <w:szCs w:val="28"/>
          <w:lang w:val="kk-KZ"/>
        </w:rPr>
        <w:t>дастлабки бўлиб, сўнгги баҳо Пудратчи тақдим этган лойиҳа-смета ҳужжатларига мувофиқ белгиланади. Шартнома баҳоси инфляция натижасида тарафларнинг келишувига мувофиқ ўзгартирилиши мумкин. Шартнома баҳосининг ошиши билан боғлиқ харажатлар Буюртмачи томонида</w:t>
      </w:r>
      <w:r>
        <w:rPr>
          <w:szCs w:val="28"/>
          <w:lang w:val="kk-KZ"/>
        </w:rPr>
        <w:t>н ушбу шартноманинг 3-бандида белгиланган тартибда қопланади.</w:t>
      </w:r>
    </w:p>
    <w:p w:rsidR="00C11118" w:rsidRDefault="00587E11">
      <w:pPr>
        <w:widowControl w:val="0"/>
        <w:tabs>
          <w:tab w:val="left" w:pos="1695"/>
          <w:tab w:val="left" w:pos="7121"/>
        </w:tabs>
        <w:spacing w:line="368" w:lineRule="exact"/>
        <w:ind w:firstLine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3. ТЎЛОВ</w:t>
      </w:r>
      <w:r>
        <w:rPr>
          <w:b/>
          <w:spacing w:val="1"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ШАРТЛАРИ</w:t>
      </w:r>
    </w:p>
    <w:p w:rsidR="00C11118" w:rsidRDefault="00587E11">
      <w:pPr>
        <w:widowControl w:val="0"/>
        <w:tabs>
          <w:tab w:val="left" w:pos="1695"/>
          <w:tab w:val="left" w:pos="7121"/>
        </w:tabs>
        <w:spacing w:line="368" w:lineRule="exact"/>
        <w:ind w:firstLine="567"/>
        <w:jc w:val="center"/>
        <w:rPr>
          <w:b/>
          <w:sz w:val="32"/>
          <w:szCs w:val="32"/>
          <w:lang w:val="kk-KZ"/>
        </w:rPr>
      </w:pPr>
      <w:r>
        <w:rPr>
          <w:szCs w:val="28"/>
          <w:lang w:val="kk-KZ"/>
        </w:rPr>
        <w:t>3.1. Ушбу шартнома бўйича тўлов қуйидаги тартибда амалга оширилади:</w:t>
      </w:r>
      <w:r>
        <w:rPr>
          <w:szCs w:val="28"/>
          <w:u w:val="single"/>
          <w:lang w:val="kk-KZ"/>
        </w:rPr>
        <w:t xml:space="preserve"> </w:t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 w:val="32"/>
          <w:u w:val="single"/>
          <w:lang w:val="kk-KZ"/>
        </w:rPr>
        <w:tab/>
      </w:r>
    </w:p>
    <w:p w:rsidR="00C11118" w:rsidRDefault="00587E11">
      <w:pPr>
        <w:pStyle w:val="af2"/>
        <w:spacing w:before="6"/>
        <w:ind w:left="0"/>
        <w:rPr>
          <w:i/>
          <w:sz w:val="24"/>
        </w:rPr>
      </w:pPr>
      <w:r>
        <w:rPr>
          <w:i/>
          <w:sz w:val="24"/>
        </w:rPr>
        <w:t xml:space="preserve">                               (бир вақтнинг ўзида, аванс тўлови билан бўлиб-бўлиб тўлаш ва ҳ.к)</w:t>
      </w:r>
    </w:p>
    <w:p w:rsidR="00C11118" w:rsidRDefault="00587E11">
      <w:pPr>
        <w:pStyle w:val="af2"/>
        <w:spacing w:before="6"/>
        <w:ind w:left="0" w:firstLine="708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>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</w:t>
      </w:r>
      <w:r>
        <w:rPr>
          <w:sz w:val="28"/>
          <w:szCs w:val="28"/>
        </w:rPr>
        <w:t>ўлов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</w:rPr>
        <w:t>шакли:</w:t>
      </w:r>
      <w:r>
        <w:rPr>
          <w:sz w:val="28"/>
          <w:szCs w:val="28"/>
          <w:u w:val="single"/>
          <w:lang w:val="ru-RU"/>
        </w:rPr>
        <w:t>_</w:t>
      </w:r>
      <w:proofErr w:type="gramEnd"/>
      <w:r>
        <w:rPr>
          <w:sz w:val="28"/>
          <w:szCs w:val="28"/>
          <w:u w:val="single"/>
          <w:lang w:val="ru-RU"/>
        </w:rPr>
        <w:t>__________________________________</w:t>
      </w:r>
    </w:p>
    <w:p w:rsidR="00C11118" w:rsidRDefault="00587E11">
      <w:pPr>
        <w:spacing w:line="276" w:lineRule="exact"/>
        <w:ind w:left="1416" w:firstLine="708"/>
        <w:rPr>
          <w:i/>
          <w:sz w:val="24"/>
        </w:rPr>
      </w:pPr>
      <w:r>
        <w:rPr>
          <w:i/>
          <w:sz w:val="24"/>
        </w:rPr>
        <w:t xml:space="preserve">                      (</w:t>
      </w:r>
      <w:proofErr w:type="spellStart"/>
      <w:r>
        <w:rPr>
          <w:i/>
          <w:sz w:val="24"/>
        </w:rPr>
        <w:t>тўлов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талабномаси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топшириқномаси</w:t>
      </w:r>
      <w:proofErr w:type="spellEnd"/>
      <w:r>
        <w:rPr>
          <w:i/>
          <w:sz w:val="24"/>
        </w:rPr>
        <w:t xml:space="preserve">, чек </w:t>
      </w:r>
      <w:proofErr w:type="spellStart"/>
      <w:r>
        <w:rPr>
          <w:i/>
          <w:sz w:val="24"/>
        </w:rPr>
        <w:t>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ҳ.к</w:t>
      </w:r>
      <w:proofErr w:type="spellEnd"/>
      <w:r>
        <w:rPr>
          <w:i/>
          <w:sz w:val="24"/>
        </w:rPr>
        <w:t>)</w:t>
      </w:r>
    </w:p>
    <w:p w:rsidR="00C11118" w:rsidRDefault="00587E11">
      <w:pPr>
        <w:widowControl w:val="0"/>
        <w:tabs>
          <w:tab w:val="left" w:pos="1723"/>
          <w:tab w:val="left" w:pos="7351"/>
        </w:tabs>
        <w:ind w:right="570" w:firstLine="709"/>
        <w:rPr>
          <w:szCs w:val="28"/>
        </w:rPr>
      </w:pPr>
      <w:r>
        <w:rPr>
          <w:szCs w:val="28"/>
        </w:rPr>
        <w:t>3.3.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Шартнома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бўйича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сўнгги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ҳисоб-китоб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бажарилгандан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сўнг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қабул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жараёнида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аниқланган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камчиликларни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бартараф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этиш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ҳисобга</w:t>
      </w:r>
      <w:proofErr w:type="spellEnd"/>
      <w:r>
        <w:rPr>
          <w:spacing w:val="32"/>
          <w:szCs w:val="28"/>
        </w:rPr>
        <w:t xml:space="preserve"> </w:t>
      </w:r>
      <w:proofErr w:type="spellStart"/>
      <w:r>
        <w:rPr>
          <w:szCs w:val="28"/>
        </w:rPr>
        <w:t>олинган</w:t>
      </w:r>
      <w:proofErr w:type="spellEnd"/>
      <w:r>
        <w:rPr>
          <w:spacing w:val="16"/>
          <w:szCs w:val="28"/>
        </w:rPr>
        <w:t xml:space="preserve"> </w:t>
      </w:r>
      <w:proofErr w:type="spellStart"/>
      <w:r>
        <w:rPr>
          <w:szCs w:val="28"/>
        </w:rPr>
        <w:t>ҳолда</w:t>
      </w:r>
      <w:proofErr w:type="spellEnd"/>
      <w:r>
        <w:rPr>
          <w:szCs w:val="28"/>
        </w:rPr>
        <w:t>,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  <w:t>_</w:t>
      </w:r>
      <w:proofErr w:type="spellStart"/>
      <w:r>
        <w:rPr>
          <w:szCs w:val="28"/>
        </w:rPr>
        <w:t>кундан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кечиктирмай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Буюртмачи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томонидан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амалга</w:t>
      </w:r>
      <w:proofErr w:type="spellEnd"/>
      <w:r>
        <w:rPr>
          <w:spacing w:val="-5"/>
          <w:szCs w:val="28"/>
        </w:rPr>
        <w:t xml:space="preserve"> </w:t>
      </w:r>
      <w:proofErr w:type="spellStart"/>
      <w:r>
        <w:rPr>
          <w:szCs w:val="28"/>
        </w:rPr>
        <w:t>оширилади</w:t>
      </w:r>
      <w:proofErr w:type="spellEnd"/>
      <w:r>
        <w:rPr>
          <w:szCs w:val="28"/>
        </w:rPr>
        <w:t>.</w:t>
      </w:r>
    </w:p>
    <w:p w:rsidR="00C11118" w:rsidRDefault="00587E11">
      <w:pPr>
        <w:widowControl w:val="0"/>
        <w:tabs>
          <w:tab w:val="left" w:pos="1723"/>
          <w:tab w:val="left" w:pos="7351"/>
        </w:tabs>
        <w:ind w:right="570" w:firstLine="709"/>
        <w:jc w:val="center"/>
        <w:rPr>
          <w:b/>
          <w:szCs w:val="28"/>
        </w:rPr>
      </w:pPr>
      <w:r>
        <w:rPr>
          <w:b/>
          <w:szCs w:val="28"/>
        </w:rPr>
        <w:t>4.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>МАЖБУРИЯТЛАРНИ БАЖАРИШ</w:t>
      </w:r>
      <w:r>
        <w:rPr>
          <w:b/>
          <w:spacing w:val="-4"/>
          <w:szCs w:val="28"/>
        </w:rPr>
        <w:t xml:space="preserve"> </w:t>
      </w:r>
      <w:r>
        <w:rPr>
          <w:b/>
          <w:szCs w:val="28"/>
        </w:rPr>
        <w:t>МУДДАТЛАР</w:t>
      </w:r>
    </w:p>
    <w:p w:rsidR="00C11118" w:rsidRDefault="00587E11">
      <w:pPr>
        <w:widowControl w:val="0"/>
        <w:tabs>
          <w:tab w:val="left" w:pos="1728"/>
        </w:tabs>
        <w:ind w:right="574" w:firstLine="567"/>
        <w:rPr>
          <w:szCs w:val="28"/>
        </w:rPr>
      </w:pPr>
      <w:r>
        <w:rPr>
          <w:szCs w:val="28"/>
        </w:rPr>
        <w:lastRenderedPageBreak/>
        <w:t>4.1.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Пудратчи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ушбу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шартноманинг</w:t>
      </w:r>
      <w:proofErr w:type="spellEnd"/>
      <w:r>
        <w:rPr>
          <w:szCs w:val="28"/>
        </w:rPr>
        <w:t xml:space="preserve"> 1.1-бандида </w:t>
      </w:r>
      <w:proofErr w:type="spellStart"/>
      <w:r>
        <w:rPr>
          <w:szCs w:val="28"/>
        </w:rPr>
        <w:t>назарда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тутилган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календар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режасида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белгиланган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муддатларда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бажаради</w:t>
      </w:r>
      <w:proofErr w:type="spellEnd"/>
      <w:r>
        <w:rPr>
          <w:spacing w:val="-2"/>
          <w:szCs w:val="28"/>
        </w:rPr>
        <w:t xml:space="preserve"> </w:t>
      </w:r>
      <w:r>
        <w:rPr>
          <w:szCs w:val="28"/>
        </w:rPr>
        <w:t>(1-илова).</w:t>
      </w:r>
    </w:p>
    <w:p w:rsidR="00C11118" w:rsidRDefault="00587E11">
      <w:pPr>
        <w:widowControl w:val="0"/>
        <w:tabs>
          <w:tab w:val="left" w:pos="1728"/>
        </w:tabs>
        <w:ind w:right="574" w:firstLine="567"/>
        <w:rPr>
          <w:szCs w:val="28"/>
        </w:rPr>
      </w:pPr>
      <w:r>
        <w:rPr>
          <w:szCs w:val="28"/>
        </w:rPr>
        <w:t>4.2.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Буюртмачи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қуйидаги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муддатларда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Пудратчи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томонидан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бажарилган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учун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ҳақ</w:t>
      </w:r>
      <w:proofErr w:type="spellEnd"/>
      <w:r>
        <w:rPr>
          <w:spacing w:val="-17"/>
          <w:szCs w:val="28"/>
        </w:rPr>
        <w:t xml:space="preserve"> </w:t>
      </w:r>
      <w:proofErr w:type="spellStart"/>
      <w:r>
        <w:rPr>
          <w:szCs w:val="28"/>
        </w:rPr>
        <w:t>тўлайди</w:t>
      </w:r>
      <w:proofErr w:type="spellEnd"/>
      <w:r>
        <w:rPr>
          <w:szCs w:val="28"/>
        </w:rPr>
        <w:t>: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</w:p>
    <w:p w:rsidR="00C11118" w:rsidRDefault="00587E11">
      <w:pPr>
        <w:widowControl w:val="0"/>
        <w:tabs>
          <w:tab w:val="left" w:pos="1728"/>
        </w:tabs>
        <w:ind w:right="574" w:firstLine="567"/>
        <w:rPr>
          <w:szCs w:val="28"/>
        </w:rPr>
      </w:pPr>
      <w:r>
        <w:rPr>
          <w:szCs w:val="28"/>
        </w:rPr>
        <w:t>4.3.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Шартноманинг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амал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муддати</w:t>
      </w:r>
      <w:proofErr w:type="spellEnd"/>
      <w:r>
        <w:rPr>
          <w:szCs w:val="28"/>
        </w:rPr>
        <w:t xml:space="preserve">: </w:t>
      </w:r>
    </w:p>
    <w:p w:rsidR="00C11118" w:rsidRDefault="00587E11">
      <w:pPr>
        <w:widowControl w:val="0"/>
        <w:tabs>
          <w:tab w:val="left" w:pos="1728"/>
        </w:tabs>
        <w:ind w:right="574" w:firstLine="567"/>
        <w:rPr>
          <w:szCs w:val="28"/>
          <w:u w:val="single"/>
        </w:rPr>
      </w:pPr>
      <w:proofErr w:type="spellStart"/>
      <w:r>
        <w:rPr>
          <w:szCs w:val="28"/>
        </w:rPr>
        <w:t>Бошланиши</w:t>
      </w:r>
      <w:proofErr w:type="spellEnd"/>
      <w:r>
        <w:rPr>
          <w:szCs w:val="28"/>
        </w:rPr>
        <w:t xml:space="preserve"> – 20 </w:t>
      </w:r>
      <w:r>
        <w:rPr>
          <w:szCs w:val="28"/>
          <w:u w:val="single"/>
        </w:rPr>
        <w:t xml:space="preserve">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йил</w:t>
      </w:r>
      <w:proofErr w:type="spellEnd"/>
      <w:r>
        <w:rPr>
          <w:spacing w:val="-37"/>
          <w:szCs w:val="28"/>
        </w:rPr>
        <w:t xml:space="preserve">  </w:t>
      </w:r>
      <w:r>
        <w:rPr>
          <w:szCs w:val="28"/>
          <w:u w:val="single"/>
        </w:rPr>
        <w:t xml:space="preserve">        </w:t>
      </w:r>
      <w:r>
        <w:rPr>
          <w:szCs w:val="28"/>
          <w:u w:val="single"/>
        </w:rPr>
        <w:tab/>
      </w:r>
    </w:p>
    <w:p w:rsidR="00C11118" w:rsidRDefault="00587E11">
      <w:pPr>
        <w:widowControl w:val="0"/>
        <w:tabs>
          <w:tab w:val="left" w:pos="1728"/>
        </w:tabs>
        <w:ind w:right="574" w:firstLine="567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Тугаши</w:t>
      </w:r>
      <w:proofErr w:type="spellEnd"/>
      <w:r>
        <w:rPr>
          <w:sz w:val="32"/>
          <w:szCs w:val="32"/>
        </w:rPr>
        <w:t xml:space="preserve"> – 20 </w:t>
      </w:r>
      <w:r>
        <w:rPr>
          <w:sz w:val="32"/>
          <w:szCs w:val="32"/>
          <w:u w:val="single"/>
        </w:rPr>
        <w:t xml:space="preserve">         </w:t>
      </w:r>
      <w:proofErr w:type="spellStart"/>
      <w:r>
        <w:rPr>
          <w:sz w:val="32"/>
          <w:szCs w:val="32"/>
        </w:rPr>
        <w:t>йил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spacing w:val="68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ab/>
      </w:r>
    </w:p>
    <w:p w:rsidR="00C11118" w:rsidRDefault="00587E11">
      <w:pPr>
        <w:widowControl w:val="0"/>
        <w:tabs>
          <w:tab w:val="left" w:pos="1728"/>
        </w:tabs>
        <w:ind w:right="574" w:firstLine="567"/>
        <w:jc w:val="center"/>
        <w:rPr>
          <w:b/>
          <w:szCs w:val="28"/>
          <w:u w:val="single"/>
        </w:rPr>
      </w:pPr>
      <w:r>
        <w:rPr>
          <w:b/>
          <w:szCs w:val="28"/>
        </w:rPr>
        <w:t>5.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>ТАРАФЛАРНИНГ</w:t>
      </w:r>
      <w:r>
        <w:rPr>
          <w:b/>
          <w:spacing w:val="1"/>
          <w:szCs w:val="28"/>
        </w:rPr>
        <w:t xml:space="preserve"> </w:t>
      </w:r>
      <w:r>
        <w:rPr>
          <w:b/>
          <w:szCs w:val="28"/>
        </w:rPr>
        <w:t>МАЖБУРИЯТЛАРИ</w:t>
      </w:r>
    </w:p>
    <w:p w:rsidR="00C11118" w:rsidRDefault="00587E11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  <w:lang w:eastAsia="en-US"/>
        </w:rPr>
        <w:t>5.1.</w:t>
      </w:r>
      <w:r>
        <w:rPr>
          <w:b/>
          <w:szCs w:val="28"/>
          <w:lang w:eastAsia="en-US"/>
        </w:rPr>
        <w:t> </w:t>
      </w:r>
      <w:proofErr w:type="spellStart"/>
      <w:r>
        <w:rPr>
          <w:szCs w:val="28"/>
        </w:rPr>
        <w:t>Пудратчининг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zCs w:val="28"/>
        </w:rPr>
        <w:t>мажбуриятлари</w:t>
      </w:r>
      <w:proofErr w:type="spellEnd"/>
      <w:r>
        <w:rPr>
          <w:szCs w:val="28"/>
        </w:rPr>
        <w:t>:</w:t>
      </w:r>
    </w:p>
    <w:p w:rsidR="00C11118" w:rsidRDefault="00587E11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ўз</w:t>
      </w:r>
      <w:proofErr w:type="spellEnd"/>
      <w:r>
        <w:rPr>
          <w:szCs w:val="28"/>
        </w:rPr>
        <w:t xml:space="preserve"> кучи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маблағлари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ҳисобидан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календар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режасида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белгиланган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ҳажмда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муддатларда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барча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Буюртмачига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лойиҳа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ҳужжатларига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келадиган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ҳолатда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топшириш</w:t>
      </w:r>
      <w:proofErr w:type="spellEnd"/>
      <w:r>
        <w:rPr>
          <w:szCs w:val="28"/>
        </w:rPr>
        <w:t>;</w:t>
      </w:r>
    </w:p>
    <w:p w:rsidR="00C11118" w:rsidRDefault="00587E11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лойиҳага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мувофиқ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зарурий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материалларни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қурилмалар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бутловчи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ашёларни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қурилиш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майдончасига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етказиб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қабул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қилишни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тушириб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олишни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омборга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жойлашни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ҳамда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қурилиш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давомида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сақлашни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амалга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zCs w:val="28"/>
        </w:rPr>
        <w:t>ошириш</w:t>
      </w:r>
      <w:proofErr w:type="spellEnd"/>
      <w:r>
        <w:rPr>
          <w:szCs w:val="28"/>
        </w:rPr>
        <w:t>;</w:t>
      </w:r>
    </w:p>
    <w:p w:rsidR="00C11118" w:rsidRDefault="00587E11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ўз</w:t>
      </w:r>
      <w:proofErr w:type="spellEnd"/>
      <w:r>
        <w:rPr>
          <w:szCs w:val="28"/>
        </w:rPr>
        <w:t xml:space="preserve"> кучи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воситалари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билан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материаллар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қурилмалар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ашёларни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жойлаштириш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ушбу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шартном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бўйича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учун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зарур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бўлган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барча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муваққат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биноларни</w:t>
      </w:r>
      <w:proofErr w:type="spellEnd"/>
      <w:r>
        <w:rPr>
          <w:spacing w:val="-13"/>
          <w:szCs w:val="28"/>
        </w:rPr>
        <w:t xml:space="preserve"> </w:t>
      </w:r>
      <w:proofErr w:type="spellStart"/>
      <w:r>
        <w:rPr>
          <w:szCs w:val="28"/>
        </w:rPr>
        <w:t>қуриш</w:t>
      </w:r>
      <w:proofErr w:type="spellEnd"/>
      <w:r>
        <w:rPr>
          <w:szCs w:val="28"/>
        </w:rPr>
        <w:t>;</w:t>
      </w:r>
    </w:p>
    <w:p w:rsidR="00C11118" w:rsidRDefault="00587E11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ушбу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шартнома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бўйича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учун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жалб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қилинаётган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ихтисослаштирилган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ташкилотлар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билан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ёрдамчи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пудрат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шартномалари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тузилганлиги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ҳақида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Буюртмачини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хабардор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ёрдамчи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пудратчилар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томонидан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бажарилишини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назорат</w:t>
      </w:r>
      <w:proofErr w:type="spellEnd"/>
      <w:r>
        <w:rPr>
          <w:spacing w:val="-3"/>
          <w:szCs w:val="28"/>
        </w:rPr>
        <w:t xml:space="preserve"> </w:t>
      </w:r>
      <w:proofErr w:type="spellStart"/>
      <w:r>
        <w:rPr>
          <w:szCs w:val="28"/>
        </w:rPr>
        <w:t>қилиш</w:t>
      </w:r>
      <w:proofErr w:type="spellEnd"/>
      <w:r>
        <w:rPr>
          <w:szCs w:val="28"/>
        </w:rPr>
        <w:t>;</w:t>
      </w:r>
    </w:p>
    <w:p w:rsidR="00C11118" w:rsidRDefault="00587E11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қурилиш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майдончасида</w:t>
      </w:r>
      <w:proofErr w:type="spellEnd"/>
      <w:r>
        <w:rPr>
          <w:szCs w:val="28"/>
        </w:rPr>
        <w:t xml:space="preserve"> техника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ёнғин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хавфсизлиги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ҳамда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қурилиш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майдончасининг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қўриқланиши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бўйича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зарурий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тадбирларнинг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бажарилишини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таъминлаш</w:t>
      </w:r>
      <w:proofErr w:type="spellEnd"/>
      <w:r>
        <w:rPr>
          <w:szCs w:val="28"/>
        </w:rPr>
        <w:t>;</w:t>
      </w:r>
    </w:p>
    <w:p w:rsidR="00C11118" w:rsidRDefault="00587E11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қурилиш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объектларининг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суғурта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қилинишини</w:t>
      </w:r>
      <w:proofErr w:type="spellEnd"/>
      <w:r>
        <w:rPr>
          <w:spacing w:val="-8"/>
          <w:szCs w:val="28"/>
        </w:rPr>
        <w:t xml:space="preserve"> </w:t>
      </w:r>
      <w:proofErr w:type="spellStart"/>
      <w:r>
        <w:rPr>
          <w:szCs w:val="28"/>
        </w:rPr>
        <w:t>таъминлаш</w:t>
      </w:r>
      <w:proofErr w:type="spellEnd"/>
      <w:r>
        <w:rPr>
          <w:szCs w:val="28"/>
        </w:rPr>
        <w:t>;</w:t>
      </w:r>
    </w:p>
    <w:p w:rsidR="00C11118" w:rsidRDefault="00587E11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қурилиши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тугалланган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объектларни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қабул</w:t>
      </w:r>
      <w:proofErr w:type="spellEnd"/>
      <w:r>
        <w:rPr>
          <w:spacing w:val="57"/>
          <w:szCs w:val="28"/>
        </w:rPr>
        <w:t xml:space="preserve"> </w:t>
      </w:r>
      <w:proofErr w:type="spellStart"/>
      <w:r>
        <w:rPr>
          <w:szCs w:val="28"/>
        </w:rPr>
        <w:t>қилиш</w:t>
      </w:r>
      <w:proofErr w:type="spellEnd"/>
    </w:p>
    <w:p w:rsidR="00C11118" w:rsidRDefault="00587E11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далолатномаси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имзолангандан</w:t>
      </w:r>
      <w:proofErr w:type="spellEnd"/>
      <w:r>
        <w:rPr>
          <w:szCs w:val="28"/>
        </w:rPr>
        <w:tab/>
      </w:r>
      <w:proofErr w:type="spellStart"/>
      <w:r>
        <w:rPr>
          <w:szCs w:val="28"/>
        </w:rPr>
        <w:t>кейин</w:t>
      </w:r>
      <w:proofErr w:type="spellEnd"/>
      <w:r>
        <w:rPr>
          <w:szCs w:val="28"/>
        </w:rPr>
        <w:tab/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  <w:t xml:space="preserve">_____ </w:t>
      </w:r>
      <w:proofErr w:type="spellStart"/>
      <w:r>
        <w:rPr>
          <w:szCs w:val="28"/>
        </w:rPr>
        <w:t>кунлик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муддатда</w:t>
      </w:r>
      <w:proofErr w:type="spellEnd"/>
    </w:p>
    <w:p w:rsidR="00C11118" w:rsidRDefault="00587E11">
      <w:pPr>
        <w:pStyle w:val="af2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қурилиш майдончасидан ўзига тегишли мол-мулкни олиб кетиш.</w:t>
      </w:r>
    </w:p>
    <w:p w:rsidR="00C11118" w:rsidRDefault="00587E11">
      <w:pPr>
        <w:pStyle w:val="af2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5.2. Буюртмачининг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мажбуриятлари:</w:t>
      </w:r>
    </w:p>
    <w:p w:rsidR="00C11118" w:rsidRDefault="00587E11">
      <w:pPr>
        <w:pStyle w:val="af2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ишларнинг календар режасида белгиланган ҳажмда ва муддатда</w:t>
      </w:r>
      <w:r>
        <w:rPr>
          <w:sz w:val="28"/>
          <w:szCs w:val="28"/>
        </w:rPr>
        <w:t xml:space="preserve"> Пудратчига қурилиш майдончасини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топшириш;</w:t>
      </w:r>
    </w:p>
    <w:p w:rsidR="00C11118" w:rsidRDefault="00587E11">
      <w:pPr>
        <w:pStyle w:val="af2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шартномада белгиланган миқдорда ва муддатда шартноманинг 1.1-бандида назарда тутилган ишларни бажарганлик учун Пудратчига ҳақ тўлаш;</w:t>
      </w:r>
    </w:p>
    <w:p w:rsidR="00C11118" w:rsidRDefault="00587E11">
      <w:pPr>
        <w:pStyle w:val="af2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Пудратчининг ёзма хабарномасини олган санадан бошлаб </w:t>
      </w:r>
      <w:r>
        <w:rPr>
          <w:sz w:val="28"/>
          <w:szCs w:val="28"/>
        </w:rPr>
        <w:br/>
        <w:t>2 ҳафта ичида объектни қаб</w:t>
      </w:r>
      <w:r>
        <w:rPr>
          <w:sz w:val="28"/>
          <w:szCs w:val="28"/>
        </w:rPr>
        <w:t>ул қилиб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олиш.</w:t>
      </w:r>
    </w:p>
    <w:p w:rsidR="00C11118" w:rsidRDefault="00587E11">
      <w:pPr>
        <w:pStyle w:val="2"/>
        <w:tabs>
          <w:tab w:val="left" w:pos="2733"/>
        </w:tabs>
        <w:spacing w:before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6. ТАРАФЛАРНИНГ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ЖАВОБГАРЛИГИ</w:t>
      </w:r>
    </w:p>
    <w:p w:rsidR="00C11118" w:rsidRDefault="00587E11">
      <w:pPr>
        <w:pStyle w:val="af1"/>
        <w:widowControl w:val="0"/>
        <w:tabs>
          <w:tab w:val="left" w:pos="1898"/>
        </w:tabs>
        <w:ind w:left="0" w:right="-1" w:firstLine="567"/>
        <w:rPr>
          <w:szCs w:val="28"/>
          <w:lang w:val="kk-KZ"/>
        </w:rPr>
      </w:pPr>
      <w:r>
        <w:rPr>
          <w:szCs w:val="28"/>
          <w:lang w:val="kk-KZ"/>
        </w:rPr>
        <w:t xml:space="preserve">6.1. Тарафлар шартнома бўйича мажбуриятларни бажариш муддатларини </w:t>
      </w:r>
      <w:r>
        <w:rPr>
          <w:szCs w:val="28"/>
          <w:lang w:val="kk-KZ"/>
        </w:rPr>
        <w:lastRenderedPageBreak/>
        <w:t>бузган тақдирда, айбдор тараф иккинчи тарафга ҳар бир кечиктирилган кун учун шартнома баҳосининг фоизи миқдорида неустойка</w:t>
      </w:r>
      <w:r>
        <w:rPr>
          <w:spacing w:val="-3"/>
          <w:szCs w:val="28"/>
          <w:lang w:val="kk-KZ"/>
        </w:rPr>
        <w:t xml:space="preserve"> </w:t>
      </w:r>
      <w:r>
        <w:rPr>
          <w:szCs w:val="28"/>
          <w:lang w:val="kk-KZ"/>
        </w:rPr>
        <w:t>тўлайди.</w:t>
      </w:r>
    </w:p>
    <w:p w:rsidR="00C11118" w:rsidRDefault="00587E11">
      <w:pPr>
        <w:widowControl w:val="0"/>
        <w:tabs>
          <w:tab w:val="left" w:pos="2030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 xml:space="preserve">6.2. Мазкур </w:t>
      </w:r>
      <w:r>
        <w:rPr>
          <w:szCs w:val="28"/>
          <w:lang w:val="kk-KZ"/>
        </w:rPr>
        <w:t>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</w:t>
      </w:r>
      <w:r>
        <w:rPr>
          <w:spacing w:val="-21"/>
          <w:szCs w:val="28"/>
          <w:lang w:val="kk-KZ"/>
        </w:rPr>
        <w:t xml:space="preserve"> </w:t>
      </w:r>
      <w:r>
        <w:rPr>
          <w:szCs w:val="28"/>
          <w:lang w:val="kk-KZ"/>
        </w:rPr>
        <w:t>қоплайди.</w:t>
      </w:r>
    </w:p>
    <w:p w:rsidR="00C11118" w:rsidRDefault="00587E11">
      <w:pPr>
        <w:widowControl w:val="0"/>
        <w:tabs>
          <w:tab w:val="left" w:pos="1714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6.3. Агар Пудратчи шартнома бўйича ишлар тугаллангандан сўнг ўзига тегишли материалларни қурилиш</w:t>
      </w:r>
      <w:r>
        <w:rPr>
          <w:szCs w:val="28"/>
          <w:lang w:val="kk-KZ"/>
        </w:rPr>
        <w:t xml:space="preserve"> майдончасидан олиб кетмаса, Буюртмачи қурилиш майдончаси бўшатиб берилган санага қадар Пудратчига бажарилган ишлар учун ҳақ тўлашни тўхтатиб туришга ҳақли.</w:t>
      </w:r>
    </w:p>
    <w:p w:rsidR="00C11118" w:rsidRDefault="00587E11">
      <w:pPr>
        <w:widowControl w:val="0"/>
        <w:tabs>
          <w:tab w:val="left" w:pos="1747"/>
        </w:tabs>
        <w:spacing w:before="66" w:line="242" w:lineRule="auto"/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6.4. Неустойкани тўлаш тарафларни мажбуриятларини бажариш ёки камчиликларни бартараф этишдан озод</w:t>
      </w:r>
      <w:r>
        <w:rPr>
          <w:spacing w:val="-6"/>
          <w:szCs w:val="28"/>
          <w:lang w:val="kk-KZ"/>
        </w:rPr>
        <w:t xml:space="preserve"> </w:t>
      </w:r>
      <w:r>
        <w:rPr>
          <w:szCs w:val="28"/>
          <w:lang w:val="kk-KZ"/>
        </w:rPr>
        <w:t>э</w:t>
      </w:r>
      <w:r>
        <w:rPr>
          <w:szCs w:val="28"/>
          <w:lang w:val="kk-KZ"/>
        </w:rPr>
        <w:t>тмайди.</w:t>
      </w:r>
    </w:p>
    <w:p w:rsidR="00C11118" w:rsidRDefault="00587E11">
      <w:pPr>
        <w:widowControl w:val="0"/>
        <w:tabs>
          <w:tab w:val="left" w:pos="1747"/>
        </w:tabs>
        <w:spacing w:before="66" w:line="242" w:lineRule="auto"/>
        <w:ind w:right="-1" w:firstLine="567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7. ФОРС-МАЖОР</w:t>
      </w:r>
    </w:p>
    <w:p w:rsidR="00C11118" w:rsidRDefault="00587E11">
      <w:pPr>
        <w:widowControl w:val="0"/>
        <w:tabs>
          <w:tab w:val="left" w:pos="1843"/>
        </w:tabs>
        <w:ind w:right="-1" w:firstLine="567"/>
        <w:rPr>
          <w:szCs w:val="28"/>
          <w:lang w:val="kk-KZ"/>
        </w:rPr>
      </w:pPr>
      <w:r>
        <w:rPr>
          <w:szCs w:val="28"/>
          <w:lang w:val="kk-KZ" w:eastAsia="en-US"/>
        </w:rPr>
        <w:t>7.1. </w:t>
      </w:r>
      <w:r>
        <w:rPr>
          <w:szCs w:val="28"/>
          <w:lang w:val="kk-KZ"/>
        </w:rPr>
        <w:t>Тарафлар ихтиёрига боғлиқ бўлмаган, уларни олдиндан билиш ёки олдини олиш имконияти бўлмаган ҳолатлар (енгиб бўлмас куч) оқибатида мажбуриятларни бажармаганлик ёки лозим даражада бажармаганлик учун тарафлардан бирортаси иккинчи т</w:t>
      </w:r>
      <w:r>
        <w:rPr>
          <w:szCs w:val="28"/>
          <w:lang w:val="kk-KZ"/>
        </w:rPr>
        <w:t>араф олдида жавобгар эмасдир. Бундай ҳолатлар жумласига эпидемиялар, табиий офатлар, ҳарбий ҳаракатлар киради.</w:t>
      </w:r>
    </w:p>
    <w:p w:rsidR="00C11118" w:rsidRDefault="00587E11">
      <w:pPr>
        <w:widowControl w:val="0"/>
        <w:tabs>
          <w:tab w:val="left" w:pos="1843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7.2. Тегишли савдо палатаси ёки бошқа ваколатли орган томонидан берилган гувоҳнома енгиб бўлмас кучнинг мавжудлиги ва амал қилишининг давомийлиги</w:t>
      </w:r>
      <w:r>
        <w:rPr>
          <w:szCs w:val="28"/>
          <w:lang w:val="kk-KZ"/>
        </w:rPr>
        <w:t>ни тасдиқлаш учун етарли</w:t>
      </w:r>
      <w:r>
        <w:rPr>
          <w:spacing w:val="-31"/>
          <w:szCs w:val="28"/>
          <w:lang w:val="kk-KZ"/>
        </w:rPr>
        <w:t xml:space="preserve"> </w:t>
      </w:r>
      <w:r>
        <w:rPr>
          <w:szCs w:val="28"/>
          <w:lang w:val="kk-KZ"/>
        </w:rPr>
        <w:t>ҳужжатдир.</w:t>
      </w:r>
    </w:p>
    <w:p w:rsidR="00C11118" w:rsidRDefault="00587E11">
      <w:pPr>
        <w:widowControl w:val="0"/>
        <w:tabs>
          <w:tab w:val="left" w:pos="1742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7.3. 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лозим.</w:t>
      </w:r>
    </w:p>
    <w:p w:rsidR="00C11118" w:rsidRDefault="00587E11">
      <w:pPr>
        <w:widowControl w:val="0"/>
        <w:tabs>
          <w:tab w:val="left" w:pos="1866"/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spacing w:line="368" w:lineRule="exact"/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7.4. Агар енгиб бўлмас куч ҳолатлари</w:t>
      </w:r>
      <w:r>
        <w:rPr>
          <w:szCs w:val="28"/>
          <w:lang w:val="kk-KZ"/>
        </w:rPr>
        <w:t xml:space="preserve"> узлуксиз</w:t>
      </w:r>
      <w:r>
        <w:rPr>
          <w:szCs w:val="28"/>
          <w:lang w:val="kk-KZ"/>
        </w:rPr>
        <w:tab/>
      </w:r>
      <w:r>
        <w:rPr>
          <w:szCs w:val="28"/>
          <w:u w:val="single"/>
          <w:lang w:val="kk-KZ"/>
        </w:rPr>
        <w:t xml:space="preserve"> </w:t>
      </w:r>
      <w:r>
        <w:rPr>
          <w:szCs w:val="28"/>
          <w:u w:val="single"/>
          <w:lang w:val="kk-KZ"/>
        </w:rPr>
        <w:tab/>
        <w:t xml:space="preserve">  </w:t>
      </w:r>
      <w:r>
        <w:rPr>
          <w:szCs w:val="28"/>
          <w:lang w:val="kk-KZ"/>
        </w:rPr>
        <w:t>ой давомида амал қилиб турса ва яқин муддат ичида бекор қилиниши эҳтимоли бўлмаса, мазкур шартнома тарафлардан бирининг ташаббуси билан иккинчи тарафга ёзма билдиришнома юбориш йўли билан бекор қилиниши мумкин.</w:t>
      </w:r>
    </w:p>
    <w:p w:rsidR="00C11118" w:rsidRDefault="00587E11">
      <w:pPr>
        <w:widowControl w:val="0"/>
        <w:tabs>
          <w:tab w:val="left" w:pos="1866"/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spacing w:line="368" w:lineRule="exact"/>
        <w:ind w:right="-1" w:firstLine="567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8. НИЗОЛАРНИ ҲАЛ ҚИЛИШ ТАРТИБИ</w:t>
      </w:r>
    </w:p>
    <w:p w:rsidR="00C11118" w:rsidRDefault="00587E11">
      <w:pPr>
        <w:widowControl w:val="0"/>
        <w:tabs>
          <w:tab w:val="left" w:pos="1738"/>
        </w:tabs>
        <w:spacing w:before="1"/>
        <w:ind w:right="3" w:firstLine="567"/>
        <w:rPr>
          <w:szCs w:val="28"/>
          <w:lang w:val="kk-KZ"/>
        </w:rPr>
      </w:pPr>
      <w:r>
        <w:rPr>
          <w:szCs w:val="28"/>
          <w:lang w:val="kk-KZ"/>
        </w:rPr>
        <w:t>8.1. 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</w:t>
      </w:r>
      <w:r>
        <w:rPr>
          <w:spacing w:val="-9"/>
          <w:szCs w:val="28"/>
          <w:lang w:val="kk-KZ"/>
        </w:rPr>
        <w:t xml:space="preserve"> </w:t>
      </w:r>
      <w:r>
        <w:rPr>
          <w:szCs w:val="28"/>
          <w:lang w:val="kk-KZ"/>
        </w:rPr>
        <w:t>этилади.</w:t>
      </w:r>
    </w:p>
    <w:p w:rsidR="00C11118" w:rsidRDefault="00587E11">
      <w:pPr>
        <w:widowControl w:val="0"/>
        <w:tabs>
          <w:tab w:val="left" w:pos="1738"/>
        </w:tabs>
        <w:spacing w:before="1"/>
        <w:ind w:right="3" w:firstLine="567"/>
        <w:rPr>
          <w:szCs w:val="28"/>
          <w:lang w:val="kk-KZ"/>
        </w:rPr>
      </w:pPr>
      <w:r>
        <w:rPr>
          <w:szCs w:val="28"/>
          <w:lang w:val="kk-KZ"/>
        </w:rPr>
        <w:t>8.2. Музокаралар олиб бориш йўли билан низоларни ҳал қилишга эришилмаган тақди</w:t>
      </w:r>
      <w:r>
        <w:rPr>
          <w:szCs w:val="28"/>
          <w:lang w:val="kk-KZ"/>
        </w:rPr>
        <w:t>рда, мазкур шартноманинг тузилиши, унинг шартларининг ўзгариши, бузилиши, ижро этилиши, бекор бўлиши, тугатилиши ва ҳақиқийлиги юзасидан келиб чиқувчи барча низолар, келишмовчиликлар ва талаблар Ўзбекистон Республикаси Савдо- саноат палатаси ҳузуридаги Ҳак</w:t>
      </w:r>
      <w:r>
        <w:rPr>
          <w:szCs w:val="28"/>
          <w:lang w:val="kk-KZ"/>
        </w:rPr>
        <w:t>амлик судида унинг Регламентига асосан ҳакамлик судьяси томонидан якка тартибда кўриб чиқилади. Ҳакамлик судининг ҳал қилув қарори тарафлар учун қатъий ва мажбурий</w:t>
      </w:r>
      <w:r>
        <w:rPr>
          <w:spacing w:val="-3"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ҳисобланади. </w:t>
      </w:r>
    </w:p>
    <w:p w:rsidR="00C11118" w:rsidRDefault="00587E11">
      <w:pPr>
        <w:spacing w:line="276" w:lineRule="auto"/>
        <w:ind w:left="709"/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9. Тарафларнинг реквизитлари ва имзолари: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617"/>
      </w:tblGrid>
      <w:tr w:rsidR="00C11118">
        <w:tc>
          <w:tcPr>
            <w:tcW w:w="4791" w:type="dxa"/>
            <w:shd w:val="clear" w:color="auto" w:fill="auto"/>
          </w:tcPr>
          <w:p w:rsidR="00C11118" w:rsidRDefault="00587E11">
            <w:pPr>
              <w:tabs>
                <w:tab w:val="left" w:pos="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 xml:space="preserve">Пудратчи: </w:t>
            </w:r>
          </w:p>
          <w:p w:rsidR="00C11118" w:rsidRDefault="00587E11">
            <w:pPr>
              <w:tabs>
                <w:tab w:val="left" w:pos="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_________________________</w:t>
            </w:r>
            <w:r>
              <w:rPr>
                <w:szCs w:val="28"/>
                <w:lang w:val="uz-Cyrl-UZ"/>
              </w:rPr>
              <w:t>__</w:t>
            </w:r>
          </w:p>
          <w:p w:rsidR="00C11118" w:rsidRDefault="00587E11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Ҳисоб-китоб рақами</w:t>
            </w:r>
          </w:p>
          <w:p w:rsidR="00C11118" w:rsidRDefault="00587E11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lastRenderedPageBreak/>
              <w:t>___________________________</w:t>
            </w:r>
          </w:p>
          <w:p w:rsidR="00C11118" w:rsidRDefault="00587E11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СТИР______________________</w:t>
            </w:r>
          </w:p>
          <w:p w:rsidR="00C11118" w:rsidRDefault="00587E11">
            <w:pPr>
              <w:tabs>
                <w:tab w:val="left" w:pos="4536"/>
                <w:tab w:val="left" w:pos="4780"/>
              </w:tabs>
              <w:spacing w:line="276" w:lineRule="auto"/>
              <w:ind w:left="709"/>
              <w:rPr>
                <w:i/>
                <w:szCs w:val="28"/>
                <w:lang w:val="uz-Cyrl-UZ"/>
              </w:rPr>
            </w:pPr>
            <w:r>
              <w:rPr>
                <w:i/>
                <w:szCs w:val="28"/>
                <w:lang w:val="uz-Cyrl-UZ"/>
              </w:rPr>
              <w:t>(ваколатли шахс Ф.И.Ш. ва имзоси)</w:t>
            </w:r>
          </w:p>
          <w:p w:rsidR="00C11118" w:rsidRDefault="00C11118">
            <w:pPr>
              <w:tabs>
                <w:tab w:val="left" w:pos="42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</w:p>
        </w:tc>
        <w:tc>
          <w:tcPr>
            <w:tcW w:w="4786" w:type="dxa"/>
            <w:shd w:val="clear" w:color="auto" w:fill="auto"/>
          </w:tcPr>
          <w:p w:rsidR="00C11118" w:rsidRDefault="00587E11">
            <w:pPr>
              <w:tabs>
                <w:tab w:val="left" w:pos="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lastRenderedPageBreak/>
              <w:t>Буюртмачи:</w:t>
            </w:r>
          </w:p>
          <w:p w:rsidR="00C11118" w:rsidRDefault="00587E11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__________________________</w:t>
            </w:r>
          </w:p>
          <w:p w:rsidR="00C11118" w:rsidRDefault="00587E11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Ҳисоб-китоб рақами</w:t>
            </w:r>
          </w:p>
          <w:p w:rsidR="00C11118" w:rsidRDefault="00587E11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lastRenderedPageBreak/>
              <w:t>__________________________</w:t>
            </w:r>
          </w:p>
          <w:p w:rsidR="00C11118" w:rsidRDefault="00587E11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СТИР____________________</w:t>
            </w:r>
          </w:p>
          <w:p w:rsidR="00C11118" w:rsidRDefault="00587E11">
            <w:pPr>
              <w:tabs>
                <w:tab w:val="left" w:pos="4536"/>
                <w:tab w:val="left" w:pos="4780"/>
              </w:tabs>
              <w:spacing w:line="276" w:lineRule="auto"/>
              <w:ind w:left="709"/>
              <w:rPr>
                <w:i/>
                <w:szCs w:val="28"/>
                <w:lang w:val="uz-Cyrl-UZ"/>
              </w:rPr>
            </w:pPr>
            <w:r>
              <w:rPr>
                <w:i/>
                <w:szCs w:val="28"/>
                <w:lang w:val="uz-Cyrl-UZ"/>
              </w:rPr>
              <w:t>(ваколатли шахс Ф.И.Ш. ва имзоси)</w:t>
            </w:r>
          </w:p>
          <w:p w:rsidR="00C11118" w:rsidRDefault="00C11118">
            <w:pPr>
              <w:tabs>
                <w:tab w:val="left" w:pos="606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</w:p>
        </w:tc>
      </w:tr>
    </w:tbl>
    <w:p w:rsidR="00C11118" w:rsidRDefault="00C11118">
      <w:pPr>
        <w:spacing w:line="276" w:lineRule="exact"/>
        <w:ind w:left="1473"/>
        <w:rPr>
          <w:i/>
          <w:sz w:val="24"/>
        </w:rPr>
      </w:pPr>
    </w:p>
    <w:p w:rsidR="00C11118" w:rsidRDefault="00C11118"/>
    <w:sectPr w:rsidR="00C11118">
      <w:headerReference w:type="default" r:id="rId6"/>
      <w:pgSz w:w="11906" w:h="16838"/>
      <w:pgMar w:top="1134" w:right="850" w:bottom="1134" w:left="1701" w:header="9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11" w:rsidRDefault="00587E11">
      <w:r>
        <w:separator/>
      </w:r>
    </w:p>
  </w:endnote>
  <w:endnote w:type="continuationSeparator" w:id="0">
    <w:p w:rsidR="00587E11" w:rsidRDefault="0058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11" w:rsidRDefault="00587E11">
      <w:r>
        <w:separator/>
      </w:r>
    </w:p>
  </w:footnote>
  <w:footnote w:type="continuationSeparator" w:id="0">
    <w:p w:rsidR="00587E11" w:rsidRDefault="0058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18" w:rsidRDefault="00C111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8"/>
    <w:rsid w:val="00587E11"/>
    <w:rsid w:val="009727E4"/>
    <w:rsid w:val="00C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114CF-94BF-402D-AE00-027913ED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1"/>
    <w:qFormat/>
    <w:pPr>
      <w:widowControl w:val="0"/>
      <w:ind w:left="928"/>
      <w:jc w:val="left"/>
      <w:outlineLvl w:val="1"/>
    </w:pPr>
    <w:rPr>
      <w:b/>
      <w:bCs/>
      <w:sz w:val="32"/>
      <w:szCs w:val="32"/>
      <w:lang w:val="kk-KZ" w:eastAsia="en-US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Title"/>
    <w:basedOn w:val="a"/>
    <w:next w:val="a"/>
    <w:link w:val="a5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7"/>
    <w:qFormat/>
    <w:pPr>
      <w:spacing w:before="200" w:after="200"/>
    </w:pPr>
    <w:rPr>
      <w:sz w:val="24"/>
    </w:rPr>
  </w:style>
  <w:style w:type="paragraph" w:styleId="20">
    <w:name w:val="Quote"/>
    <w:basedOn w:val="a"/>
    <w:next w:val="a"/>
    <w:link w:val="22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paragraph" w:styleId="aa">
    <w:name w:val="header"/>
    <w:basedOn w:val="a"/>
    <w:link w:val="ab"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ad"/>
    <w:pPr>
      <w:tabs>
        <w:tab w:val="center" w:pos="7143"/>
        <w:tab w:val="right" w:pos="14287"/>
      </w:tabs>
    </w:pPr>
  </w:style>
  <w:style w:type="paragraph" w:styleId="ae">
    <w:name w:val="footnote text"/>
    <w:link w:val="af"/>
    <w:semiHidden/>
    <w:pPr>
      <w:spacing w:after="0" w:line="240" w:lineRule="auto"/>
    </w:pPr>
    <w:rPr>
      <w:sz w:val="20"/>
      <w:szCs w:val="20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0">
    <w:name w:val="TOC Heading"/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ody Text"/>
    <w:basedOn w:val="a"/>
    <w:link w:val="af3"/>
    <w:qFormat/>
    <w:pPr>
      <w:widowControl w:val="0"/>
      <w:ind w:left="572"/>
      <w:jc w:val="left"/>
    </w:pPr>
    <w:rPr>
      <w:sz w:val="32"/>
      <w:szCs w:val="32"/>
      <w:lang w:val="kk-KZ" w:eastAsia="en-US"/>
    </w:rPr>
  </w:style>
  <w:style w:type="paragraph" w:styleId="af4">
    <w:name w:val="Normal (Web)"/>
    <w:basedOn w:val="a"/>
    <w:semiHidden/>
    <w:pPr>
      <w:spacing w:before="100" w:beforeAutospacing="1" w:after="100" w:afterAutospacing="1"/>
      <w:jc w:val="left"/>
    </w:pPr>
    <w:rPr>
      <w:sz w:val="24"/>
    </w:rPr>
  </w:style>
  <w:style w:type="character" w:styleId="af5">
    <w:name w:val="line number"/>
    <w:basedOn w:val="a0"/>
    <w:semiHidden/>
  </w:style>
  <w:style w:type="character" w:styleId="af6">
    <w:name w:val="Hyperlink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0"/>
    <w:link w:val="a4"/>
    <w:rPr>
      <w:sz w:val="48"/>
      <w:szCs w:val="48"/>
    </w:rPr>
  </w:style>
  <w:style w:type="character" w:customStyle="1" w:styleId="a7">
    <w:name w:val="Подзаголовок Знак"/>
    <w:basedOn w:val="a0"/>
    <w:link w:val="a6"/>
    <w:rPr>
      <w:sz w:val="24"/>
      <w:szCs w:val="24"/>
    </w:rPr>
  </w:style>
  <w:style w:type="character" w:customStyle="1" w:styleId="22">
    <w:name w:val="Цитата 2 Знак"/>
    <w:link w:val="20"/>
    <w:rPr>
      <w:i/>
    </w:rPr>
  </w:style>
  <w:style w:type="character" w:customStyle="1" w:styleId="a9">
    <w:name w:val="Выделенная цитата Знак"/>
    <w:link w:val="a8"/>
    <w:rPr>
      <w:i/>
    </w:rPr>
  </w:style>
  <w:style w:type="character" w:customStyle="1" w:styleId="ab">
    <w:name w:val="Верхний колонтитул Знак"/>
    <w:basedOn w:val="a0"/>
    <w:link w:val="aa"/>
  </w:style>
  <w:style w:type="character" w:customStyle="1" w:styleId="ad">
    <w:name w:val="Нижний колонтитул Знак"/>
    <w:basedOn w:val="a0"/>
    <w:link w:val="ac"/>
  </w:style>
  <w:style w:type="character" w:customStyle="1" w:styleId="af">
    <w:name w:val="Текст сноски Знак"/>
    <w:link w:val="ae"/>
    <w:rPr>
      <w:sz w:val="18"/>
    </w:rPr>
  </w:style>
  <w:style w:type="character" w:styleId="af7">
    <w:name w:val="footnote reference"/>
    <w:semiHidden/>
    <w:rPr>
      <w:vertAlign w:val="superscript"/>
    </w:rPr>
  </w:style>
  <w:style w:type="character" w:customStyle="1" w:styleId="24">
    <w:name w:val="Заголовок 2 Знак"/>
    <w:basedOn w:val="a0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32"/>
      <w:szCs w:val="32"/>
      <w:lang w:val="kk-KZ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2">
    <w:name w:val="Plain Table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2">
    <w:name w:val="Plain Table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styleId="-3">
    <w:name w:val="Grid Table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styleId="-4">
    <w:name w:val="Grid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3F3" w:themeFill="accent1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3F3" w:themeFill="accent1" w:themeFillTint="31"/>
      </w:tcPr>
    </w:tblStyle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styleId="-5">
    <w:name w:val="Grid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B8B8B" w:themeFill="text1" w:themeFillTint="74"/>
      </w:tcPr>
    </w:tblStylePr>
    <w:tblStylePr w:type="band1Horz">
      <w:tblPr/>
      <w:tcPr>
        <w:shd w:val="clear" w:color="auto" w:fill="8B8B8B" w:themeFill="text1" w:themeFillTint="74"/>
      </w:tcPr>
    </w:tblStyle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9E2F3" w:themeFill="accent1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4"/>
      </w:tcPr>
    </w:tblStylePr>
    <w:tblStylePr w:type="band1Horz">
      <w:tblPr/>
      <w:tcPr>
        <w:shd w:val="clear" w:color="auto" w:fill="A9BEE4" w:themeFill="accent1" w:themeFillTint="74"/>
      </w:tcPr>
    </w:tblStyle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7" w:themeFill="accent2" w:themeFillTint="3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1" w:themeFill="accent2" w:themeFillTint="74"/>
      </w:tcPr>
    </w:tblStylePr>
    <w:tblStylePr w:type="band1Horz">
      <w:tblPr/>
      <w:tcPr>
        <w:shd w:val="clear" w:color="auto" w:fill="F6C3A1" w:themeFill="accent2" w:themeFillTint="74"/>
      </w:tcPr>
    </w:tblStyle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DEDED" w:themeFill="accent3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6D6D6" w:themeFill="accent3" w:themeFillTint="74"/>
      </w:tcPr>
    </w:tblStylePr>
    <w:tblStylePr w:type="band1Horz">
      <w:tblPr/>
      <w:tcPr>
        <w:shd w:val="clear" w:color="auto" w:fill="D6D6D6" w:themeFill="accent3" w:themeFillTint="74"/>
      </w:tcPr>
    </w:tblStyle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C" w:themeFill="accent4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B" w:themeFill="accent4" w:themeFillTint="74"/>
      </w:tcPr>
    </w:tblStylePr>
    <w:tblStylePr w:type="band1Horz">
      <w:tblPr/>
      <w:tcPr>
        <w:shd w:val="clear" w:color="auto" w:fill="FFE28B" w:themeFill="accent4" w:themeFillTint="74"/>
      </w:tcPr>
    </w:tblStyle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EEAF6" w:themeFill="accent5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4D1EB" w:themeFill="accent5" w:themeFillTint="74"/>
      </w:tcPr>
    </w:tblStylePr>
    <w:tblStylePr w:type="band1Horz">
      <w:tblPr/>
      <w:tcPr>
        <w:shd w:val="clear" w:color="auto" w:fill="B4D1EB" w:themeFill="accent5" w:themeFillTint="74"/>
      </w:tcPr>
    </w:tblStyle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2EFD9" w:themeFill="accent6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DDBA8" w:themeFill="accent6" w:themeFillTint="74"/>
      </w:tcPr>
    </w:tblStylePr>
    <w:tblStylePr w:type="band1Horz">
      <w:tblPr/>
      <w:tcPr>
        <w:shd w:val="clear" w:color="auto" w:fill="BDDBA8" w:themeFill="accent6" w:themeFillTint="74"/>
      </w:tcPr>
    </w:tblStylePr>
  </w:style>
  <w:style w:type="table" w:styleId="-6">
    <w:name w:val="Grid Table 6 Colorful"/>
    <w:basedOn w:val="a1"/>
    <w:rPr>
      <w:rFonts w:ascii="Arial" w:hAnsi="Arial"/>
      <w:color w:val="7F7F7F" w:themeColor="text1" w:themeTint="80"/>
    </w:rPr>
    <w:tblPr/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CCCCC" w:themeFill="text1" w:themeFillTint="33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rPr>
      <w:rFonts w:ascii="Arial" w:hAnsi="Arial"/>
      <w:color w:val="A0B7E1" w:themeColor="accent1" w:themeTint="80"/>
    </w:rPr>
    <w:tblPr/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9E2F3" w:themeFill="accent1" w:themeFillTint="33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rPr>
      <w:rFonts w:ascii="Arial" w:hAnsi="Arial"/>
      <w:color w:val="F4B184" w:themeColor="accent2" w:themeTint="97"/>
    </w:rPr>
    <w:tblPr/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BE5D7" w:themeFill="accent2" w:themeFillTint="31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basedOn w:val="a1"/>
    <w:rPr>
      <w:rFonts w:ascii="Arial" w:hAnsi="Arial"/>
      <w:color w:val="A5A5A5" w:themeColor="accent3" w:themeTint="FE"/>
    </w:rPr>
    <w:tblPr/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auto" w:fill="EDEDED" w:themeFill="accent3" w:themeFillTint="33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basedOn w:val="a1"/>
    <w:rPr>
      <w:rFonts w:ascii="Arial" w:hAnsi="Arial"/>
      <w:color w:val="FFD865" w:themeColor="accent4" w:themeTint="9A"/>
    </w:rPr>
    <w:tblPr/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F2CC" w:themeFill="accent4" w:themeFillTint="33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basedOn w:val="a1"/>
    <w:rPr>
      <w:rFonts w:ascii="Arial" w:hAnsi="Arial"/>
      <w:color w:val="245A8D" w:themeColor="accent5" w:themeShade="95"/>
    </w:rPr>
    <w:tblPr/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EEAF6" w:themeFill="accent5" w:themeFillTint="33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rPr>
      <w:rFonts w:ascii="Arial" w:hAnsi="Arial"/>
      <w:color w:val="245A8D" w:themeColor="accent5" w:themeShade="95"/>
    </w:rPr>
    <w:tblPr/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2EFD9" w:themeFill="accent6" w:themeFillTint="33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bottom w:val="single" w:sz="4" w:space="0" w:color="A0B7E1" w:themeColor="accent1" w:themeTint="8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left w:val="single" w:sz="4" w:space="0" w:color="A0B7E1" w:themeColor="accent1" w:themeTint="80"/>
        </w:tcBorders>
        <w:shd w:val="clear" w:color="auto" w:fill="FFFFFF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9E2F3" w:themeFill="accent1" w:themeFillTint="33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bottom w:val="single" w:sz="4" w:space="0" w:color="F4B184" w:themeColor="accent2" w:themeTint="97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left w:val="single" w:sz="4" w:space="0" w:color="F4B184" w:themeColor="accent2" w:themeTint="97"/>
        </w:tcBorders>
        <w:shd w:val="clear" w:color="auto" w:fill="FFFFFF"/>
      </w:tcPr>
    </w:tblStylePr>
    <w:tblStylePr w:type="band1Vert"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BE5D7" w:themeFill="accent2" w:themeFillTint="31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bottom w:val="single" w:sz="4" w:space="0" w:color="A5A5A5" w:themeColor="accent3" w:themeTint="FE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/>
        <w:sz w:val="22"/>
      </w:rPr>
      <w:tblPr/>
      <w:tcPr>
        <w:tcBorders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left w:val="single" w:sz="4" w:space="0" w:color="A5A5A5" w:themeColor="accent3" w:themeTint="FE"/>
        </w:tcBorders>
        <w:shd w:val="clear" w:color="auto" w:fill="FFFFFF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auto" w:fill="EDEDED" w:themeFill="accent3" w:themeFillTint="33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bottom w:val="single" w:sz="4" w:space="0" w:color="FFD865" w:themeColor="accent4" w:themeTint="9A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left w:val="single" w:sz="4" w:space="0" w:color="FFD865" w:themeColor="accent4" w:themeTint="9A"/>
        </w:tcBorders>
        <w:shd w:val="clear" w:color="auto" w:fill="FFFFFF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F2CC" w:themeFill="accent4" w:themeFillTint="33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bottom w:val="single" w:sz="4" w:space="0" w:color="A2C6E7" w:themeColor="accent5" w:themeTint="9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left w:val="single" w:sz="4" w:space="0" w:color="A2C6E7" w:themeColor="accent5" w:themeTint="90"/>
        </w:tcBorders>
        <w:shd w:val="clear" w:color="auto" w:fill="FFFFFF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EEAF6" w:themeFill="accent5" w:themeFillTint="33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bottom w:val="single" w:sz="4" w:space="0" w:color="ADD394" w:themeColor="accent6" w:themeTint="9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left w:val="single" w:sz="4" w:space="0" w:color="ADD394" w:themeColor="accent6" w:themeTint="90"/>
        </w:tcBorders>
        <w:shd w:val="clear" w:color="auto" w:fill="FFFFFF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2EFD9" w:themeFill="accent6" w:themeFillTint="33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/>
      </w:rPr>
    </w:tblStylePr>
    <w:tblStylePr w:type="lastCol">
      <w:rPr>
        <w:b/>
        <w:color w:val="9BC2E5" w:themeColor="accent5" w:themeTint="9A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styleId="-70">
    <w:name w:val="List Table 7 Colorful"/>
    <w:basedOn w:val="a1"/>
    <w:rPr>
      <w:rFonts w:ascii="Arial" w:hAnsi="Arial"/>
      <w:color w:val="7F7F7F" w:themeColor="text1" w:themeTint="80"/>
    </w:rPr>
    <w:tblPr/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rPr>
      <w:rFonts w:ascii="Arial" w:hAnsi="Arial"/>
      <w:color w:val="254175" w:themeColor="accent1" w:themeShade="95"/>
    </w:rPr>
    <w:tblPr/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bottom w:val="single" w:sz="4" w:space="0" w:color="4472C4" w:themeColor="accent1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left w:val="single" w:sz="4" w:space="0" w:color="4472C4" w:themeColor="accent1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rPr>
      <w:rFonts w:ascii="Arial" w:hAnsi="Arial"/>
      <w:color w:val="F4B184" w:themeColor="accent2" w:themeTint="97"/>
    </w:rPr>
    <w:tblPr/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bottom w:val="single" w:sz="4" w:space="0" w:color="F4B184" w:themeColor="accent2" w:themeTint="97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left w:val="single" w:sz="4" w:space="0" w:color="F4B184" w:themeColor="accent2" w:themeTint="97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basedOn w:val="a1"/>
    <w:rPr>
      <w:rFonts w:ascii="Arial" w:hAnsi="Arial"/>
      <w:color w:val="C9C9C9" w:themeColor="accent3" w:themeTint="98"/>
    </w:rPr>
    <w:tblPr/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bottom w:val="single" w:sz="4" w:space="0" w:color="C9C9C9" w:themeColor="accent3" w:themeTint="98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/>
        <w:sz w:val="22"/>
      </w:rPr>
      <w:tblPr/>
      <w:tcPr>
        <w:tcBorders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left w:val="single" w:sz="4" w:space="0" w:color="C9C9C9" w:themeColor="accent3" w:themeTint="98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basedOn w:val="a1"/>
    <w:rPr>
      <w:rFonts w:ascii="Arial" w:hAnsi="Arial"/>
      <w:color w:val="FFD865" w:themeColor="accent4" w:themeTint="9A"/>
    </w:rPr>
    <w:tblPr/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bottom w:val="single" w:sz="4" w:space="0" w:color="FFD865" w:themeColor="accent4" w:themeTint="9A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left w:val="single" w:sz="4" w:space="0" w:color="FFD865" w:themeColor="accent4" w:themeTint="9A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basedOn w:val="a1"/>
    <w:rPr>
      <w:rFonts w:ascii="Arial" w:hAnsi="Arial"/>
      <w:color w:val="9BC2E5" w:themeColor="accent5" w:themeTint="9A"/>
    </w:rPr>
    <w:tblPr/>
    <w:tblStylePr w:type="firstRow">
      <w:rPr>
        <w:rFonts w:ascii="Arial" w:hAnsi="Arial"/>
        <w:i/>
        <w:color w:val="9BC2E5" w:themeColor="accent5" w:themeTint="9A"/>
        <w:sz w:val="22"/>
      </w:rPr>
      <w:tblPr/>
      <w:tcPr>
        <w:tcBorders>
          <w:bottom w:val="single" w:sz="4" w:space="0" w:color="9BC2E5" w:themeColor="accent5" w:themeTint="9A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/>
        <w:sz w:val="22"/>
      </w:rPr>
      <w:tblPr/>
      <w:tcPr>
        <w:tcBorders>
          <w:top w:val="single" w:sz="4" w:space="0" w:color="9BC2E5" w:themeColor="accent5" w:themeTint="9A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/>
        <w:sz w:val="22"/>
      </w:rPr>
      <w:tblPr/>
      <w:tcPr>
        <w:tcBorders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/>
        <w:sz w:val="22"/>
      </w:rPr>
      <w:tblPr/>
      <w:tcPr>
        <w:tcBorders>
          <w:left w:val="single" w:sz="4" w:space="0" w:color="9BC2E5" w:themeColor="accent5" w:themeTint="9A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</w:style>
  <w:style w:type="table" w:customStyle="1" w:styleId="ListTable7Colorful-Accent6">
    <w:name w:val="List Table 7 Colorful - Accent 6"/>
    <w:basedOn w:val="a1"/>
    <w:rPr>
      <w:rFonts w:ascii="Arial" w:hAnsi="Arial"/>
      <w:color w:val="A9D08E" w:themeColor="accent6" w:themeTint="98"/>
    </w:rPr>
    <w:tblPr/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bottom w:val="single" w:sz="4" w:space="0" w:color="A9D08E" w:themeColor="accent6" w:themeTint="98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/>
        <w:sz w:val="22"/>
      </w:rPr>
      <w:tblPr/>
      <w:tcPr>
        <w:tcBorders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left w:val="single" w:sz="4" w:space="0" w:color="A9D08E" w:themeColor="accent6" w:themeTint="98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Bordered">
    <w:name w:val="Bordere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Музаффар Маъруфович</dc:creator>
  <cp:lastModifiedBy>Пользователь Windows</cp:lastModifiedBy>
  <cp:revision>2</cp:revision>
  <dcterms:created xsi:type="dcterms:W3CDTF">2022-02-16T13:33:00Z</dcterms:created>
  <dcterms:modified xsi:type="dcterms:W3CDTF">2022-02-16T13:33:00Z</dcterms:modified>
</cp:coreProperties>
</file>