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76" w:rsidRPr="00E046B9" w:rsidRDefault="00EE1276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8"/>
          <w:szCs w:val="36"/>
        </w:rPr>
      </w:pPr>
      <w:r w:rsidRPr="00E046B9">
        <w:rPr>
          <w:b/>
          <w:sz w:val="28"/>
          <w:szCs w:val="36"/>
          <w:lang w:val="uz-Cyrl-UZ"/>
        </w:rPr>
        <w:t xml:space="preserve">    </w:t>
      </w:r>
      <w:r w:rsidRPr="00E046B9">
        <w:rPr>
          <w:b/>
          <w:sz w:val="28"/>
          <w:szCs w:val="36"/>
        </w:rPr>
        <w:t>О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Л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Д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И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–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С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О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Т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Д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И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 xml:space="preserve"> </w:t>
      </w:r>
      <w:r w:rsidRPr="00E046B9">
        <w:rPr>
          <w:b/>
          <w:sz w:val="28"/>
          <w:szCs w:val="36"/>
          <w:lang w:val="uz-Cyrl-UZ"/>
        </w:rPr>
        <w:t xml:space="preserve"> </w:t>
      </w:r>
      <w:proofErr w:type="gramStart"/>
      <w:r w:rsidRPr="00E046B9">
        <w:rPr>
          <w:b/>
          <w:sz w:val="28"/>
          <w:szCs w:val="36"/>
        </w:rPr>
        <w:t>Ш</w:t>
      </w:r>
      <w:proofErr w:type="gramEnd"/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А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Р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Т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Н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О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М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А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>С</w:t>
      </w:r>
      <w:r w:rsidRPr="00E046B9">
        <w:rPr>
          <w:b/>
          <w:sz w:val="28"/>
          <w:szCs w:val="36"/>
          <w:lang w:val="uz-Cyrl-UZ"/>
        </w:rPr>
        <w:t xml:space="preserve"> </w:t>
      </w:r>
      <w:r w:rsidRPr="00E046B9">
        <w:rPr>
          <w:b/>
          <w:sz w:val="28"/>
          <w:szCs w:val="36"/>
        </w:rPr>
        <w:t xml:space="preserve">И № </w:t>
      </w:r>
      <w:r w:rsidR="00F57293">
        <w:rPr>
          <w:b/>
          <w:sz w:val="28"/>
          <w:szCs w:val="36"/>
        </w:rPr>
        <w:t>10216</w:t>
      </w:r>
    </w:p>
    <w:p w:rsidR="00EE1276" w:rsidRDefault="00EE1276">
      <w:pPr>
        <w:autoSpaceDE w:val="0"/>
        <w:autoSpaceDN w:val="0"/>
        <w:adjustRightInd w:val="0"/>
        <w:jc w:val="both"/>
        <w:rPr>
          <w:sz w:val="10"/>
          <w:szCs w:val="10"/>
          <w:lang w:val="uz-Cyrl-UZ"/>
        </w:rPr>
      </w:pPr>
      <w:r>
        <w:rPr>
          <w:rFonts w:ascii="Virtec Times New Roman Uz" w:hAnsi="Virtec Times New Roman Uz"/>
          <w:sz w:val="20"/>
          <w:szCs w:val="20"/>
        </w:rPr>
        <w:t xml:space="preserve"> </w:t>
      </w:r>
    </w:p>
    <w:p w:rsidR="00EE1276" w:rsidRPr="00744FCC" w:rsidRDefault="00BA5605">
      <w:pPr>
        <w:autoSpaceDE w:val="0"/>
        <w:autoSpaceDN w:val="0"/>
        <w:adjustRightInd w:val="0"/>
        <w:jc w:val="both"/>
        <w:rPr>
          <w:rFonts w:ascii="Virtec Times New Roman Uz" w:hAnsi="Virtec Times New Roman Uz"/>
          <w:b/>
          <w:bCs/>
          <w:sz w:val="20"/>
          <w:szCs w:val="20"/>
          <w:lang w:val="uz-Cyrl-UZ"/>
        </w:rPr>
      </w:pPr>
      <w:r>
        <w:rPr>
          <w:b/>
          <w:bCs/>
          <w:sz w:val="20"/>
          <w:szCs w:val="20"/>
          <w:lang w:val="uz-Cyrl-UZ"/>
        </w:rPr>
        <w:t>Бухоро туман</w:t>
      </w:r>
      <w:r w:rsidR="00DE1937" w:rsidRPr="00744FCC">
        <w:rPr>
          <w:b/>
          <w:bCs/>
          <w:sz w:val="20"/>
          <w:szCs w:val="20"/>
          <w:lang w:val="uz-Cyrl-UZ"/>
        </w:rPr>
        <w:t xml:space="preserve">                    </w:t>
      </w:r>
      <w:r w:rsidR="00EE1276" w:rsidRPr="00744FCC">
        <w:rPr>
          <w:b/>
          <w:bCs/>
          <w:sz w:val="20"/>
          <w:szCs w:val="20"/>
          <w:lang w:val="uz-Cyrl-UZ"/>
        </w:rPr>
        <w:t xml:space="preserve">                   </w:t>
      </w:r>
      <w:r w:rsidR="009A515B" w:rsidRPr="00744FCC">
        <w:rPr>
          <w:b/>
          <w:bCs/>
          <w:sz w:val="20"/>
          <w:szCs w:val="20"/>
          <w:lang w:val="uz-Cyrl-UZ"/>
        </w:rPr>
        <w:tab/>
      </w:r>
      <w:r w:rsidR="00EE1276" w:rsidRPr="00744FCC">
        <w:rPr>
          <w:b/>
          <w:bCs/>
          <w:sz w:val="20"/>
          <w:szCs w:val="20"/>
          <w:lang w:val="uz-Cyrl-UZ"/>
        </w:rPr>
        <w:t xml:space="preserve">                                    </w:t>
      </w:r>
      <w:r w:rsidR="00E046B9">
        <w:rPr>
          <w:b/>
          <w:bCs/>
          <w:sz w:val="20"/>
          <w:szCs w:val="20"/>
          <w:lang w:val="uz-Cyrl-UZ"/>
        </w:rPr>
        <w:t xml:space="preserve">                     </w:t>
      </w:r>
      <w:r>
        <w:rPr>
          <w:b/>
          <w:bCs/>
          <w:sz w:val="20"/>
          <w:szCs w:val="20"/>
          <w:lang w:val="uz-Cyrl-UZ"/>
        </w:rPr>
        <w:t xml:space="preserve">                                 </w:t>
      </w:r>
      <w:r w:rsidR="00E046B9">
        <w:rPr>
          <w:b/>
          <w:bCs/>
          <w:sz w:val="20"/>
          <w:szCs w:val="20"/>
          <w:lang w:val="uz-Cyrl-UZ"/>
        </w:rPr>
        <w:t xml:space="preserve">   </w:t>
      </w:r>
      <w:r w:rsidR="00EE1276" w:rsidRPr="00744FCC">
        <w:rPr>
          <w:b/>
          <w:bCs/>
          <w:sz w:val="20"/>
          <w:szCs w:val="20"/>
          <w:lang w:val="uz-Cyrl-UZ"/>
        </w:rPr>
        <w:t xml:space="preserve">   «</w:t>
      </w:r>
      <w:r w:rsidR="00E046B9">
        <w:rPr>
          <w:b/>
          <w:bCs/>
          <w:sz w:val="20"/>
          <w:szCs w:val="20"/>
          <w:lang w:val="uz-Cyrl-UZ"/>
        </w:rPr>
        <w:t>0</w:t>
      </w:r>
      <w:r w:rsidR="00F57293">
        <w:rPr>
          <w:b/>
          <w:bCs/>
          <w:sz w:val="20"/>
          <w:szCs w:val="20"/>
          <w:lang w:val="uz-Cyrl-UZ"/>
        </w:rPr>
        <w:t>9</w:t>
      </w:r>
      <w:r w:rsidR="00EE1276" w:rsidRPr="00744FCC">
        <w:rPr>
          <w:b/>
          <w:bCs/>
          <w:sz w:val="20"/>
          <w:szCs w:val="20"/>
          <w:lang w:val="uz-Cyrl-UZ"/>
        </w:rPr>
        <w:t>»</w:t>
      </w:r>
      <w:r w:rsidR="00DE1937" w:rsidRPr="00744FCC">
        <w:rPr>
          <w:b/>
          <w:bCs/>
          <w:sz w:val="20"/>
          <w:szCs w:val="20"/>
          <w:lang w:val="uz-Cyrl-UZ"/>
        </w:rPr>
        <w:t xml:space="preserve"> </w:t>
      </w:r>
      <w:r w:rsidR="00EE1276" w:rsidRPr="00744FCC">
        <w:rPr>
          <w:b/>
          <w:bCs/>
          <w:sz w:val="20"/>
          <w:szCs w:val="20"/>
          <w:lang w:val="uz-Cyrl-UZ"/>
        </w:rPr>
        <w:t xml:space="preserve"> «</w:t>
      </w:r>
      <w:r w:rsidR="00E046B9">
        <w:rPr>
          <w:b/>
          <w:bCs/>
          <w:sz w:val="20"/>
          <w:szCs w:val="20"/>
          <w:lang w:val="uz-Cyrl-UZ"/>
        </w:rPr>
        <w:t xml:space="preserve"> март </w:t>
      </w:r>
      <w:r w:rsidR="00EE1276" w:rsidRPr="00744FCC">
        <w:rPr>
          <w:b/>
          <w:bCs/>
          <w:sz w:val="20"/>
          <w:szCs w:val="20"/>
          <w:lang w:val="uz-Cyrl-UZ"/>
        </w:rPr>
        <w:t xml:space="preserve">» </w:t>
      </w:r>
      <w:r w:rsidR="00DE1937" w:rsidRPr="00744FCC">
        <w:rPr>
          <w:b/>
          <w:bCs/>
          <w:sz w:val="20"/>
          <w:szCs w:val="20"/>
          <w:lang w:val="uz-Cyrl-UZ"/>
        </w:rPr>
        <w:t xml:space="preserve"> </w:t>
      </w:r>
      <w:r w:rsidR="00EE1276" w:rsidRPr="00744FCC">
        <w:rPr>
          <w:b/>
          <w:bCs/>
          <w:sz w:val="20"/>
          <w:szCs w:val="20"/>
          <w:lang w:val="uz-Cyrl-UZ"/>
        </w:rPr>
        <w:t>20</w:t>
      </w:r>
      <w:r w:rsidR="00E046B9">
        <w:rPr>
          <w:b/>
          <w:bCs/>
          <w:sz w:val="20"/>
          <w:szCs w:val="20"/>
          <w:lang w:val="uz-Cyrl-UZ"/>
        </w:rPr>
        <w:t xml:space="preserve">22 </w:t>
      </w:r>
      <w:r w:rsidR="00EE1276" w:rsidRPr="00744FCC">
        <w:rPr>
          <w:b/>
          <w:bCs/>
          <w:sz w:val="20"/>
          <w:szCs w:val="20"/>
          <w:lang w:val="uz-Cyrl-UZ"/>
        </w:rPr>
        <w:t>йил</w:t>
      </w:r>
    </w:p>
    <w:p w:rsidR="00EE1276" w:rsidRPr="00744FCC" w:rsidRDefault="00EE1276">
      <w:pPr>
        <w:pStyle w:val="a4"/>
        <w:jc w:val="left"/>
        <w:rPr>
          <w:sz w:val="20"/>
          <w:szCs w:val="20"/>
          <w:lang w:val="uz-Cyrl-UZ"/>
        </w:rPr>
      </w:pPr>
      <w:r w:rsidRPr="00744FCC">
        <w:rPr>
          <w:sz w:val="20"/>
          <w:szCs w:val="20"/>
          <w:lang w:val="uz-Cyrl-UZ"/>
        </w:rPr>
        <w:t xml:space="preserve">      </w:t>
      </w:r>
      <w:r w:rsidR="00E046B9">
        <w:rPr>
          <w:sz w:val="20"/>
          <w:szCs w:val="20"/>
          <w:lang w:val="uz-Cyrl-UZ"/>
        </w:rPr>
        <w:t xml:space="preserve">   </w:t>
      </w:r>
    </w:p>
    <w:p w:rsidR="00EE1276" w:rsidRPr="00744FCC" w:rsidRDefault="00F57293">
      <w:pPr>
        <w:jc w:val="both"/>
        <w:rPr>
          <w:sz w:val="19"/>
          <w:szCs w:val="19"/>
          <w:lang w:val="uz-Cyrl-UZ"/>
        </w:rPr>
      </w:pPr>
      <w:r w:rsidRPr="00F57293">
        <w:rPr>
          <w:b/>
          <w:sz w:val="19"/>
          <w:szCs w:val="19"/>
          <w:lang w:val="uz-Cyrl-UZ"/>
        </w:rPr>
        <w:t>“MELNIK GOLD” MCHJ</w:t>
      </w:r>
      <w:r w:rsidR="009A515B" w:rsidRPr="00744FCC">
        <w:rPr>
          <w:sz w:val="19"/>
          <w:szCs w:val="19"/>
          <w:lang w:val="uz-Cyrl-UZ"/>
        </w:rPr>
        <w:t>,</w:t>
      </w:r>
      <w:r w:rsidR="00EE1276" w:rsidRPr="00744FCC">
        <w:rPr>
          <w:sz w:val="19"/>
          <w:szCs w:val="19"/>
          <w:lang w:val="uz-Cyrl-UZ"/>
        </w:rPr>
        <w:t xml:space="preserve"> кейинги ўринларда ”Сотувчи” деб</w:t>
      </w:r>
      <w:r w:rsidR="003E1B17">
        <w:rPr>
          <w:sz w:val="19"/>
          <w:szCs w:val="19"/>
          <w:lang w:val="uz-Cyrl-UZ"/>
        </w:rPr>
        <w:t xml:space="preserve"> </w:t>
      </w:r>
      <w:r w:rsidR="00EE1276" w:rsidRPr="00744FCC">
        <w:rPr>
          <w:sz w:val="19"/>
          <w:szCs w:val="19"/>
          <w:lang w:val="uz-Cyrl-UZ"/>
        </w:rPr>
        <w:t xml:space="preserve"> юритилади</w:t>
      </w:r>
      <w:r w:rsidR="0040520F" w:rsidRPr="00744FCC">
        <w:rPr>
          <w:sz w:val="19"/>
          <w:szCs w:val="19"/>
          <w:lang w:val="uz-Cyrl-UZ"/>
        </w:rPr>
        <w:t>,</w:t>
      </w:r>
      <w:r w:rsidR="00EE1276" w:rsidRPr="00744FCC">
        <w:rPr>
          <w:sz w:val="19"/>
          <w:szCs w:val="19"/>
          <w:lang w:val="uz-Cyrl-UZ"/>
        </w:rPr>
        <w:t xml:space="preserve"> </w:t>
      </w:r>
      <w:r w:rsidR="0040520F" w:rsidRPr="00744FCC">
        <w:rPr>
          <w:sz w:val="19"/>
          <w:szCs w:val="19"/>
          <w:lang w:val="uz-Cyrl-UZ"/>
        </w:rPr>
        <w:t>у</w:t>
      </w:r>
      <w:r w:rsidR="00EE1276" w:rsidRPr="00744FCC">
        <w:rPr>
          <w:sz w:val="19"/>
          <w:szCs w:val="19"/>
          <w:lang w:val="uz-Cyrl-UZ"/>
        </w:rPr>
        <w:t xml:space="preserve">зининг </w:t>
      </w:r>
      <w:r w:rsidR="0080586B" w:rsidRPr="00744FCC">
        <w:rPr>
          <w:sz w:val="19"/>
          <w:szCs w:val="19"/>
          <w:lang w:val="uz-Cyrl-UZ"/>
        </w:rPr>
        <w:t>низом</w:t>
      </w:r>
      <w:r w:rsidR="0040520F" w:rsidRPr="00744FCC">
        <w:rPr>
          <w:sz w:val="19"/>
          <w:szCs w:val="19"/>
          <w:lang w:val="uz-Cyrl-UZ"/>
        </w:rPr>
        <w:t>и</w:t>
      </w:r>
      <w:r w:rsidR="0080586B" w:rsidRPr="00744FCC">
        <w:rPr>
          <w:sz w:val="19"/>
          <w:szCs w:val="19"/>
          <w:lang w:val="uz-Cyrl-UZ"/>
        </w:rPr>
        <w:t xml:space="preserve"> </w:t>
      </w:r>
      <w:r w:rsidR="00EE1276" w:rsidRPr="00744FCC">
        <w:rPr>
          <w:sz w:val="19"/>
          <w:szCs w:val="19"/>
          <w:lang w:val="uz-Cyrl-UZ"/>
        </w:rPr>
        <w:t xml:space="preserve"> асосида иш юритувчи</w:t>
      </w:r>
      <w:r w:rsidR="00E046B9">
        <w:rPr>
          <w:sz w:val="19"/>
          <w:szCs w:val="19"/>
          <w:lang w:val="uz-Cyrl-UZ"/>
        </w:rPr>
        <w:t xml:space="preserve"> </w:t>
      </w:r>
      <w:r w:rsidR="00E046B9" w:rsidRPr="00E046B9">
        <w:rPr>
          <w:b/>
          <w:sz w:val="19"/>
          <w:szCs w:val="19"/>
          <w:lang w:val="uz-Cyrl-UZ"/>
        </w:rPr>
        <w:t>Н.</w:t>
      </w:r>
      <w:r>
        <w:rPr>
          <w:b/>
          <w:sz w:val="19"/>
          <w:szCs w:val="19"/>
          <w:lang w:val="uz-Cyrl-UZ"/>
        </w:rPr>
        <w:t xml:space="preserve">Хамроев </w:t>
      </w:r>
      <w:r w:rsidR="00EE1276" w:rsidRPr="00744FCC">
        <w:rPr>
          <w:sz w:val="19"/>
          <w:szCs w:val="19"/>
          <w:lang w:val="uz-Cyrl-UZ"/>
        </w:rPr>
        <w:t xml:space="preserve">номидан, бир томондан ва </w:t>
      </w:r>
      <w:r w:rsidR="00A931DE">
        <w:rPr>
          <w:b/>
          <w:sz w:val="19"/>
          <w:szCs w:val="19"/>
          <w:lang w:val="uz-Cyrl-UZ"/>
        </w:rPr>
        <w:t>Бухоро</w:t>
      </w:r>
      <w:r w:rsidR="0080586B" w:rsidRPr="00E046B9">
        <w:rPr>
          <w:b/>
          <w:sz w:val="19"/>
          <w:szCs w:val="19"/>
          <w:lang w:val="uz-Cyrl-UZ"/>
        </w:rPr>
        <w:t xml:space="preserve"> </w:t>
      </w:r>
      <w:r w:rsidR="001A4897" w:rsidRPr="00E046B9">
        <w:rPr>
          <w:b/>
          <w:sz w:val="19"/>
          <w:szCs w:val="19"/>
          <w:lang w:val="uz-Cyrl-UZ"/>
        </w:rPr>
        <w:t xml:space="preserve">туман </w:t>
      </w:r>
      <w:r w:rsidR="0080586B" w:rsidRPr="00E046B9">
        <w:rPr>
          <w:b/>
          <w:sz w:val="19"/>
          <w:szCs w:val="19"/>
          <w:lang w:val="uz-Cyrl-UZ"/>
        </w:rPr>
        <w:t>хокимлиги</w:t>
      </w:r>
      <w:r w:rsidR="00EE1276" w:rsidRPr="00744FCC">
        <w:rPr>
          <w:sz w:val="19"/>
          <w:szCs w:val="19"/>
          <w:lang w:val="uz-Cyrl-UZ"/>
        </w:rPr>
        <w:t xml:space="preserve">, кейинги ўринларда  “Сотиб олувчи” деб юритилади, Ўзининг </w:t>
      </w:r>
      <w:r w:rsidR="0080586B" w:rsidRPr="00744FCC">
        <w:rPr>
          <w:sz w:val="19"/>
          <w:szCs w:val="19"/>
          <w:lang w:val="uz-Cyrl-UZ"/>
        </w:rPr>
        <w:t xml:space="preserve">регламенти </w:t>
      </w:r>
      <w:r w:rsidR="00EE1276" w:rsidRPr="00744FCC">
        <w:rPr>
          <w:sz w:val="19"/>
          <w:szCs w:val="19"/>
          <w:lang w:val="uz-Cyrl-UZ"/>
        </w:rPr>
        <w:t xml:space="preserve">  асосида иш юритувчи </w:t>
      </w:r>
      <w:r w:rsidR="009A515B" w:rsidRPr="00744FCC">
        <w:rPr>
          <w:sz w:val="19"/>
          <w:szCs w:val="19"/>
          <w:lang w:val="uz-Cyrl-UZ"/>
        </w:rPr>
        <w:t xml:space="preserve">туман хокимининг биринчи уринбосари </w:t>
      </w:r>
      <w:r w:rsidR="00A931DE">
        <w:rPr>
          <w:b/>
          <w:sz w:val="19"/>
          <w:szCs w:val="19"/>
          <w:lang w:val="uz-Cyrl-UZ"/>
        </w:rPr>
        <w:t>Х.Жўраев</w:t>
      </w:r>
      <w:r w:rsidR="00EE1276" w:rsidRPr="00744FCC">
        <w:rPr>
          <w:sz w:val="19"/>
          <w:szCs w:val="19"/>
          <w:lang w:val="uz-Cyrl-UZ"/>
        </w:rPr>
        <w:t xml:space="preserve"> номидан, иккинчи томондан мазкур шартномани қуйидагилар ҳақида туздилар.</w:t>
      </w:r>
    </w:p>
    <w:p w:rsidR="00EE1276" w:rsidRPr="00744FCC" w:rsidRDefault="00EE1276">
      <w:pPr>
        <w:jc w:val="center"/>
        <w:rPr>
          <w:sz w:val="19"/>
          <w:szCs w:val="19"/>
          <w:lang w:val="uz-Cyrl-UZ"/>
        </w:rPr>
      </w:pPr>
      <w:r w:rsidRPr="00744FCC">
        <w:rPr>
          <w:b/>
          <w:bCs/>
          <w:sz w:val="19"/>
          <w:szCs w:val="19"/>
          <w:lang w:val="uz-Cyrl-UZ"/>
        </w:rPr>
        <w:t>1. ШАРТНОМАНИНГ  ПРЕДМЕТИ</w:t>
      </w:r>
    </w:p>
    <w:tbl>
      <w:tblPr>
        <w:tblpPr w:leftFromText="180" w:rightFromText="180" w:vertAnchor="text" w:horzAnchor="margin" w:tblpXSpec="center" w:tblpY="6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944"/>
        <w:gridCol w:w="921"/>
        <w:gridCol w:w="560"/>
        <w:gridCol w:w="1281"/>
        <w:gridCol w:w="1271"/>
        <w:gridCol w:w="1275"/>
        <w:gridCol w:w="1134"/>
      </w:tblGrid>
      <w:tr w:rsidR="00D1192F" w:rsidRPr="00D1192F" w:rsidTr="0056223B">
        <w:trPr>
          <w:trHeight w:val="828"/>
        </w:trPr>
        <w:tc>
          <w:tcPr>
            <w:tcW w:w="495" w:type="dxa"/>
          </w:tcPr>
          <w:p w:rsidR="00D1192F" w:rsidRPr="00D1192F" w:rsidRDefault="00D1192F" w:rsidP="00D1192F">
            <w:pPr>
              <w:jc w:val="center"/>
              <w:rPr>
                <w:b/>
                <w:sz w:val="20"/>
                <w:lang w:val="uz-Cyrl-UZ"/>
              </w:rPr>
            </w:pPr>
          </w:p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  <w:r w:rsidRPr="00D1192F">
              <w:rPr>
                <w:b/>
                <w:sz w:val="20"/>
              </w:rPr>
              <w:t>№</w:t>
            </w:r>
          </w:p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</w:p>
        </w:tc>
        <w:tc>
          <w:tcPr>
            <w:tcW w:w="3944" w:type="dxa"/>
          </w:tcPr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</w:p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  <w:r w:rsidRPr="00D1192F">
              <w:rPr>
                <w:b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921" w:type="dxa"/>
          </w:tcPr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  <w:r w:rsidRPr="00D1192F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1192F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60" w:type="dxa"/>
          </w:tcPr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  <w:r w:rsidRPr="00D1192F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81" w:type="dxa"/>
          </w:tcPr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  <w:r w:rsidRPr="00D1192F">
              <w:rPr>
                <w:b/>
                <w:color w:val="000000"/>
                <w:sz w:val="20"/>
                <w:szCs w:val="20"/>
              </w:rPr>
              <w:t>Цена без НДС</w:t>
            </w:r>
          </w:p>
        </w:tc>
        <w:tc>
          <w:tcPr>
            <w:tcW w:w="1271" w:type="dxa"/>
          </w:tcPr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  <w:r w:rsidRPr="00D1192F">
              <w:rPr>
                <w:b/>
                <w:color w:val="000000"/>
                <w:sz w:val="20"/>
                <w:szCs w:val="20"/>
              </w:rPr>
              <w:t>Сумма без НДС</w:t>
            </w:r>
          </w:p>
        </w:tc>
        <w:tc>
          <w:tcPr>
            <w:tcW w:w="1275" w:type="dxa"/>
          </w:tcPr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  <w:r w:rsidRPr="00D1192F">
              <w:rPr>
                <w:b/>
                <w:color w:val="000000"/>
                <w:sz w:val="20"/>
                <w:szCs w:val="20"/>
              </w:rPr>
              <w:t>Ставка НДС 15%</w:t>
            </w:r>
          </w:p>
        </w:tc>
        <w:tc>
          <w:tcPr>
            <w:tcW w:w="1134" w:type="dxa"/>
          </w:tcPr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</w:p>
          <w:p w:rsidR="00D1192F" w:rsidRPr="00D1192F" w:rsidRDefault="00D1192F" w:rsidP="00D1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192F">
              <w:rPr>
                <w:b/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D1192F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D1192F" w:rsidRPr="00D1192F" w:rsidRDefault="00D1192F" w:rsidP="00D1192F">
            <w:pPr>
              <w:jc w:val="center"/>
              <w:rPr>
                <w:b/>
                <w:sz w:val="20"/>
              </w:rPr>
            </w:pPr>
            <w:r w:rsidRPr="00D1192F">
              <w:rPr>
                <w:b/>
                <w:color w:val="000000"/>
                <w:sz w:val="20"/>
                <w:szCs w:val="20"/>
              </w:rPr>
              <w:t>НДС 15%</w:t>
            </w:r>
          </w:p>
        </w:tc>
      </w:tr>
      <w:tr w:rsidR="00D1192F" w:rsidRPr="00BA42AA" w:rsidTr="0056223B">
        <w:trPr>
          <w:trHeight w:val="1142"/>
        </w:trPr>
        <w:tc>
          <w:tcPr>
            <w:tcW w:w="495" w:type="dxa"/>
          </w:tcPr>
          <w:p w:rsidR="00D1192F" w:rsidRPr="00D07931" w:rsidRDefault="00D1192F" w:rsidP="00D1192F">
            <w:pPr>
              <w:jc w:val="center"/>
              <w:rPr>
                <w:sz w:val="22"/>
              </w:rPr>
            </w:pPr>
          </w:p>
          <w:p w:rsidR="00D1192F" w:rsidRPr="00D07931" w:rsidRDefault="00D1192F" w:rsidP="00D1192F">
            <w:pPr>
              <w:jc w:val="center"/>
              <w:rPr>
                <w:sz w:val="22"/>
              </w:rPr>
            </w:pPr>
            <w:r w:rsidRPr="00D07931">
              <w:rPr>
                <w:sz w:val="22"/>
              </w:rPr>
              <w:t>1</w:t>
            </w:r>
          </w:p>
        </w:tc>
        <w:tc>
          <w:tcPr>
            <w:tcW w:w="3944" w:type="dxa"/>
            <w:vAlign w:val="center"/>
          </w:tcPr>
          <w:p w:rsidR="00D1192F" w:rsidRPr="008C6D37" w:rsidRDefault="008C6D37" w:rsidP="008C6D37">
            <w:pPr>
              <w:pStyle w:val="5"/>
              <w:shd w:val="clear" w:color="auto" w:fill="FFFFFF"/>
              <w:spacing w:before="0"/>
              <w:rPr>
                <w:rFonts w:ascii="Montserrat" w:hAnsi="Montserrat"/>
                <w:b w:val="0"/>
                <w:bCs w:val="0"/>
                <w:i w:val="0"/>
                <w:sz w:val="20"/>
              </w:rPr>
            </w:pPr>
            <w:proofErr w:type="gramStart"/>
            <w:r w:rsidRPr="008C6D37">
              <w:rPr>
                <w:rFonts w:ascii="Montserrat" w:hAnsi="Montserrat"/>
                <w:b w:val="0"/>
                <w:bCs w:val="0"/>
                <w:i w:val="0"/>
                <w:sz w:val="20"/>
              </w:rPr>
              <w:t>Набор офисной мебели</w:t>
            </w:r>
            <w:r>
              <w:rPr>
                <w:rFonts w:ascii="Montserrat" w:hAnsi="Montserrat"/>
                <w:b w:val="0"/>
                <w:bCs w:val="0"/>
                <w:i w:val="0"/>
                <w:sz w:val="20"/>
              </w:rPr>
              <w:t xml:space="preserve"> </w:t>
            </w:r>
            <w:r w:rsidRPr="008C6D37">
              <w:rPr>
                <w:b w:val="0"/>
                <w:i w:val="0"/>
                <w:sz w:val="20"/>
                <w:szCs w:val="28"/>
              </w:rPr>
              <w:t xml:space="preserve"> (</w:t>
            </w:r>
            <w:r w:rsidR="00F57293" w:rsidRPr="008C6D37">
              <w:rPr>
                <w:b w:val="0"/>
                <w:i w:val="0"/>
                <w:sz w:val="20"/>
                <w:szCs w:val="28"/>
              </w:rPr>
              <w:t>Кабинет набор:</w:t>
            </w:r>
            <w:proofErr w:type="gramEnd"/>
            <w:r w:rsidR="00F57293" w:rsidRPr="008C6D37">
              <w:rPr>
                <w:b w:val="0"/>
                <w:i w:val="0"/>
                <w:sz w:val="20"/>
                <w:szCs w:val="28"/>
              </w:rPr>
              <w:t xml:space="preserve"> </w:t>
            </w:r>
            <w:proofErr w:type="gramStart"/>
            <w:r w:rsidR="00F57293" w:rsidRPr="008C6D37">
              <w:rPr>
                <w:b w:val="0"/>
                <w:i w:val="0"/>
                <w:sz w:val="20"/>
                <w:szCs w:val="28"/>
              </w:rPr>
              <w:t xml:space="preserve">Стол (2000*1000*750) приставка (1300*750*720) под </w:t>
            </w:r>
            <w:proofErr w:type="spellStart"/>
            <w:r w:rsidR="00F57293" w:rsidRPr="008C6D37">
              <w:rPr>
                <w:b w:val="0"/>
                <w:i w:val="0"/>
                <w:sz w:val="20"/>
                <w:szCs w:val="28"/>
              </w:rPr>
              <w:t>телефонник</w:t>
            </w:r>
            <w:proofErr w:type="spellEnd"/>
            <w:r w:rsidR="00F57293" w:rsidRPr="008C6D37">
              <w:rPr>
                <w:b w:val="0"/>
                <w:i w:val="0"/>
                <w:sz w:val="20"/>
                <w:szCs w:val="28"/>
              </w:rPr>
              <w:t xml:space="preserve"> (1000*600*450) тумбочка (450*450*500) шкаф комбинированный (2700*2000*400) ЛМДФ КРАШЕННЫЙ</w:t>
            </w:r>
            <w:r w:rsidRPr="008C6D37">
              <w:rPr>
                <w:b w:val="0"/>
                <w:i w:val="0"/>
                <w:sz w:val="20"/>
                <w:szCs w:val="28"/>
              </w:rPr>
              <w:t>)</w:t>
            </w:r>
            <w:proofErr w:type="gramEnd"/>
          </w:p>
        </w:tc>
        <w:tc>
          <w:tcPr>
            <w:tcW w:w="921" w:type="dxa"/>
            <w:vAlign w:val="center"/>
          </w:tcPr>
          <w:p w:rsidR="00D1192F" w:rsidRPr="00F434FA" w:rsidRDefault="00F57293" w:rsidP="00D1192F">
            <w:pPr>
              <w:jc w:val="center"/>
              <w:rPr>
                <w:bCs/>
                <w:sz w:val="20"/>
                <w:szCs w:val="28"/>
                <w:lang w:val="uz-Cyrl-UZ"/>
              </w:rPr>
            </w:pPr>
            <w:r>
              <w:rPr>
                <w:bCs/>
                <w:sz w:val="20"/>
                <w:szCs w:val="28"/>
                <w:lang w:val="uz-Cyrl-UZ"/>
              </w:rPr>
              <w:t>Комп</w:t>
            </w:r>
          </w:p>
        </w:tc>
        <w:tc>
          <w:tcPr>
            <w:tcW w:w="560" w:type="dxa"/>
            <w:vAlign w:val="center"/>
          </w:tcPr>
          <w:p w:rsidR="00D1192F" w:rsidRPr="00F434FA" w:rsidRDefault="00F57293" w:rsidP="00D1192F">
            <w:pPr>
              <w:jc w:val="center"/>
              <w:rPr>
                <w:bCs/>
                <w:sz w:val="20"/>
                <w:szCs w:val="28"/>
                <w:lang w:val="uz-Cyrl-UZ"/>
              </w:rPr>
            </w:pPr>
            <w:r>
              <w:rPr>
                <w:bCs/>
                <w:sz w:val="20"/>
                <w:szCs w:val="28"/>
                <w:lang w:val="uz-Cyrl-UZ"/>
              </w:rPr>
              <w:t>1</w:t>
            </w:r>
          </w:p>
        </w:tc>
        <w:tc>
          <w:tcPr>
            <w:tcW w:w="1281" w:type="dxa"/>
            <w:vAlign w:val="center"/>
          </w:tcPr>
          <w:p w:rsidR="00D1192F" w:rsidRPr="00F434FA" w:rsidRDefault="008618BC" w:rsidP="0056223B">
            <w:pPr>
              <w:rPr>
                <w:bCs/>
                <w:sz w:val="20"/>
                <w:szCs w:val="28"/>
                <w:lang w:val="uz-Cyrl-UZ"/>
              </w:rPr>
            </w:pPr>
            <w:r>
              <w:rPr>
                <w:bCs/>
                <w:sz w:val="20"/>
                <w:szCs w:val="28"/>
                <w:lang w:val="uz-Cyrl-UZ"/>
              </w:rPr>
              <w:t>19608695</w:t>
            </w:r>
            <w:r>
              <w:rPr>
                <w:bCs/>
                <w:sz w:val="20"/>
                <w:szCs w:val="28"/>
                <w:lang w:val="en-US"/>
              </w:rPr>
              <w:t>.</w:t>
            </w:r>
            <w:r w:rsidR="008C6D37">
              <w:rPr>
                <w:bCs/>
                <w:sz w:val="20"/>
                <w:szCs w:val="28"/>
                <w:lang w:val="uz-Cyrl-UZ"/>
              </w:rPr>
              <w:t>65</w:t>
            </w:r>
          </w:p>
        </w:tc>
        <w:tc>
          <w:tcPr>
            <w:tcW w:w="1271" w:type="dxa"/>
          </w:tcPr>
          <w:p w:rsidR="008618BC" w:rsidRDefault="008618BC" w:rsidP="0056223B">
            <w:pPr>
              <w:rPr>
                <w:bCs/>
                <w:sz w:val="20"/>
                <w:szCs w:val="28"/>
                <w:lang w:val="en-US"/>
              </w:rPr>
            </w:pPr>
          </w:p>
          <w:p w:rsidR="0056223B" w:rsidRPr="0056223B" w:rsidRDefault="0056223B" w:rsidP="0056223B">
            <w:pPr>
              <w:rPr>
                <w:bCs/>
                <w:sz w:val="20"/>
                <w:szCs w:val="28"/>
                <w:lang w:val="en-US"/>
              </w:rPr>
            </w:pPr>
          </w:p>
          <w:p w:rsidR="008618BC" w:rsidRDefault="008618BC" w:rsidP="0056223B">
            <w:pPr>
              <w:rPr>
                <w:bCs/>
                <w:sz w:val="20"/>
                <w:szCs w:val="28"/>
                <w:lang w:val="uz-Cyrl-UZ"/>
              </w:rPr>
            </w:pPr>
          </w:p>
          <w:p w:rsidR="00D1192F" w:rsidRPr="00F57293" w:rsidRDefault="008618BC" w:rsidP="0056223B">
            <w:pPr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  <w:lang w:val="uz-Cyrl-UZ"/>
              </w:rPr>
              <w:t>19608695</w:t>
            </w:r>
            <w:r>
              <w:rPr>
                <w:bCs/>
                <w:sz w:val="20"/>
                <w:szCs w:val="28"/>
                <w:lang w:val="en-US"/>
              </w:rPr>
              <w:t>.</w:t>
            </w:r>
            <w:r w:rsidR="008C6D37">
              <w:rPr>
                <w:bCs/>
                <w:sz w:val="20"/>
                <w:szCs w:val="28"/>
                <w:lang w:val="uz-Cyrl-UZ"/>
              </w:rPr>
              <w:t>65</w:t>
            </w:r>
          </w:p>
        </w:tc>
        <w:tc>
          <w:tcPr>
            <w:tcW w:w="1275" w:type="dxa"/>
            <w:vAlign w:val="center"/>
          </w:tcPr>
          <w:p w:rsidR="00D1192F" w:rsidRPr="008618BC" w:rsidRDefault="008618BC" w:rsidP="0056223B">
            <w:pPr>
              <w:rPr>
                <w:bCs/>
                <w:sz w:val="20"/>
                <w:szCs w:val="28"/>
                <w:lang w:val="en-US"/>
              </w:rPr>
            </w:pPr>
            <w:r>
              <w:rPr>
                <w:bCs/>
                <w:sz w:val="20"/>
                <w:szCs w:val="28"/>
                <w:lang w:val="uz-Cyrl-UZ"/>
              </w:rPr>
              <w:t>2941304</w:t>
            </w:r>
            <w:r>
              <w:rPr>
                <w:bCs/>
                <w:sz w:val="20"/>
                <w:szCs w:val="28"/>
                <w:lang w:val="en-US"/>
              </w:rPr>
              <w:t>.</w:t>
            </w:r>
            <w:r>
              <w:rPr>
                <w:bCs/>
                <w:sz w:val="20"/>
                <w:szCs w:val="28"/>
                <w:lang w:val="uz-Cyrl-UZ"/>
              </w:rPr>
              <w:t>35</w:t>
            </w:r>
          </w:p>
        </w:tc>
        <w:tc>
          <w:tcPr>
            <w:tcW w:w="1134" w:type="dxa"/>
            <w:vAlign w:val="center"/>
          </w:tcPr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22550000</w:t>
            </w:r>
          </w:p>
        </w:tc>
      </w:tr>
      <w:tr w:rsidR="00D1192F" w:rsidRPr="00BA42AA" w:rsidTr="0056223B">
        <w:trPr>
          <w:trHeight w:val="407"/>
        </w:trPr>
        <w:tc>
          <w:tcPr>
            <w:tcW w:w="495" w:type="dxa"/>
          </w:tcPr>
          <w:p w:rsidR="00D1192F" w:rsidRPr="00D07931" w:rsidRDefault="00D1192F" w:rsidP="00D1192F">
            <w:pPr>
              <w:jc w:val="center"/>
              <w:rPr>
                <w:sz w:val="22"/>
              </w:rPr>
            </w:pPr>
            <w:r w:rsidRPr="00D07931">
              <w:rPr>
                <w:sz w:val="22"/>
              </w:rPr>
              <w:t>2</w:t>
            </w:r>
          </w:p>
        </w:tc>
        <w:tc>
          <w:tcPr>
            <w:tcW w:w="3944" w:type="dxa"/>
            <w:vAlign w:val="center"/>
          </w:tcPr>
          <w:p w:rsidR="008C6D37" w:rsidRPr="008C6D37" w:rsidRDefault="008C6D37" w:rsidP="008C6D37">
            <w:pPr>
              <w:pStyle w:val="5"/>
              <w:shd w:val="clear" w:color="auto" w:fill="FFFFFF"/>
              <w:spacing w:before="0"/>
              <w:rPr>
                <w:rFonts w:ascii="Montserrat" w:hAnsi="Montserrat"/>
                <w:b w:val="0"/>
                <w:bCs w:val="0"/>
                <w:i w:val="0"/>
                <w:sz w:val="20"/>
              </w:rPr>
            </w:pPr>
            <w:r w:rsidRPr="008C6D37">
              <w:rPr>
                <w:rFonts w:ascii="Montserrat" w:hAnsi="Montserrat"/>
                <w:b w:val="0"/>
                <w:bCs w:val="0"/>
                <w:i w:val="0"/>
                <w:sz w:val="20"/>
              </w:rPr>
              <w:t>Кровать деревянная для взрослых</w:t>
            </w:r>
          </w:p>
          <w:p w:rsidR="00D1192F" w:rsidRPr="00F434FA" w:rsidRDefault="008C6D37" w:rsidP="008C6D37">
            <w:pPr>
              <w:jc w:val="both"/>
              <w:rPr>
                <w:sz w:val="20"/>
                <w:szCs w:val="28"/>
              </w:rPr>
            </w:pPr>
            <w:r w:rsidRPr="00F57293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(</w:t>
            </w:r>
            <w:r w:rsidR="00F57293" w:rsidRPr="00F57293">
              <w:rPr>
                <w:sz w:val="20"/>
                <w:szCs w:val="28"/>
              </w:rPr>
              <w:t xml:space="preserve">Кровать </w:t>
            </w:r>
            <w:proofErr w:type="gramStart"/>
            <w:r w:rsidR="00F57293" w:rsidRPr="00F57293">
              <w:rPr>
                <w:sz w:val="20"/>
                <w:szCs w:val="28"/>
              </w:rPr>
              <w:t>односпальный</w:t>
            </w:r>
            <w:proofErr w:type="gramEnd"/>
            <w:r w:rsidR="00F57293" w:rsidRPr="00F57293">
              <w:rPr>
                <w:sz w:val="20"/>
                <w:szCs w:val="28"/>
              </w:rPr>
              <w:t xml:space="preserve"> (2000*900*900) с МАТРАСОМ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921" w:type="dxa"/>
          </w:tcPr>
          <w:p w:rsidR="0056223B" w:rsidRDefault="0056223B" w:rsidP="00D1192F">
            <w:pPr>
              <w:jc w:val="center"/>
              <w:rPr>
                <w:sz w:val="20"/>
                <w:szCs w:val="28"/>
                <w:lang w:val="en-US"/>
              </w:rPr>
            </w:pPr>
          </w:p>
          <w:p w:rsidR="00D1192F" w:rsidRPr="00F434FA" w:rsidRDefault="00F57293" w:rsidP="00D1192F">
            <w:pPr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>
              <w:rPr>
                <w:sz w:val="20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60" w:type="dxa"/>
            <w:vAlign w:val="center"/>
          </w:tcPr>
          <w:p w:rsidR="00F57293" w:rsidRPr="00F434FA" w:rsidRDefault="00F57293" w:rsidP="00F57293">
            <w:pPr>
              <w:jc w:val="center"/>
              <w:rPr>
                <w:bCs/>
                <w:sz w:val="20"/>
                <w:szCs w:val="28"/>
                <w:lang w:val="uz-Cyrl-UZ"/>
              </w:rPr>
            </w:pPr>
            <w:r>
              <w:rPr>
                <w:bCs/>
                <w:sz w:val="20"/>
                <w:szCs w:val="28"/>
                <w:lang w:val="uz-Cyrl-UZ"/>
              </w:rPr>
              <w:t>1</w:t>
            </w:r>
          </w:p>
        </w:tc>
        <w:tc>
          <w:tcPr>
            <w:tcW w:w="128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2165217.39</w:t>
            </w:r>
          </w:p>
        </w:tc>
        <w:tc>
          <w:tcPr>
            <w:tcW w:w="127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F434FA" w:rsidRDefault="008618BC" w:rsidP="0056223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2165217.39</w:t>
            </w:r>
          </w:p>
        </w:tc>
        <w:tc>
          <w:tcPr>
            <w:tcW w:w="1275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324782.61</w:t>
            </w:r>
          </w:p>
        </w:tc>
        <w:tc>
          <w:tcPr>
            <w:tcW w:w="1134" w:type="dxa"/>
            <w:vAlign w:val="center"/>
          </w:tcPr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2490000</w:t>
            </w:r>
          </w:p>
        </w:tc>
      </w:tr>
      <w:tr w:rsidR="00D1192F" w:rsidRPr="00BA42AA" w:rsidTr="0056223B">
        <w:trPr>
          <w:trHeight w:val="412"/>
        </w:trPr>
        <w:tc>
          <w:tcPr>
            <w:tcW w:w="495" w:type="dxa"/>
          </w:tcPr>
          <w:p w:rsidR="00D1192F" w:rsidRPr="00D07931" w:rsidRDefault="00D1192F" w:rsidP="00D1192F">
            <w:pPr>
              <w:jc w:val="center"/>
              <w:rPr>
                <w:sz w:val="22"/>
              </w:rPr>
            </w:pPr>
            <w:r w:rsidRPr="00D07931">
              <w:rPr>
                <w:sz w:val="22"/>
              </w:rPr>
              <w:t>3</w:t>
            </w:r>
          </w:p>
        </w:tc>
        <w:tc>
          <w:tcPr>
            <w:tcW w:w="3944" w:type="dxa"/>
            <w:vAlign w:val="center"/>
          </w:tcPr>
          <w:p w:rsidR="008C6D37" w:rsidRPr="008C6D37" w:rsidRDefault="008C6D37" w:rsidP="008C6D37">
            <w:pPr>
              <w:pStyle w:val="5"/>
              <w:shd w:val="clear" w:color="auto" w:fill="FFFFFF"/>
              <w:spacing w:before="0"/>
              <w:rPr>
                <w:rFonts w:ascii="Montserrat" w:hAnsi="Montserrat"/>
                <w:b w:val="0"/>
                <w:bCs w:val="0"/>
                <w:i w:val="0"/>
                <w:sz w:val="20"/>
              </w:rPr>
            </w:pPr>
            <w:r w:rsidRPr="008C6D37">
              <w:rPr>
                <w:rFonts w:ascii="Montserrat" w:hAnsi="Montserrat"/>
                <w:b w:val="0"/>
                <w:bCs w:val="0"/>
                <w:i w:val="0"/>
                <w:sz w:val="20"/>
              </w:rPr>
              <w:t>Шкаф для одежды деревянный</w:t>
            </w:r>
          </w:p>
          <w:p w:rsidR="00D1192F" w:rsidRPr="008C6D37" w:rsidRDefault="008C6D37" w:rsidP="008C6D37">
            <w:pPr>
              <w:jc w:val="both"/>
              <w:rPr>
                <w:sz w:val="20"/>
                <w:szCs w:val="28"/>
                <w:lang w:val="uz-Cyrl-UZ"/>
              </w:rPr>
            </w:pPr>
            <w:r w:rsidRPr="008C6D37">
              <w:rPr>
                <w:sz w:val="20"/>
                <w:szCs w:val="28"/>
                <w:lang w:val="uz-Cyrl-UZ"/>
              </w:rPr>
              <w:t xml:space="preserve"> </w:t>
            </w:r>
            <w:r>
              <w:rPr>
                <w:sz w:val="20"/>
                <w:szCs w:val="28"/>
                <w:lang w:val="uz-Cyrl-UZ"/>
              </w:rPr>
              <w:t>(</w:t>
            </w:r>
            <w:r w:rsidR="00F57293" w:rsidRPr="008C6D37">
              <w:rPr>
                <w:sz w:val="20"/>
                <w:szCs w:val="28"/>
                <w:lang w:val="uz-Cyrl-UZ"/>
              </w:rPr>
              <w:t>Шкаф купе (2100*1300*600)</w:t>
            </w:r>
          </w:p>
        </w:tc>
        <w:tc>
          <w:tcPr>
            <w:tcW w:w="921" w:type="dxa"/>
          </w:tcPr>
          <w:p w:rsidR="0056223B" w:rsidRDefault="0056223B" w:rsidP="00D1192F">
            <w:pPr>
              <w:jc w:val="center"/>
              <w:rPr>
                <w:sz w:val="20"/>
                <w:szCs w:val="28"/>
                <w:lang w:val="en-US"/>
              </w:rPr>
            </w:pPr>
          </w:p>
          <w:p w:rsidR="00D1192F" w:rsidRPr="00F434FA" w:rsidRDefault="00F57293" w:rsidP="00D1192F">
            <w:pPr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>
              <w:rPr>
                <w:sz w:val="20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60" w:type="dxa"/>
            <w:vAlign w:val="center"/>
          </w:tcPr>
          <w:p w:rsidR="00D1192F" w:rsidRPr="00F434FA" w:rsidRDefault="00F57293" w:rsidP="00D1192F">
            <w:pPr>
              <w:jc w:val="center"/>
              <w:rPr>
                <w:bCs/>
                <w:sz w:val="20"/>
                <w:szCs w:val="28"/>
                <w:lang w:val="uz-Cyrl-UZ"/>
              </w:rPr>
            </w:pPr>
            <w:r>
              <w:rPr>
                <w:bCs/>
                <w:sz w:val="20"/>
                <w:szCs w:val="28"/>
                <w:lang w:val="uz-Cyrl-UZ"/>
              </w:rPr>
              <w:t>1</w:t>
            </w:r>
          </w:p>
        </w:tc>
        <w:tc>
          <w:tcPr>
            <w:tcW w:w="128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4252173.91</w:t>
            </w:r>
          </w:p>
        </w:tc>
        <w:tc>
          <w:tcPr>
            <w:tcW w:w="127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F434FA" w:rsidRDefault="008618BC" w:rsidP="0056223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4252173.91</w:t>
            </w:r>
          </w:p>
        </w:tc>
        <w:tc>
          <w:tcPr>
            <w:tcW w:w="1275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637826.09</w:t>
            </w:r>
          </w:p>
        </w:tc>
        <w:tc>
          <w:tcPr>
            <w:tcW w:w="1134" w:type="dxa"/>
            <w:vAlign w:val="center"/>
          </w:tcPr>
          <w:p w:rsidR="00D1192F" w:rsidRPr="008618BC" w:rsidRDefault="008618BC" w:rsidP="0056223B">
            <w:pPr>
              <w:rPr>
                <w:bCs/>
                <w:sz w:val="20"/>
                <w:szCs w:val="28"/>
                <w:lang w:val="en-US"/>
              </w:rPr>
            </w:pPr>
            <w:r>
              <w:rPr>
                <w:bCs/>
                <w:sz w:val="20"/>
                <w:szCs w:val="28"/>
                <w:lang w:val="en-US"/>
              </w:rPr>
              <w:t>4890000</w:t>
            </w:r>
          </w:p>
        </w:tc>
      </w:tr>
      <w:tr w:rsidR="00D1192F" w:rsidRPr="00BA42AA" w:rsidTr="0056223B">
        <w:trPr>
          <w:trHeight w:val="419"/>
        </w:trPr>
        <w:tc>
          <w:tcPr>
            <w:tcW w:w="495" w:type="dxa"/>
          </w:tcPr>
          <w:p w:rsidR="00D1192F" w:rsidRPr="008C6D37" w:rsidRDefault="00D1192F" w:rsidP="00D1192F">
            <w:pPr>
              <w:jc w:val="center"/>
              <w:rPr>
                <w:sz w:val="22"/>
              </w:rPr>
            </w:pPr>
            <w:r w:rsidRPr="008C6D37">
              <w:rPr>
                <w:sz w:val="22"/>
              </w:rPr>
              <w:t>4</w:t>
            </w:r>
          </w:p>
        </w:tc>
        <w:tc>
          <w:tcPr>
            <w:tcW w:w="3944" w:type="dxa"/>
            <w:vAlign w:val="center"/>
          </w:tcPr>
          <w:p w:rsidR="00D1192F" w:rsidRPr="008C6D37" w:rsidRDefault="008C6D37" w:rsidP="008C6D37">
            <w:pPr>
              <w:pStyle w:val="5"/>
              <w:shd w:val="clear" w:color="auto" w:fill="FFFFFF"/>
              <w:spacing w:before="0"/>
              <w:rPr>
                <w:rFonts w:ascii="Montserrat" w:hAnsi="Montserrat"/>
                <w:b w:val="0"/>
                <w:bCs w:val="0"/>
                <w:i w:val="0"/>
              </w:rPr>
            </w:pPr>
            <w:r w:rsidRPr="008C6D37">
              <w:rPr>
                <w:i w:val="0"/>
                <w:sz w:val="20"/>
                <w:szCs w:val="28"/>
                <w:lang w:val="uz-Cyrl-UZ"/>
              </w:rPr>
              <w:t xml:space="preserve"> </w:t>
            </w:r>
            <w:proofErr w:type="gramStart"/>
            <w:r w:rsidRPr="008C6D37">
              <w:rPr>
                <w:rFonts w:ascii="Montserrat" w:hAnsi="Montserrat"/>
                <w:b w:val="0"/>
                <w:bCs w:val="0"/>
                <w:i w:val="0"/>
                <w:sz w:val="20"/>
                <w:szCs w:val="20"/>
              </w:rPr>
              <w:t>Стол письменный</w:t>
            </w:r>
            <w:r w:rsidRPr="008C6D37">
              <w:rPr>
                <w:rFonts w:ascii="Montserrat" w:hAnsi="Montserrat"/>
                <w:b w:val="0"/>
                <w:bCs w:val="0"/>
                <w:i w:val="0"/>
                <w:sz w:val="20"/>
                <w:szCs w:val="20"/>
              </w:rPr>
              <w:t xml:space="preserve"> (</w:t>
            </w:r>
            <w:r w:rsidR="00F57293" w:rsidRPr="008C6D37">
              <w:rPr>
                <w:b w:val="0"/>
                <w:i w:val="0"/>
                <w:sz w:val="20"/>
                <w:szCs w:val="20"/>
                <w:lang w:val="uz-Cyrl-UZ"/>
              </w:rPr>
              <w:t>Стол</w:t>
            </w:r>
            <w:r w:rsidR="00F57293" w:rsidRPr="008C6D37">
              <w:rPr>
                <w:b w:val="0"/>
                <w:i w:val="0"/>
                <w:sz w:val="20"/>
                <w:szCs w:val="28"/>
                <w:lang w:val="uz-Cyrl-UZ"/>
              </w:rPr>
              <w:t xml:space="preserve"> однотумбовый (1200*600*750)</w:t>
            </w:r>
            <w:proofErr w:type="gramEnd"/>
          </w:p>
        </w:tc>
        <w:tc>
          <w:tcPr>
            <w:tcW w:w="921" w:type="dxa"/>
          </w:tcPr>
          <w:p w:rsidR="0056223B" w:rsidRDefault="0056223B" w:rsidP="00D1192F">
            <w:pPr>
              <w:jc w:val="center"/>
              <w:rPr>
                <w:sz w:val="20"/>
                <w:szCs w:val="28"/>
                <w:lang w:val="en-US"/>
              </w:rPr>
            </w:pPr>
          </w:p>
          <w:p w:rsidR="00D1192F" w:rsidRPr="00F434FA" w:rsidRDefault="00F57293" w:rsidP="00D1192F">
            <w:pPr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>
              <w:rPr>
                <w:sz w:val="20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60" w:type="dxa"/>
            <w:vAlign w:val="center"/>
          </w:tcPr>
          <w:p w:rsidR="00D1192F" w:rsidRPr="00F434FA" w:rsidRDefault="00F57293" w:rsidP="00D1192F">
            <w:pPr>
              <w:jc w:val="center"/>
              <w:rPr>
                <w:bCs/>
                <w:sz w:val="20"/>
                <w:szCs w:val="28"/>
                <w:lang w:val="uz-Cyrl-UZ"/>
              </w:rPr>
            </w:pPr>
            <w:r>
              <w:rPr>
                <w:bCs/>
                <w:sz w:val="20"/>
                <w:szCs w:val="28"/>
                <w:lang w:val="uz-Cyrl-UZ"/>
              </w:rPr>
              <w:t>1</w:t>
            </w:r>
          </w:p>
        </w:tc>
        <w:tc>
          <w:tcPr>
            <w:tcW w:w="128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1047826.09</w:t>
            </w:r>
          </w:p>
        </w:tc>
        <w:tc>
          <w:tcPr>
            <w:tcW w:w="127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F434FA" w:rsidRDefault="008618BC" w:rsidP="0056223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1047826.09</w:t>
            </w:r>
          </w:p>
        </w:tc>
        <w:tc>
          <w:tcPr>
            <w:tcW w:w="1275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157173.91</w:t>
            </w:r>
          </w:p>
        </w:tc>
        <w:tc>
          <w:tcPr>
            <w:tcW w:w="1134" w:type="dxa"/>
            <w:vAlign w:val="center"/>
          </w:tcPr>
          <w:p w:rsidR="00D1192F" w:rsidRPr="008618BC" w:rsidRDefault="008618BC" w:rsidP="0056223B">
            <w:pPr>
              <w:rPr>
                <w:bCs/>
                <w:sz w:val="20"/>
                <w:szCs w:val="28"/>
                <w:lang w:val="en-US"/>
              </w:rPr>
            </w:pPr>
            <w:r>
              <w:rPr>
                <w:bCs/>
                <w:sz w:val="20"/>
                <w:szCs w:val="28"/>
                <w:lang w:val="en-US"/>
              </w:rPr>
              <w:t>1205000</w:t>
            </w:r>
          </w:p>
        </w:tc>
      </w:tr>
      <w:tr w:rsidR="00D1192F" w:rsidRPr="00BA42AA" w:rsidTr="0056223B">
        <w:trPr>
          <w:trHeight w:val="410"/>
        </w:trPr>
        <w:tc>
          <w:tcPr>
            <w:tcW w:w="495" w:type="dxa"/>
          </w:tcPr>
          <w:p w:rsidR="00D1192F" w:rsidRPr="00D07931" w:rsidRDefault="00D1192F" w:rsidP="00D1192F">
            <w:pPr>
              <w:jc w:val="center"/>
              <w:rPr>
                <w:sz w:val="22"/>
              </w:rPr>
            </w:pPr>
            <w:r w:rsidRPr="00D07931">
              <w:rPr>
                <w:sz w:val="22"/>
              </w:rPr>
              <w:t>5</w:t>
            </w:r>
          </w:p>
        </w:tc>
        <w:tc>
          <w:tcPr>
            <w:tcW w:w="3944" w:type="dxa"/>
            <w:vAlign w:val="center"/>
          </w:tcPr>
          <w:p w:rsidR="00D1192F" w:rsidRPr="008C6D37" w:rsidRDefault="008C6D37" w:rsidP="008C6D37">
            <w:pPr>
              <w:pStyle w:val="5"/>
              <w:shd w:val="clear" w:color="auto" w:fill="FFFFFF"/>
              <w:spacing w:before="0"/>
              <w:rPr>
                <w:rFonts w:ascii="Montserrat" w:hAnsi="Montserrat"/>
                <w:b w:val="0"/>
                <w:bCs w:val="0"/>
                <w:i w:val="0"/>
                <w:sz w:val="22"/>
              </w:rPr>
            </w:pPr>
            <w:r w:rsidRPr="008C6D37">
              <w:rPr>
                <w:rFonts w:ascii="Montserrat" w:hAnsi="Montserrat"/>
                <w:b w:val="0"/>
                <w:bCs w:val="0"/>
                <w:i w:val="0"/>
                <w:sz w:val="22"/>
              </w:rPr>
              <w:t>Лабораторный шкаф</w:t>
            </w:r>
            <w:r>
              <w:rPr>
                <w:rFonts w:ascii="Montserrat" w:hAnsi="Montserrat"/>
                <w:b w:val="0"/>
                <w:bCs w:val="0"/>
                <w:i w:val="0"/>
                <w:sz w:val="22"/>
              </w:rPr>
              <w:t xml:space="preserve"> </w:t>
            </w:r>
            <w:r w:rsidRPr="00F57293">
              <w:rPr>
                <w:sz w:val="20"/>
                <w:szCs w:val="28"/>
                <w:lang w:val="uz-Cyrl-UZ"/>
              </w:rPr>
              <w:t xml:space="preserve"> </w:t>
            </w:r>
            <w:r w:rsidRPr="008C6D37">
              <w:rPr>
                <w:b w:val="0"/>
                <w:i w:val="0"/>
                <w:sz w:val="20"/>
                <w:szCs w:val="28"/>
                <w:lang w:val="uz-Cyrl-UZ"/>
              </w:rPr>
              <w:t>(</w:t>
            </w:r>
            <w:r w:rsidR="00F57293" w:rsidRPr="008C6D37">
              <w:rPr>
                <w:b w:val="0"/>
                <w:i w:val="0"/>
                <w:sz w:val="20"/>
                <w:szCs w:val="28"/>
                <w:lang w:val="uz-Cyrl-UZ"/>
              </w:rPr>
              <w:t xml:space="preserve">Медицинский шкаф (1900*800*400) </w:t>
            </w:r>
            <w:proofErr w:type="gramStart"/>
            <w:r w:rsidR="00F57293" w:rsidRPr="008C6D37">
              <w:rPr>
                <w:b w:val="0"/>
                <w:i w:val="0"/>
                <w:sz w:val="20"/>
                <w:szCs w:val="28"/>
                <w:lang w:val="uz-Cyrl-UZ"/>
              </w:rPr>
              <w:t>с</w:t>
            </w:r>
            <w:proofErr w:type="gramEnd"/>
            <w:r w:rsidR="00F57293" w:rsidRPr="008C6D37">
              <w:rPr>
                <w:b w:val="0"/>
                <w:i w:val="0"/>
                <w:sz w:val="20"/>
                <w:szCs w:val="28"/>
                <w:lang w:val="uz-Cyrl-UZ"/>
              </w:rPr>
              <w:t xml:space="preserve"> стеклом</w:t>
            </w:r>
            <w:r w:rsidRPr="008C6D37">
              <w:rPr>
                <w:b w:val="0"/>
                <w:i w:val="0"/>
                <w:sz w:val="20"/>
                <w:szCs w:val="28"/>
                <w:lang w:val="uz-Cyrl-UZ"/>
              </w:rPr>
              <w:t>)</w:t>
            </w:r>
          </w:p>
        </w:tc>
        <w:tc>
          <w:tcPr>
            <w:tcW w:w="921" w:type="dxa"/>
          </w:tcPr>
          <w:p w:rsidR="0056223B" w:rsidRDefault="0056223B" w:rsidP="00D1192F">
            <w:pPr>
              <w:jc w:val="center"/>
              <w:rPr>
                <w:sz w:val="20"/>
                <w:szCs w:val="28"/>
                <w:lang w:val="en-US"/>
              </w:rPr>
            </w:pPr>
          </w:p>
          <w:p w:rsidR="00D1192F" w:rsidRPr="00F434FA" w:rsidRDefault="00F57293" w:rsidP="00D1192F">
            <w:pPr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>
              <w:rPr>
                <w:sz w:val="20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60" w:type="dxa"/>
            <w:vAlign w:val="center"/>
          </w:tcPr>
          <w:p w:rsidR="00D1192F" w:rsidRPr="00F434FA" w:rsidRDefault="00F57293" w:rsidP="00D1192F">
            <w:pPr>
              <w:jc w:val="center"/>
              <w:rPr>
                <w:sz w:val="20"/>
                <w:szCs w:val="28"/>
                <w:lang w:val="uz-Cyrl-UZ"/>
              </w:rPr>
            </w:pPr>
            <w:r>
              <w:rPr>
                <w:sz w:val="20"/>
                <w:szCs w:val="28"/>
                <w:lang w:val="uz-Cyrl-UZ"/>
              </w:rPr>
              <w:t>1</w:t>
            </w:r>
          </w:p>
        </w:tc>
        <w:tc>
          <w:tcPr>
            <w:tcW w:w="128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F434FA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2604347.83</w:t>
            </w:r>
          </w:p>
        </w:tc>
        <w:tc>
          <w:tcPr>
            <w:tcW w:w="127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F434FA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2604347.83</w:t>
            </w:r>
          </w:p>
        </w:tc>
        <w:tc>
          <w:tcPr>
            <w:tcW w:w="1275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F434FA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390652.17</w:t>
            </w:r>
          </w:p>
        </w:tc>
        <w:tc>
          <w:tcPr>
            <w:tcW w:w="1134" w:type="dxa"/>
            <w:vAlign w:val="center"/>
          </w:tcPr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2995000</w:t>
            </w:r>
          </w:p>
        </w:tc>
      </w:tr>
      <w:tr w:rsidR="00D1192F" w:rsidRPr="00BA42AA" w:rsidTr="0056223B">
        <w:trPr>
          <w:trHeight w:val="558"/>
        </w:trPr>
        <w:tc>
          <w:tcPr>
            <w:tcW w:w="495" w:type="dxa"/>
          </w:tcPr>
          <w:p w:rsidR="00D1192F" w:rsidRPr="00D07931" w:rsidRDefault="00D1192F" w:rsidP="00D1192F">
            <w:pPr>
              <w:jc w:val="center"/>
              <w:rPr>
                <w:sz w:val="22"/>
              </w:rPr>
            </w:pPr>
            <w:r w:rsidRPr="00D07931">
              <w:rPr>
                <w:sz w:val="22"/>
              </w:rPr>
              <w:t>6</w:t>
            </w:r>
          </w:p>
        </w:tc>
        <w:tc>
          <w:tcPr>
            <w:tcW w:w="3944" w:type="dxa"/>
            <w:vAlign w:val="center"/>
          </w:tcPr>
          <w:p w:rsidR="008C6D37" w:rsidRPr="008C6D37" w:rsidRDefault="008C6D37" w:rsidP="008C6D37">
            <w:pPr>
              <w:pStyle w:val="5"/>
              <w:shd w:val="clear" w:color="auto" w:fill="FFFFFF"/>
              <w:spacing w:before="0"/>
              <w:rPr>
                <w:rFonts w:ascii="Montserrat" w:hAnsi="Montserrat"/>
                <w:b w:val="0"/>
                <w:bCs w:val="0"/>
                <w:i w:val="0"/>
                <w:sz w:val="20"/>
              </w:rPr>
            </w:pPr>
            <w:r>
              <w:rPr>
                <w:rFonts w:ascii="Montserrat" w:hAnsi="Montserrat"/>
                <w:b w:val="0"/>
                <w:bCs w:val="0"/>
              </w:rPr>
              <w:t> </w:t>
            </w:r>
            <w:r w:rsidRPr="008C6D37">
              <w:rPr>
                <w:rFonts w:ascii="Montserrat" w:hAnsi="Montserrat"/>
                <w:b w:val="0"/>
                <w:bCs w:val="0"/>
                <w:i w:val="0"/>
                <w:sz w:val="20"/>
              </w:rPr>
              <w:t>Шкаф деревянный для документов</w:t>
            </w:r>
          </w:p>
          <w:p w:rsidR="00D1192F" w:rsidRPr="00F434FA" w:rsidRDefault="008C6D37" w:rsidP="008C6D37">
            <w:pPr>
              <w:rPr>
                <w:sz w:val="20"/>
                <w:szCs w:val="28"/>
                <w:lang w:val="uz-Cyrl-UZ"/>
              </w:rPr>
            </w:pPr>
            <w:r>
              <w:rPr>
                <w:sz w:val="20"/>
                <w:szCs w:val="28"/>
                <w:lang w:val="uz-Cyrl-UZ"/>
              </w:rPr>
              <w:t>(</w:t>
            </w:r>
            <w:r w:rsidRPr="00F57293">
              <w:rPr>
                <w:sz w:val="20"/>
                <w:szCs w:val="28"/>
                <w:lang w:val="uz-Cyrl-UZ"/>
              </w:rPr>
              <w:t xml:space="preserve"> </w:t>
            </w:r>
            <w:r w:rsidR="00F57293" w:rsidRPr="00F57293">
              <w:rPr>
                <w:sz w:val="20"/>
                <w:szCs w:val="28"/>
                <w:lang w:val="uz-Cyrl-UZ"/>
              </w:rPr>
              <w:t>Книжный шкаф (1900*800*40) с стеклом</w:t>
            </w:r>
            <w:r>
              <w:rPr>
                <w:sz w:val="20"/>
                <w:szCs w:val="28"/>
                <w:lang w:val="uz-Cyrl-UZ"/>
              </w:rPr>
              <w:t>)</w:t>
            </w:r>
          </w:p>
        </w:tc>
        <w:tc>
          <w:tcPr>
            <w:tcW w:w="921" w:type="dxa"/>
          </w:tcPr>
          <w:p w:rsidR="0056223B" w:rsidRDefault="0056223B" w:rsidP="00D1192F">
            <w:pPr>
              <w:jc w:val="center"/>
              <w:rPr>
                <w:sz w:val="20"/>
                <w:szCs w:val="28"/>
                <w:lang w:val="en-US"/>
              </w:rPr>
            </w:pPr>
          </w:p>
          <w:p w:rsidR="00D1192F" w:rsidRPr="00F434FA" w:rsidRDefault="00F57293" w:rsidP="00D1192F">
            <w:pPr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>
              <w:rPr>
                <w:sz w:val="20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60" w:type="dxa"/>
            <w:vAlign w:val="center"/>
          </w:tcPr>
          <w:p w:rsidR="00D1192F" w:rsidRPr="00F434FA" w:rsidRDefault="00F57293" w:rsidP="00D1192F">
            <w:pPr>
              <w:jc w:val="center"/>
              <w:rPr>
                <w:sz w:val="20"/>
                <w:szCs w:val="28"/>
                <w:lang w:val="uz-Cyrl-UZ"/>
              </w:rPr>
            </w:pPr>
            <w:r>
              <w:rPr>
                <w:sz w:val="20"/>
                <w:szCs w:val="28"/>
                <w:lang w:val="uz-Cyrl-UZ"/>
              </w:rPr>
              <w:t>2</w:t>
            </w:r>
          </w:p>
        </w:tc>
        <w:tc>
          <w:tcPr>
            <w:tcW w:w="128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2517391.30</w:t>
            </w:r>
          </w:p>
        </w:tc>
        <w:tc>
          <w:tcPr>
            <w:tcW w:w="1271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8618BC" w:rsidRDefault="008618BC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5034782</w:t>
            </w:r>
            <w:r w:rsidR="002A68C7">
              <w:rPr>
                <w:sz w:val="20"/>
                <w:szCs w:val="28"/>
                <w:lang w:val="en-US"/>
              </w:rPr>
              <w:t>.61</w:t>
            </w:r>
          </w:p>
        </w:tc>
        <w:tc>
          <w:tcPr>
            <w:tcW w:w="1275" w:type="dxa"/>
          </w:tcPr>
          <w:p w:rsidR="0056223B" w:rsidRDefault="0056223B" w:rsidP="0056223B">
            <w:pPr>
              <w:rPr>
                <w:sz w:val="20"/>
                <w:szCs w:val="28"/>
                <w:lang w:val="en-US"/>
              </w:rPr>
            </w:pPr>
          </w:p>
          <w:p w:rsidR="00D1192F" w:rsidRPr="002A68C7" w:rsidRDefault="002A68C7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755217.39</w:t>
            </w:r>
          </w:p>
        </w:tc>
        <w:tc>
          <w:tcPr>
            <w:tcW w:w="1134" w:type="dxa"/>
            <w:vAlign w:val="center"/>
          </w:tcPr>
          <w:p w:rsidR="00D1192F" w:rsidRPr="002A68C7" w:rsidRDefault="002A68C7" w:rsidP="0056223B">
            <w:pPr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5790000</w:t>
            </w:r>
          </w:p>
        </w:tc>
      </w:tr>
      <w:tr w:rsidR="00D1192F" w:rsidRPr="00C44A45" w:rsidTr="0056223B">
        <w:trPr>
          <w:trHeight w:val="420"/>
        </w:trPr>
        <w:tc>
          <w:tcPr>
            <w:tcW w:w="495" w:type="dxa"/>
          </w:tcPr>
          <w:p w:rsidR="00D1192F" w:rsidRPr="00BA42AA" w:rsidRDefault="00D1192F" w:rsidP="00D1192F">
            <w:pPr>
              <w:jc w:val="both"/>
              <w:rPr>
                <w:b/>
              </w:rPr>
            </w:pPr>
          </w:p>
        </w:tc>
        <w:tc>
          <w:tcPr>
            <w:tcW w:w="3944" w:type="dxa"/>
            <w:vAlign w:val="bottom"/>
          </w:tcPr>
          <w:p w:rsidR="00D1192F" w:rsidRPr="00035B0D" w:rsidRDefault="00D1192F" w:rsidP="00D11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ЖАМИ</w:t>
            </w:r>
          </w:p>
        </w:tc>
        <w:tc>
          <w:tcPr>
            <w:tcW w:w="921" w:type="dxa"/>
            <w:vAlign w:val="bottom"/>
          </w:tcPr>
          <w:p w:rsidR="00D1192F" w:rsidRPr="00035B0D" w:rsidRDefault="00D1192F" w:rsidP="00D1192F">
            <w:pPr>
              <w:rPr>
                <w:b/>
                <w:sz w:val="22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D1192F" w:rsidRPr="00035B0D" w:rsidRDefault="00D1192F" w:rsidP="00D1192F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81" w:type="dxa"/>
          </w:tcPr>
          <w:p w:rsidR="00D1192F" w:rsidRPr="00744FCC" w:rsidRDefault="00D1192F" w:rsidP="00D11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56223B" w:rsidRDefault="0056223B" w:rsidP="00F434FA">
            <w:pPr>
              <w:rPr>
                <w:b/>
                <w:sz w:val="18"/>
                <w:szCs w:val="28"/>
                <w:lang w:val="en-US"/>
              </w:rPr>
            </w:pPr>
          </w:p>
          <w:p w:rsidR="00D1192F" w:rsidRPr="00F434FA" w:rsidRDefault="0056223B" w:rsidP="00F434FA">
            <w:pPr>
              <w:rPr>
                <w:b/>
                <w:sz w:val="18"/>
                <w:szCs w:val="28"/>
                <w:lang w:val="en-US"/>
              </w:rPr>
            </w:pPr>
            <w:r>
              <w:rPr>
                <w:b/>
                <w:sz w:val="18"/>
                <w:szCs w:val="28"/>
                <w:lang w:val="en-US"/>
              </w:rPr>
              <w:t>34713043.48</w:t>
            </w:r>
          </w:p>
        </w:tc>
        <w:tc>
          <w:tcPr>
            <w:tcW w:w="1275" w:type="dxa"/>
            <w:vAlign w:val="bottom"/>
          </w:tcPr>
          <w:p w:rsidR="00D1192F" w:rsidRPr="00F434FA" w:rsidRDefault="0056223B" w:rsidP="00F35CF0">
            <w:pPr>
              <w:rPr>
                <w:b/>
                <w:sz w:val="18"/>
                <w:szCs w:val="28"/>
                <w:lang w:val="en-US"/>
              </w:rPr>
            </w:pPr>
            <w:r>
              <w:rPr>
                <w:b/>
                <w:sz w:val="18"/>
                <w:szCs w:val="28"/>
                <w:lang w:val="en-US"/>
              </w:rPr>
              <w:t>5206956.52</w:t>
            </w:r>
          </w:p>
        </w:tc>
        <w:tc>
          <w:tcPr>
            <w:tcW w:w="1134" w:type="dxa"/>
            <w:vAlign w:val="bottom"/>
          </w:tcPr>
          <w:p w:rsidR="00D1192F" w:rsidRPr="0056223B" w:rsidRDefault="0056223B" w:rsidP="00C44A45">
            <w:pPr>
              <w:jc w:val="center"/>
              <w:rPr>
                <w:b/>
                <w:sz w:val="20"/>
                <w:szCs w:val="28"/>
                <w:lang w:val="en-US"/>
              </w:rPr>
            </w:pPr>
            <w:r>
              <w:rPr>
                <w:b/>
                <w:sz w:val="20"/>
                <w:szCs w:val="28"/>
                <w:lang w:val="en-US"/>
              </w:rPr>
              <w:t>39920000</w:t>
            </w:r>
          </w:p>
        </w:tc>
      </w:tr>
    </w:tbl>
    <w:p w:rsidR="00EE1276" w:rsidRPr="00F57293" w:rsidRDefault="00EE1276">
      <w:pPr>
        <w:jc w:val="both"/>
        <w:rPr>
          <w:sz w:val="19"/>
          <w:szCs w:val="19"/>
        </w:rPr>
      </w:pPr>
      <w:r w:rsidRPr="00744FCC">
        <w:rPr>
          <w:sz w:val="19"/>
          <w:szCs w:val="19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p w:rsidR="00EE1276" w:rsidRDefault="00EE1276">
      <w:pPr>
        <w:jc w:val="both"/>
        <w:rPr>
          <w:sz w:val="18"/>
          <w:szCs w:val="22"/>
        </w:rPr>
      </w:pPr>
    </w:p>
    <w:p w:rsidR="00EE1276" w:rsidRPr="00744FCC" w:rsidRDefault="00EE1276">
      <w:pPr>
        <w:jc w:val="both"/>
        <w:rPr>
          <w:sz w:val="19"/>
          <w:szCs w:val="19"/>
        </w:rPr>
      </w:pPr>
      <w:r w:rsidRPr="00744FCC">
        <w:rPr>
          <w:sz w:val="19"/>
          <w:szCs w:val="19"/>
        </w:rPr>
        <w:t xml:space="preserve">1.2. </w:t>
      </w:r>
      <w:proofErr w:type="spellStart"/>
      <w:r w:rsidRPr="00744FCC">
        <w:rPr>
          <w:sz w:val="19"/>
          <w:szCs w:val="19"/>
        </w:rPr>
        <w:t>Мазкур</w:t>
      </w:r>
      <w:proofErr w:type="spellEnd"/>
      <w:r w:rsidRPr="00744FCC">
        <w:rPr>
          <w:sz w:val="19"/>
          <w:szCs w:val="19"/>
        </w:rPr>
        <w:t xml:space="preserve"> </w:t>
      </w:r>
      <w:proofErr w:type="spellStart"/>
      <w:r w:rsidRPr="00744FCC">
        <w:rPr>
          <w:sz w:val="19"/>
          <w:szCs w:val="19"/>
        </w:rPr>
        <w:t>жадвалда</w:t>
      </w:r>
      <w:proofErr w:type="spellEnd"/>
      <w:r w:rsidRPr="00744FCC">
        <w:rPr>
          <w:sz w:val="19"/>
          <w:szCs w:val="19"/>
        </w:rPr>
        <w:t xml:space="preserve"> к</w:t>
      </w:r>
      <w:r w:rsidRPr="00744FCC">
        <w:rPr>
          <w:sz w:val="19"/>
          <w:szCs w:val="19"/>
          <w:lang w:val="uz-Cyrl-UZ"/>
        </w:rPr>
        <w:t>ўрсатилган товар (маҳсулот</w:t>
      </w:r>
      <w:proofErr w:type="gramStart"/>
      <w:r w:rsidRPr="00744FCC">
        <w:rPr>
          <w:sz w:val="19"/>
          <w:szCs w:val="19"/>
          <w:lang w:val="uz-Cyrl-UZ"/>
        </w:rPr>
        <w:t>)н</w:t>
      </w:r>
      <w:proofErr w:type="gramEnd"/>
      <w:r w:rsidRPr="00744FCC">
        <w:rPr>
          <w:sz w:val="19"/>
          <w:szCs w:val="19"/>
          <w:lang w:val="uz-Cyrl-UZ"/>
        </w:rPr>
        <w:t xml:space="preserve">и етказиб бериш муддати: </w:t>
      </w:r>
      <w:r w:rsidRPr="00744FCC">
        <w:rPr>
          <w:sz w:val="19"/>
          <w:szCs w:val="19"/>
        </w:rPr>
        <w:t>«</w:t>
      </w:r>
      <w:r w:rsidR="00F57293">
        <w:rPr>
          <w:sz w:val="19"/>
          <w:szCs w:val="19"/>
        </w:rPr>
        <w:t>11</w:t>
      </w:r>
      <w:r w:rsidR="00B711B1" w:rsidRPr="00744FCC">
        <w:rPr>
          <w:sz w:val="19"/>
          <w:szCs w:val="19"/>
        </w:rPr>
        <w:t xml:space="preserve">» </w:t>
      </w:r>
      <w:r w:rsidRPr="00744FCC">
        <w:rPr>
          <w:sz w:val="19"/>
          <w:szCs w:val="19"/>
        </w:rPr>
        <w:t xml:space="preserve"> «</w:t>
      </w:r>
      <w:r w:rsidR="00035B0D">
        <w:rPr>
          <w:sz w:val="19"/>
          <w:szCs w:val="19"/>
        </w:rPr>
        <w:t>март</w:t>
      </w:r>
      <w:r w:rsidRPr="00744FCC">
        <w:rPr>
          <w:sz w:val="19"/>
          <w:szCs w:val="19"/>
        </w:rPr>
        <w:t>» 20</w:t>
      </w:r>
      <w:r w:rsidR="00035B0D">
        <w:rPr>
          <w:sz w:val="19"/>
          <w:szCs w:val="19"/>
          <w:lang w:val="uz-Cyrl-UZ"/>
        </w:rPr>
        <w:t>22</w:t>
      </w:r>
      <w:r w:rsidR="008646A3" w:rsidRPr="00744FCC">
        <w:rPr>
          <w:sz w:val="19"/>
          <w:szCs w:val="19"/>
        </w:rPr>
        <w:t xml:space="preserve"> </w:t>
      </w:r>
      <w:proofErr w:type="spellStart"/>
      <w:r w:rsidRPr="00744FCC">
        <w:rPr>
          <w:sz w:val="19"/>
          <w:szCs w:val="19"/>
        </w:rPr>
        <w:t>йилгача</w:t>
      </w:r>
      <w:proofErr w:type="spellEnd"/>
    </w:p>
    <w:p w:rsidR="00EE1276" w:rsidRPr="00744FCC" w:rsidRDefault="00EE1276">
      <w:pPr>
        <w:jc w:val="center"/>
        <w:rPr>
          <w:b/>
          <w:sz w:val="19"/>
          <w:szCs w:val="19"/>
        </w:rPr>
      </w:pPr>
      <w:r w:rsidRPr="00744FCC">
        <w:rPr>
          <w:b/>
          <w:bCs/>
          <w:sz w:val="19"/>
          <w:szCs w:val="19"/>
        </w:rPr>
        <w:t xml:space="preserve">2. ТЎЛОВ </w:t>
      </w:r>
      <w:r w:rsidRPr="00744FCC">
        <w:rPr>
          <w:b/>
          <w:bCs/>
          <w:sz w:val="19"/>
          <w:szCs w:val="19"/>
          <w:lang w:val="uz-Cyrl-UZ"/>
        </w:rPr>
        <w:t xml:space="preserve"> </w:t>
      </w:r>
      <w:r w:rsidRPr="00744FCC">
        <w:rPr>
          <w:b/>
          <w:bCs/>
          <w:sz w:val="19"/>
          <w:szCs w:val="19"/>
        </w:rPr>
        <w:t>ШАРТЛАРИ</w:t>
      </w:r>
    </w:p>
    <w:p w:rsidR="00EE1276" w:rsidRPr="00744FCC" w:rsidRDefault="00EE1276">
      <w:pPr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2</w:t>
      </w:r>
      <w:r w:rsidRPr="00744FCC">
        <w:rPr>
          <w:sz w:val="19"/>
          <w:szCs w:val="19"/>
        </w:rPr>
        <w:t xml:space="preserve">.1. Ушбу </w:t>
      </w:r>
      <w:proofErr w:type="spellStart"/>
      <w:r w:rsidRPr="00744FCC">
        <w:rPr>
          <w:sz w:val="19"/>
          <w:szCs w:val="19"/>
        </w:rPr>
        <w:t>шартноманинг</w:t>
      </w:r>
      <w:proofErr w:type="spellEnd"/>
      <w:r w:rsidRPr="00744FCC">
        <w:rPr>
          <w:sz w:val="19"/>
          <w:szCs w:val="19"/>
        </w:rPr>
        <w:t xml:space="preserve"> </w:t>
      </w:r>
      <w:proofErr w:type="spellStart"/>
      <w:r w:rsidRPr="00744FCC">
        <w:rPr>
          <w:sz w:val="19"/>
          <w:szCs w:val="19"/>
        </w:rPr>
        <w:t>умумий</w:t>
      </w:r>
      <w:proofErr w:type="spellEnd"/>
      <w:r w:rsidRPr="00744FCC">
        <w:rPr>
          <w:sz w:val="19"/>
          <w:szCs w:val="19"/>
        </w:rPr>
        <w:t xml:space="preserve"> </w:t>
      </w:r>
      <w:proofErr w:type="spellStart"/>
      <w:r w:rsidRPr="00744FCC">
        <w:rPr>
          <w:sz w:val="19"/>
          <w:szCs w:val="19"/>
        </w:rPr>
        <w:t>суммаси</w:t>
      </w:r>
      <w:proofErr w:type="spellEnd"/>
      <w:r w:rsidR="005F468D" w:rsidRPr="00744FCC">
        <w:rPr>
          <w:sz w:val="19"/>
          <w:szCs w:val="19"/>
        </w:rPr>
        <w:t xml:space="preserve"> </w:t>
      </w:r>
      <w:proofErr w:type="spellStart"/>
      <w:r w:rsidR="00D07931">
        <w:rPr>
          <w:sz w:val="19"/>
          <w:szCs w:val="19"/>
        </w:rPr>
        <w:t>Етмиш</w:t>
      </w:r>
      <w:proofErr w:type="spellEnd"/>
      <w:r w:rsidR="00D07931">
        <w:rPr>
          <w:sz w:val="19"/>
          <w:szCs w:val="19"/>
        </w:rPr>
        <w:t xml:space="preserve"> </w:t>
      </w:r>
      <w:r w:rsidR="00D07931">
        <w:rPr>
          <w:sz w:val="19"/>
          <w:szCs w:val="19"/>
          <w:lang w:val="uz-Cyrl-UZ"/>
        </w:rPr>
        <w:t>тўққ</w:t>
      </w:r>
      <w:proofErr w:type="gramStart"/>
      <w:r w:rsidR="00D07931">
        <w:rPr>
          <w:sz w:val="19"/>
          <w:szCs w:val="19"/>
          <w:lang w:val="uz-Cyrl-UZ"/>
        </w:rPr>
        <w:t>из</w:t>
      </w:r>
      <w:proofErr w:type="gramEnd"/>
      <w:r w:rsidR="00D07931">
        <w:rPr>
          <w:sz w:val="19"/>
          <w:szCs w:val="19"/>
          <w:lang w:val="uz-Cyrl-UZ"/>
        </w:rPr>
        <w:t xml:space="preserve"> миллион тўрт юз йигирма минг </w:t>
      </w:r>
      <w:proofErr w:type="spellStart"/>
      <w:r w:rsidRPr="00744FCC">
        <w:rPr>
          <w:sz w:val="19"/>
          <w:szCs w:val="19"/>
        </w:rPr>
        <w:t>сўмни</w:t>
      </w:r>
      <w:proofErr w:type="spellEnd"/>
      <w:r w:rsidRPr="00744FCC">
        <w:rPr>
          <w:sz w:val="19"/>
          <w:szCs w:val="19"/>
        </w:rPr>
        <w:t xml:space="preserve"> </w:t>
      </w:r>
      <w:proofErr w:type="spellStart"/>
      <w:r w:rsidRPr="00744FCC">
        <w:rPr>
          <w:sz w:val="19"/>
          <w:szCs w:val="19"/>
        </w:rPr>
        <w:t>ташкил</w:t>
      </w:r>
      <w:proofErr w:type="spellEnd"/>
      <w:r w:rsidRPr="00744FCC">
        <w:rPr>
          <w:sz w:val="19"/>
          <w:szCs w:val="19"/>
        </w:rPr>
        <w:t xml:space="preserve"> </w:t>
      </w:r>
      <w:proofErr w:type="spellStart"/>
      <w:r w:rsidRPr="00744FCC">
        <w:rPr>
          <w:sz w:val="19"/>
          <w:szCs w:val="19"/>
        </w:rPr>
        <w:t>этади</w:t>
      </w:r>
      <w:proofErr w:type="spellEnd"/>
      <w:r w:rsidRPr="00744FCC">
        <w:rPr>
          <w:sz w:val="19"/>
          <w:szCs w:val="19"/>
        </w:rPr>
        <w:t xml:space="preserve">. 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 xml:space="preserve">2.2. Сотиб олинадиган Товар (махсулот) учун олдиндан тулов миқдори </w:t>
      </w:r>
      <w:r w:rsidR="0056223B" w:rsidRPr="0056223B">
        <w:rPr>
          <w:sz w:val="19"/>
          <w:szCs w:val="19"/>
          <w:lang w:val="uz-Cyrl-UZ"/>
        </w:rPr>
        <w:t>11 976 000</w:t>
      </w:r>
      <w:r w:rsidRPr="00744FCC">
        <w:rPr>
          <w:sz w:val="19"/>
          <w:szCs w:val="19"/>
          <w:lang w:val="uz-Cyrl-UZ"/>
        </w:rPr>
        <w:t xml:space="preserve"> сумни,  яъни, белгиланган сумманинг </w:t>
      </w:r>
      <w:r w:rsidR="008D219A">
        <w:rPr>
          <w:sz w:val="19"/>
          <w:szCs w:val="19"/>
          <w:lang w:val="uz-Cyrl-UZ"/>
        </w:rPr>
        <w:t>30</w:t>
      </w:r>
      <w:r w:rsidRPr="00744FCC">
        <w:rPr>
          <w:sz w:val="19"/>
          <w:szCs w:val="19"/>
          <w:lang w:val="uz-Cyrl-UZ"/>
        </w:rPr>
        <w:t xml:space="preserve"> фоизини ташкил қилади ва бу олдиндан тўлов   20</w:t>
      </w:r>
      <w:r w:rsidR="00035B0D">
        <w:rPr>
          <w:sz w:val="19"/>
          <w:szCs w:val="19"/>
          <w:lang w:val="uz-Cyrl-UZ"/>
        </w:rPr>
        <w:t xml:space="preserve">22 </w:t>
      </w:r>
      <w:r w:rsidRPr="00744FCC">
        <w:rPr>
          <w:sz w:val="19"/>
          <w:szCs w:val="19"/>
          <w:lang w:val="uz-Cyrl-UZ"/>
        </w:rPr>
        <w:t xml:space="preserve">йилнинг </w:t>
      </w:r>
      <w:r w:rsidR="00035B0D">
        <w:rPr>
          <w:sz w:val="19"/>
          <w:szCs w:val="19"/>
          <w:lang w:val="uz-Cyrl-UZ"/>
        </w:rPr>
        <w:t>март</w:t>
      </w:r>
      <w:r w:rsidRPr="00744FCC">
        <w:rPr>
          <w:sz w:val="19"/>
          <w:szCs w:val="19"/>
          <w:lang w:val="uz-Cyrl-UZ"/>
        </w:rPr>
        <w:t xml:space="preserve"> ойида  амалга оширилади. Якуний тўловнинг миқдори эса </w:t>
      </w:r>
      <w:r w:rsidR="0056223B" w:rsidRPr="0056223B">
        <w:rPr>
          <w:sz w:val="19"/>
          <w:szCs w:val="19"/>
          <w:lang w:val="uz-Cyrl-UZ"/>
        </w:rPr>
        <w:t>27 944 000</w:t>
      </w:r>
      <w:r w:rsidRPr="00744FCC">
        <w:rPr>
          <w:sz w:val="19"/>
          <w:szCs w:val="19"/>
          <w:lang w:val="uz-Cyrl-UZ"/>
        </w:rPr>
        <w:t xml:space="preserve"> сўмни, яъни, келишилган  сумманинг </w:t>
      </w:r>
      <w:r w:rsidR="008D219A">
        <w:rPr>
          <w:sz w:val="19"/>
          <w:szCs w:val="19"/>
          <w:lang w:val="uz-Cyrl-UZ"/>
        </w:rPr>
        <w:t>70</w:t>
      </w:r>
      <w:r w:rsidRPr="00744FCC">
        <w:rPr>
          <w:sz w:val="19"/>
          <w:szCs w:val="19"/>
          <w:lang w:val="uz-Cyrl-UZ"/>
        </w:rPr>
        <w:t xml:space="preserve"> фоизини  ташкил этади ва бу якуний тўлов ҳисоб-фактура (ёки ишлар бажарилганлигини тасдиқловчи ҳужжат) тақдим қилингандан сўнг 20</w:t>
      </w:r>
      <w:r w:rsidR="00035B0D">
        <w:rPr>
          <w:sz w:val="19"/>
          <w:szCs w:val="19"/>
          <w:lang w:val="uz-Cyrl-UZ"/>
        </w:rPr>
        <w:t>22</w:t>
      </w:r>
      <w:r w:rsidR="00E95358" w:rsidRPr="00744FCC">
        <w:rPr>
          <w:sz w:val="19"/>
          <w:szCs w:val="19"/>
          <w:lang w:val="uz-Cyrl-UZ"/>
        </w:rPr>
        <w:t xml:space="preserve"> </w:t>
      </w:r>
      <w:r w:rsidR="00035B0D">
        <w:rPr>
          <w:sz w:val="19"/>
          <w:szCs w:val="19"/>
          <w:lang w:val="uz-Cyrl-UZ"/>
        </w:rPr>
        <w:t>йил “31</w:t>
      </w:r>
      <w:r w:rsidRPr="00744FCC">
        <w:rPr>
          <w:sz w:val="19"/>
          <w:szCs w:val="19"/>
          <w:lang w:val="uz-Cyrl-UZ"/>
        </w:rPr>
        <w:t xml:space="preserve">” </w:t>
      </w:r>
      <w:r w:rsidR="00035B0D">
        <w:rPr>
          <w:sz w:val="19"/>
          <w:szCs w:val="19"/>
          <w:lang w:val="uz-Cyrl-UZ"/>
        </w:rPr>
        <w:t xml:space="preserve">март </w:t>
      </w:r>
      <w:r w:rsidRPr="00744FCC">
        <w:rPr>
          <w:sz w:val="19"/>
          <w:szCs w:val="19"/>
          <w:lang w:val="uz-Cyrl-UZ"/>
        </w:rPr>
        <w:t xml:space="preserve">гача амалга оширилади. 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 xml:space="preserve">2.3. Тўлов шакли нақд пулсиз пул кўчириш йўли билан амалга оширилади. </w:t>
      </w:r>
    </w:p>
    <w:p w:rsidR="00EE1276" w:rsidRPr="00744FCC" w:rsidRDefault="00EE1276">
      <w:pPr>
        <w:jc w:val="center"/>
        <w:rPr>
          <w:b/>
          <w:bCs/>
          <w:sz w:val="19"/>
          <w:szCs w:val="19"/>
          <w:lang w:val="uz-Cyrl-UZ"/>
        </w:rPr>
      </w:pPr>
      <w:r w:rsidRPr="00744FCC">
        <w:rPr>
          <w:b/>
          <w:bCs/>
          <w:sz w:val="19"/>
          <w:szCs w:val="19"/>
          <w:lang w:val="uz-Cyrl-UZ"/>
        </w:rPr>
        <w:t>3. ТАРАФЛАРНИНГ МАЖБУРИЯТЛАРИ</w:t>
      </w:r>
    </w:p>
    <w:p w:rsidR="00EE1276" w:rsidRPr="00744FCC" w:rsidRDefault="00EE1276">
      <w:pPr>
        <w:rPr>
          <w:bCs/>
          <w:sz w:val="19"/>
          <w:szCs w:val="19"/>
          <w:lang w:val="uz-Cyrl-UZ"/>
        </w:rPr>
      </w:pPr>
      <w:r w:rsidRPr="00744FCC">
        <w:rPr>
          <w:bCs/>
          <w:sz w:val="19"/>
          <w:szCs w:val="19"/>
          <w:lang w:val="uz-Cyrl-UZ"/>
        </w:rPr>
        <w:t>3.1. Сотувчининг мажбуриятлари: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bCs/>
          <w:sz w:val="19"/>
          <w:szCs w:val="19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744FCC">
        <w:rPr>
          <w:sz w:val="19"/>
          <w:szCs w:val="19"/>
          <w:lang w:val="uz-Cyrl-UZ"/>
        </w:rPr>
        <w:t xml:space="preserve"> </w:t>
      </w:r>
    </w:p>
    <w:p w:rsidR="00EE1276" w:rsidRPr="00744FCC" w:rsidRDefault="00EE1276">
      <w:pPr>
        <w:jc w:val="both"/>
        <w:rPr>
          <w:b/>
          <w:bCs/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3.1.2. Товар (маҳсулот)ларнинг</w:t>
      </w:r>
      <w:r w:rsidRPr="00744FCC">
        <w:rPr>
          <w:b/>
          <w:bCs/>
          <w:sz w:val="19"/>
          <w:szCs w:val="19"/>
          <w:lang w:val="uz-Cyrl-UZ"/>
        </w:rPr>
        <w:t xml:space="preserve"> с</w:t>
      </w:r>
      <w:r w:rsidRPr="00744FCC">
        <w:rPr>
          <w:sz w:val="19"/>
          <w:szCs w:val="19"/>
          <w:lang w:val="uz-Cyrl-UZ"/>
        </w:rPr>
        <w:t>ифати ушбу гурухи учун амалдаги стандартларга мувофик келиши керак.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3.1.4. Транспорт харажатларини ўз ҳисобидан тўлайди.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 xml:space="preserve">3.2. Сотиб олувчининг мажбуриятлари: 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3.2.3. Шартномада белгиланган миқдорда, тартибда ва муддатда товар ҳақини тўлаш.</w:t>
      </w:r>
    </w:p>
    <w:p w:rsidR="00EE1276" w:rsidRPr="00744FCC" w:rsidRDefault="00EE1276">
      <w:pPr>
        <w:jc w:val="both"/>
        <w:rPr>
          <w:b/>
          <w:bCs/>
          <w:sz w:val="19"/>
          <w:szCs w:val="19"/>
          <w:lang w:val="uz-Cyrl-UZ"/>
        </w:rPr>
      </w:pPr>
      <w:r w:rsidRPr="00744FCC">
        <w:rPr>
          <w:b/>
          <w:bCs/>
          <w:sz w:val="19"/>
          <w:szCs w:val="19"/>
          <w:lang w:val="uz-Cyrl-UZ"/>
        </w:rPr>
        <w:t xml:space="preserve">                                                                  4. ШАРТНОМАГА ЎЗГАРТИРИШ ВА ҚЎШИМЧАЛАР КИРИТИШ</w:t>
      </w:r>
    </w:p>
    <w:p w:rsidR="00EE1276" w:rsidRPr="00744FCC" w:rsidRDefault="00EE1276">
      <w:pPr>
        <w:rPr>
          <w:b/>
          <w:bCs/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     битим у ёзма шаклда бўлгандагина ва томонлар уни имзолаганларидагина ҳаққонийдир. 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lastRenderedPageBreak/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EE1276" w:rsidRPr="00744FCC" w:rsidRDefault="00EE1276">
      <w:pPr>
        <w:tabs>
          <w:tab w:val="left" w:pos="2100"/>
        </w:tabs>
        <w:rPr>
          <w:b/>
          <w:bCs/>
          <w:sz w:val="19"/>
          <w:szCs w:val="19"/>
          <w:lang w:val="uz-Cyrl-UZ"/>
        </w:rPr>
      </w:pPr>
      <w:r w:rsidRPr="00744FCC">
        <w:rPr>
          <w:b/>
          <w:bCs/>
          <w:sz w:val="19"/>
          <w:szCs w:val="19"/>
          <w:lang w:val="uz-Cyrl-UZ"/>
        </w:rPr>
        <w:tab/>
      </w:r>
    </w:p>
    <w:p w:rsidR="00EE1276" w:rsidRPr="00744FCC" w:rsidRDefault="00EE1276">
      <w:pPr>
        <w:jc w:val="center"/>
        <w:rPr>
          <w:sz w:val="19"/>
          <w:szCs w:val="19"/>
          <w:lang w:val="uz-Cyrl-UZ"/>
        </w:rPr>
      </w:pPr>
      <w:r w:rsidRPr="00744FCC">
        <w:rPr>
          <w:b/>
          <w:bCs/>
          <w:sz w:val="19"/>
          <w:szCs w:val="19"/>
          <w:lang w:val="uz-Cyrl-UZ"/>
        </w:rPr>
        <w:t>5. ТАРАФЛАРНИНГ  ЖАВОБГАРЛИГИ</w:t>
      </w:r>
    </w:p>
    <w:p w:rsidR="00EE1276" w:rsidRPr="00744FCC" w:rsidRDefault="00EE1276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19"/>
          <w:szCs w:val="19"/>
          <w:lang w:val="uz-Cyrl-UZ"/>
        </w:rPr>
      </w:pPr>
      <w:r w:rsidRPr="00744FCC">
        <w:rPr>
          <w:rStyle w:val="FontStyle11"/>
          <w:sz w:val="19"/>
          <w:szCs w:val="19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EE1276" w:rsidRPr="00744FCC" w:rsidRDefault="00EE1276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19"/>
          <w:szCs w:val="19"/>
          <w:lang w:val="uz-Cyrl-UZ" w:eastAsia="uz-Cyrl-UZ"/>
        </w:rPr>
      </w:pPr>
      <w:r w:rsidRPr="00744FCC">
        <w:rPr>
          <w:rStyle w:val="FontStyle11"/>
          <w:sz w:val="19"/>
          <w:szCs w:val="19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744FCC">
        <w:rPr>
          <w:rStyle w:val="FontStyle11"/>
          <w:sz w:val="19"/>
          <w:szCs w:val="19"/>
          <w:lang w:val="uz-Cyrl-UZ" w:eastAsia="uz-Cyrl-UZ"/>
        </w:rPr>
        <w:t>миқдорида неустойка тўлайди.</w:t>
      </w:r>
    </w:p>
    <w:p w:rsidR="00EE1276" w:rsidRPr="00744FCC" w:rsidRDefault="00EE1276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19"/>
          <w:szCs w:val="19"/>
          <w:lang w:val="uz-Cyrl-UZ"/>
        </w:rPr>
      </w:pPr>
      <w:r w:rsidRPr="00744FCC">
        <w:rPr>
          <w:rStyle w:val="FontStyle11"/>
          <w:sz w:val="19"/>
          <w:szCs w:val="19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тўлайди:</w:t>
      </w:r>
      <w:r w:rsidRPr="00744FCC">
        <w:rPr>
          <w:rStyle w:val="FontStyle11"/>
          <w:sz w:val="19"/>
          <w:szCs w:val="19"/>
          <w:lang w:val="uz-Cyrl-UZ"/>
        </w:rPr>
        <w:tab/>
      </w:r>
    </w:p>
    <w:p w:rsidR="00EE1276" w:rsidRPr="00744FCC" w:rsidRDefault="00EE1276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19"/>
          <w:szCs w:val="19"/>
          <w:lang w:val="uz-Cyrl-UZ"/>
        </w:rPr>
      </w:pPr>
      <w:r w:rsidRPr="00744FCC">
        <w:rPr>
          <w:rStyle w:val="FontStyle11"/>
          <w:sz w:val="19"/>
          <w:szCs w:val="19"/>
          <w:lang w:val="uz-Cyrl-UZ"/>
        </w:rPr>
        <w:t>5.4.Шартноманинг 4.1.2-бандида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тўлайди:</w:t>
      </w:r>
      <w:r w:rsidRPr="00744FCC">
        <w:rPr>
          <w:rStyle w:val="FontStyle11"/>
          <w:sz w:val="19"/>
          <w:szCs w:val="19"/>
          <w:lang w:val="uz-Cyrl-UZ"/>
        </w:rPr>
        <w:tab/>
      </w:r>
    </w:p>
    <w:p w:rsidR="00EE1276" w:rsidRPr="00744FCC" w:rsidRDefault="00EE1276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19"/>
          <w:szCs w:val="19"/>
          <w:lang w:val="uz-Cyrl-UZ"/>
        </w:rPr>
      </w:pPr>
      <w:r w:rsidRPr="00744FCC">
        <w:rPr>
          <w:rStyle w:val="FontStyle11"/>
          <w:sz w:val="19"/>
          <w:szCs w:val="19"/>
          <w:lang w:val="uz-Cyrl-UZ"/>
        </w:rPr>
        <w:t xml:space="preserve">5.5. Товар ҳакини ўз вактида ёки тўлиқ тўламаганлик учун Сотиб олувчи </w:t>
      </w:r>
      <w:r w:rsidRPr="00744FCC">
        <w:rPr>
          <w:rStyle w:val="FontStyle11"/>
          <w:sz w:val="19"/>
          <w:szCs w:val="19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744FCC">
        <w:rPr>
          <w:rStyle w:val="FontStyle11"/>
          <w:sz w:val="19"/>
          <w:szCs w:val="19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:rsidR="00EE1276" w:rsidRPr="00744FCC" w:rsidRDefault="00EE1276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19"/>
          <w:szCs w:val="19"/>
          <w:lang w:val="uz-Cyrl-UZ"/>
        </w:rPr>
      </w:pPr>
      <w:r w:rsidRPr="00744FCC">
        <w:rPr>
          <w:rStyle w:val="FontStyle11"/>
          <w:sz w:val="19"/>
          <w:szCs w:val="19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EE1276" w:rsidRPr="00744FCC" w:rsidRDefault="00EE1276">
      <w:pPr>
        <w:jc w:val="center"/>
        <w:rPr>
          <w:b/>
          <w:bCs/>
          <w:sz w:val="19"/>
          <w:szCs w:val="19"/>
          <w:lang w:val="uz-Cyrl-UZ"/>
        </w:rPr>
      </w:pPr>
      <w:r w:rsidRPr="00744FCC">
        <w:rPr>
          <w:b/>
          <w:bCs/>
          <w:sz w:val="19"/>
          <w:szCs w:val="19"/>
          <w:lang w:val="uz-Cyrl-UZ"/>
        </w:rPr>
        <w:t>6. ШАРТНОМАНИНГ АМАЛ ҚИЛИШ МУДДАТИ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 xml:space="preserve">6.1. Мазкур шартнома </w:t>
      </w:r>
      <w:r w:rsidR="009146C2" w:rsidRPr="00744FCC">
        <w:rPr>
          <w:b/>
          <w:noProof/>
          <w:sz w:val="19"/>
          <w:szCs w:val="19"/>
          <w:lang w:val="uz-Cyrl-UZ"/>
        </w:rPr>
        <w:t>2014</w:t>
      </w:r>
      <w:r w:rsidRPr="00744FCC">
        <w:rPr>
          <w:b/>
          <w:noProof/>
          <w:sz w:val="19"/>
          <w:szCs w:val="19"/>
          <w:lang w:val="uz-Cyrl-UZ"/>
        </w:rPr>
        <w:t xml:space="preserve"> йил 1 январдан амалга киритилган </w:t>
      </w:r>
      <w:r w:rsidRPr="00744FCC">
        <w:rPr>
          <w:b/>
          <w:sz w:val="19"/>
          <w:szCs w:val="19"/>
          <w:lang w:val="uz-Cyrl-UZ"/>
        </w:rPr>
        <w:t xml:space="preserve">Ўзбекистон Республикаси </w:t>
      </w:r>
      <w:r w:rsidRPr="00744FCC">
        <w:rPr>
          <w:b/>
          <w:noProof/>
          <w:sz w:val="19"/>
          <w:szCs w:val="19"/>
          <w:lang w:val="uz-Cyrl-UZ"/>
        </w:rPr>
        <w:t>“</w:t>
      </w:r>
      <w:r w:rsidR="009146C2" w:rsidRPr="00744FCC">
        <w:rPr>
          <w:b/>
          <w:noProof/>
          <w:sz w:val="19"/>
          <w:szCs w:val="19"/>
          <w:lang w:val="uz-Cyrl-UZ"/>
        </w:rPr>
        <w:t>Бюджет код</w:t>
      </w:r>
      <w:r w:rsidR="00771654" w:rsidRPr="00744FCC">
        <w:rPr>
          <w:b/>
          <w:noProof/>
          <w:sz w:val="19"/>
          <w:szCs w:val="19"/>
          <w:lang w:val="uz-Cyrl-UZ"/>
        </w:rPr>
        <w:t>е</w:t>
      </w:r>
      <w:r w:rsidR="009146C2" w:rsidRPr="00744FCC">
        <w:rPr>
          <w:b/>
          <w:noProof/>
          <w:sz w:val="19"/>
          <w:szCs w:val="19"/>
          <w:lang w:val="uz-Cyrl-UZ"/>
        </w:rPr>
        <w:t>кси</w:t>
      </w:r>
      <w:r w:rsidRPr="00744FCC">
        <w:rPr>
          <w:b/>
          <w:noProof/>
          <w:sz w:val="19"/>
          <w:szCs w:val="19"/>
          <w:lang w:val="uz-Cyrl-UZ"/>
        </w:rPr>
        <w:t>”</w:t>
      </w:r>
      <w:r w:rsidR="009146C2" w:rsidRPr="00744FCC">
        <w:rPr>
          <w:b/>
          <w:noProof/>
          <w:sz w:val="19"/>
          <w:szCs w:val="19"/>
          <w:lang w:val="uz-Cyrl-UZ"/>
        </w:rPr>
        <w:t>нинг</w:t>
      </w:r>
      <w:r w:rsidRPr="00744FCC">
        <w:rPr>
          <w:b/>
          <w:noProof/>
          <w:sz w:val="19"/>
          <w:szCs w:val="19"/>
          <w:lang w:val="uz-Cyrl-UZ"/>
        </w:rPr>
        <w:t xml:space="preserve"> </w:t>
      </w:r>
      <w:r w:rsidR="009146C2" w:rsidRPr="00744FCC">
        <w:rPr>
          <w:b/>
          <w:noProof/>
          <w:sz w:val="19"/>
          <w:szCs w:val="19"/>
          <w:lang w:val="uz-Cyrl-UZ"/>
        </w:rPr>
        <w:t>122</w:t>
      </w:r>
      <w:r w:rsidRPr="00744FCC">
        <w:rPr>
          <w:b/>
          <w:noProof/>
          <w:sz w:val="19"/>
          <w:szCs w:val="19"/>
          <w:lang w:val="uz-Cyrl-UZ"/>
        </w:rPr>
        <w:t>-моддаси</w:t>
      </w:r>
      <w:r w:rsidRPr="00744FCC">
        <w:rPr>
          <w:b/>
          <w:sz w:val="19"/>
          <w:szCs w:val="19"/>
          <w:lang w:val="uz-Cyrl-UZ"/>
        </w:rPr>
        <w:t xml:space="preserve"> ҳамда </w:t>
      </w:r>
      <w:r w:rsidRPr="00744FCC">
        <w:rPr>
          <w:b/>
          <w:noProof/>
          <w:sz w:val="19"/>
          <w:szCs w:val="19"/>
          <w:lang w:val="uz-Cyrl-UZ"/>
        </w:rPr>
        <w:t xml:space="preserve">ЎзР </w:t>
      </w:r>
      <w:r w:rsidR="00517E68" w:rsidRPr="00744FCC">
        <w:rPr>
          <w:b/>
          <w:sz w:val="19"/>
          <w:szCs w:val="19"/>
          <w:lang w:val="uz-Cyrl-UZ"/>
        </w:rPr>
        <w:t>Молия Вазирлигиининг 2016</w:t>
      </w:r>
      <w:r w:rsidRPr="00744FCC">
        <w:rPr>
          <w:b/>
          <w:sz w:val="19"/>
          <w:szCs w:val="19"/>
          <w:lang w:val="uz-Cyrl-UZ"/>
        </w:rPr>
        <w:t xml:space="preserve"> йил </w:t>
      </w:r>
      <w:r w:rsidR="00517E68" w:rsidRPr="00744FCC">
        <w:rPr>
          <w:b/>
          <w:sz w:val="19"/>
          <w:szCs w:val="19"/>
          <w:lang w:val="uz-Cyrl-UZ"/>
        </w:rPr>
        <w:t>22</w:t>
      </w:r>
      <w:r w:rsidRPr="00744FCC">
        <w:rPr>
          <w:b/>
          <w:sz w:val="19"/>
          <w:szCs w:val="19"/>
          <w:lang w:val="uz-Cyrl-UZ"/>
        </w:rPr>
        <w:t xml:space="preserve"> </w:t>
      </w:r>
      <w:r w:rsidR="00517E68" w:rsidRPr="00744FCC">
        <w:rPr>
          <w:b/>
          <w:sz w:val="19"/>
          <w:szCs w:val="19"/>
          <w:lang w:val="uz-Cyrl-UZ"/>
        </w:rPr>
        <w:t>ноябр</w:t>
      </w:r>
      <w:r w:rsidRPr="00744FCC">
        <w:rPr>
          <w:b/>
          <w:sz w:val="19"/>
          <w:szCs w:val="19"/>
          <w:lang w:val="uz-Cyrl-UZ"/>
        </w:rPr>
        <w:t xml:space="preserve">даги </w:t>
      </w:r>
      <w:r w:rsidR="00517E68" w:rsidRPr="00744FCC">
        <w:rPr>
          <w:b/>
          <w:sz w:val="19"/>
          <w:szCs w:val="19"/>
          <w:lang w:val="uz-Cyrl-UZ"/>
        </w:rPr>
        <w:t>88</w:t>
      </w:r>
      <w:r w:rsidRPr="00744FCC">
        <w:rPr>
          <w:b/>
          <w:sz w:val="19"/>
          <w:szCs w:val="19"/>
          <w:lang w:val="uz-Cyrl-UZ"/>
        </w:rPr>
        <w:t>-сон буйруғи билан тасдиқланган “</w:t>
      </w:r>
      <w:r w:rsidR="00517E68" w:rsidRPr="00744FCC">
        <w:rPr>
          <w:b/>
          <w:sz w:val="19"/>
          <w:szCs w:val="19"/>
          <w:lang w:val="uz-Cyrl-UZ"/>
        </w:rPr>
        <w:t>Бюджет тизими</w:t>
      </w:r>
      <w:r w:rsidRPr="00744FCC">
        <w:rPr>
          <w:b/>
          <w:sz w:val="19"/>
          <w:szCs w:val="19"/>
          <w:lang w:val="uz-Cyrl-UZ"/>
        </w:rPr>
        <w:t xml:space="preserve"> бюджет</w:t>
      </w:r>
      <w:r w:rsidR="00517E68" w:rsidRPr="00744FCC">
        <w:rPr>
          <w:b/>
          <w:sz w:val="19"/>
          <w:szCs w:val="19"/>
          <w:lang w:val="uz-Cyrl-UZ"/>
        </w:rPr>
        <w:t>лариининг ғазна ижроси қ</w:t>
      </w:r>
      <w:r w:rsidRPr="00744FCC">
        <w:rPr>
          <w:b/>
          <w:sz w:val="19"/>
          <w:szCs w:val="19"/>
          <w:lang w:val="uz-Cyrl-UZ"/>
        </w:rPr>
        <w:t>оидалари”</w:t>
      </w:r>
      <w:r w:rsidRPr="00744FCC">
        <w:rPr>
          <w:sz w:val="19"/>
          <w:szCs w:val="19"/>
          <w:lang w:val="uz-Cyrl-UZ"/>
        </w:rPr>
        <w:t xml:space="preserve">  </w:t>
      </w:r>
      <w:r w:rsidRPr="00744FCC">
        <w:rPr>
          <w:b/>
          <w:sz w:val="19"/>
          <w:szCs w:val="19"/>
          <w:lang w:val="uz-Cyrl-UZ"/>
        </w:rPr>
        <w:t>(</w:t>
      </w:r>
      <w:r w:rsidR="004D2F99" w:rsidRPr="00744FCC">
        <w:rPr>
          <w:b/>
          <w:sz w:val="19"/>
          <w:szCs w:val="19"/>
          <w:lang w:val="uz-Cyrl-UZ"/>
        </w:rPr>
        <w:t>20</w:t>
      </w:r>
      <w:r w:rsidR="00517E68" w:rsidRPr="00744FCC">
        <w:rPr>
          <w:b/>
          <w:sz w:val="19"/>
          <w:szCs w:val="19"/>
          <w:lang w:val="uz-Cyrl-UZ"/>
        </w:rPr>
        <w:t>16</w:t>
      </w:r>
      <w:r w:rsidR="004D2F99" w:rsidRPr="00744FCC">
        <w:rPr>
          <w:b/>
          <w:sz w:val="19"/>
          <w:szCs w:val="19"/>
          <w:lang w:val="uz-Cyrl-UZ"/>
        </w:rPr>
        <w:t xml:space="preserve"> йил </w:t>
      </w:r>
      <w:r w:rsidR="00517E68" w:rsidRPr="00744FCC">
        <w:rPr>
          <w:b/>
          <w:sz w:val="19"/>
          <w:szCs w:val="19"/>
          <w:lang w:val="uz-Cyrl-UZ"/>
        </w:rPr>
        <w:t>22</w:t>
      </w:r>
      <w:r w:rsidR="004D2F99" w:rsidRPr="00744FCC">
        <w:rPr>
          <w:b/>
          <w:sz w:val="19"/>
          <w:szCs w:val="19"/>
          <w:lang w:val="uz-Cyrl-UZ"/>
        </w:rPr>
        <w:t xml:space="preserve"> </w:t>
      </w:r>
      <w:r w:rsidR="00517E68" w:rsidRPr="00744FCC">
        <w:rPr>
          <w:b/>
          <w:sz w:val="19"/>
          <w:szCs w:val="19"/>
          <w:lang w:val="uz-Cyrl-UZ"/>
        </w:rPr>
        <w:t>дека</w:t>
      </w:r>
      <w:r w:rsidR="004D2F99" w:rsidRPr="00744FCC">
        <w:rPr>
          <w:b/>
          <w:sz w:val="19"/>
          <w:szCs w:val="19"/>
          <w:lang w:val="uz-Cyrl-UZ"/>
        </w:rPr>
        <w:t>ябрда 2</w:t>
      </w:r>
      <w:r w:rsidR="00517E68" w:rsidRPr="00744FCC">
        <w:rPr>
          <w:b/>
          <w:sz w:val="19"/>
          <w:szCs w:val="19"/>
          <w:lang w:val="uz-Cyrl-UZ"/>
        </w:rPr>
        <w:t>850</w:t>
      </w:r>
      <w:r w:rsidR="004D2F99" w:rsidRPr="00744FCC">
        <w:rPr>
          <w:b/>
          <w:sz w:val="19"/>
          <w:szCs w:val="19"/>
          <w:lang w:val="uz-Cyrl-UZ"/>
        </w:rPr>
        <w:t xml:space="preserve">-сон билан </w:t>
      </w:r>
      <w:r w:rsidRPr="00744FCC">
        <w:rPr>
          <w:b/>
          <w:sz w:val="19"/>
          <w:szCs w:val="19"/>
          <w:lang w:val="uz-Cyrl-UZ"/>
        </w:rPr>
        <w:t>Адлия Вазирлигидан  рўйхатидан ўтказилган)</w:t>
      </w:r>
      <w:r w:rsidRPr="00744FCC">
        <w:rPr>
          <w:noProof/>
          <w:sz w:val="19"/>
          <w:szCs w:val="19"/>
          <w:lang w:val="uz-Cyrl-UZ"/>
        </w:rPr>
        <w:t>га</w:t>
      </w:r>
      <w:r w:rsidRPr="00744FCC">
        <w:rPr>
          <w:sz w:val="19"/>
          <w:szCs w:val="19"/>
          <w:lang w:val="uz-Cyrl-UZ"/>
        </w:rPr>
        <w:t xml:space="preserve"> асосан шартнома тегишли тартибда ғазначилик бўлими рўйхатидан ўтказилгандан сўнг қонуний кучга киради ва </w:t>
      </w:r>
      <w:r w:rsidRPr="00744FCC">
        <w:rPr>
          <w:b/>
          <w:sz w:val="19"/>
          <w:szCs w:val="19"/>
          <w:lang w:val="uz-Cyrl-UZ"/>
        </w:rPr>
        <w:t>20</w:t>
      </w:r>
      <w:r w:rsidR="007017CC">
        <w:rPr>
          <w:b/>
          <w:sz w:val="19"/>
          <w:szCs w:val="19"/>
          <w:lang w:val="uz-Cyrl-UZ"/>
        </w:rPr>
        <w:t>22</w:t>
      </w:r>
      <w:r w:rsidR="00DE1937" w:rsidRPr="00744FCC">
        <w:rPr>
          <w:b/>
          <w:sz w:val="19"/>
          <w:szCs w:val="19"/>
          <w:lang w:val="uz-Cyrl-UZ"/>
        </w:rPr>
        <w:t xml:space="preserve"> </w:t>
      </w:r>
      <w:r w:rsidRPr="00744FCC">
        <w:rPr>
          <w:b/>
          <w:sz w:val="19"/>
          <w:szCs w:val="19"/>
          <w:lang w:val="uz-Cyrl-UZ"/>
        </w:rPr>
        <w:t>йил «</w:t>
      </w:r>
      <w:r w:rsidR="00781D7B" w:rsidRPr="00744FCC">
        <w:rPr>
          <w:b/>
          <w:sz w:val="19"/>
          <w:szCs w:val="19"/>
          <w:lang w:val="uz-Cyrl-UZ"/>
        </w:rPr>
        <w:t>31</w:t>
      </w:r>
      <w:r w:rsidRPr="00744FCC">
        <w:rPr>
          <w:b/>
          <w:sz w:val="19"/>
          <w:szCs w:val="19"/>
          <w:lang w:val="uz-Cyrl-UZ"/>
        </w:rPr>
        <w:t>»</w:t>
      </w:r>
      <w:r w:rsidR="00781D7B" w:rsidRPr="00744FCC">
        <w:rPr>
          <w:b/>
          <w:sz w:val="19"/>
          <w:szCs w:val="19"/>
          <w:lang w:val="uz-Cyrl-UZ"/>
        </w:rPr>
        <w:t>декабр</w:t>
      </w:r>
      <w:r w:rsidR="00781D7B" w:rsidRPr="00744FCC">
        <w:rPr>
          <w:sz w:val="19"/>
          <w:szCs w:val="19"/>
          <w:lang w:val="uz-Cyrl-UZ"/>
        </w:rPr>
        <w:t>ь</w:t>
      </w:r>
      <w:r w:rsidRPr="00744FCC">
        <w:rPr>
          <w:sz w:val="19"/>
          <w:szCs w:val="19"/>
          <w:lang w:val="uz-Cyrl-UZ"/>
        </w:rPr>
        <w:t>гача амалда бўлади.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6.3. Шартнома муддатидан олдин қуйидаги ҳолларда бекор қилиниши мумкин: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- томонларнинг келишувига мувофиқ;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- Ўз.Р. қонунчилик ҳужжатларида назарда тутилган ҳолларда.</w:t>
      </w:r>
    </w:p>
    <w:p w:rsidR="00EE1276" w:rsidRPr="00744FCC" w:rsidRDefault="00EE1276">
      <w:pPr>
        <w:jc w:val="both"/>
        <w:rPr>
          <w:sz w:val="19"/>
          <w:szCs w:val="19"/>
        </w:rPr>
      </w:pPr>
      <w:r w:rsidRPr="00744FCC">
        <w:rPr>
          <w:sz w:val="19"/>
          <w:szCs w:val="19"/>
          <w:lang w:val="uz-Cyrl-UZ"/>
        </w:rPr>
        <w:t>- Форс-Мажор холатлари</w:t>
      </w:r>
      <w:r w:rsidRPr="00744FCC">
        <w:rPr>
          <w:sz w:val="19"/>
          <w:szCs w:val="19"/>
        </w:rPr>
        <w:t>да</w:t>
      </w:r>
    </w:p>
    <w:p w:rsidR="00EE1276" w:rsidRPr="00744FCC" w:rsidRDefault="00EE1276">
      <w:pPr>
        <w:jc w:val="center"/>
        <w:rPr>
          <w:b/>
          <w:bCs/>
          <w:sz w:val="19"/>
          <w:szCs w:val="19"/>
          <w:lang w:val="uz-Cyrl-UZ"/>
        </w:rPr>
      </w:pPr>
      <w:r w:rsidRPr="00744FCC">
        <w:rPr>
          <w:b/>
          <w:bCs/>
          <w:sz w:val="19"/>
          <w:szCs w:val="19"/>
          <w:lang w:val="uz-Cyrl-UZ"/>
        </w:rPr>
        <w:t>7. НИЗОЛАРНИ ҲАЛ ҚИЛИШ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 xml:space="preserve">7.1.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7.2.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>7.3. Келишмовчиликлар юзага келган тақдирда барча масалалар икки томонлама музокаралар йўли билан хал қилинади, келишиш имкони бўлмаганда эса Бухоро вилоят   Хўжалик судида хал қилинади.</w:t>
      </w:r>
    </w:p>
    <w:p w:rsidR="00EE1276" w:rsidRPr="00744FCC" w:rsidRDefault="00EE1276">
      <w:pPr>
        <w:jc w:val="center"/>
        <w:rPr>
          <w:sz w:val="19"/>
          <w:szCs w:val="19"/>
          <w:lang w:val="uz-Cyrl-UZ"/>
        </w:rPr>
      </w:pPr>
      <w:r w:rsidRPr="00744FCC">
        <w:rPr>
          <w:b/>
          <w:bCs/>
          <w:sz w:val="19"/>
          <w:szCs w:val="19"/>
          <w:lang w:val="uz-Cyrl-UZ"/>
        </w:rPr>
        <w:t>8. БОШКА ШАРТЛАР</w:t>
      </w:r>
    </w:p>
    <w:p w:rsidR="00EE1276" w:rsidRPr="00744FCC" w:rsidRDefault="00EE1276">
      <w:pPr>
        <w:jc w:val="both"/>
        <w:rPr>
          <w:sz w:val="19"/>
          <w:szCs w:val="19"/>
          <w:lang w:val="uz-Cyrl-UZ"/>
        </w:rPr>
      </w:pPr>
      <w:r w:rsidRPr="00744FCC">
        <w:rPr>
          <w:sz w:val="19"/>
          <w:szCs w:val="19"/>
          <w:lang w:val="uz-Cyrl-UZ"/>
        </w:rPr>
        <w:t xml:space="preserve">8.1.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80110B" w:rsidRPr="00F57293" w:rsidRDefault="00EE1276" w:rsidP="0080110B">
      <w:pPr>
        <w:jc w:val="center"/>
        <w:rPr>
          <w:b/>
          <w:bCs/>
          <w:sz w:val="19"/>
          <w:szCs w:val="19"/>
        </w:rPr>
      </w:pPr>
      <w:r w:rsidRPr="00744FCC">
        <w:rPr>
          <w:b/>
          <w:bCs/>
          <w:sz w:val="19"/>
          <w:szCs w:val="19"/>
          <w:lang w:val="uz-Cyrl-UZ"/>
        </w:rPr>
        <w:t>9</w:t>
      </w:r>
      <w:r w:rsidRPr="00744FCC">
        <w:rPr>
          <w:b/>
          <w:bCs/>
          <w:sz w:val="19"/>
          <w:szCs w:val="19"/>
        </w:rPr>
        <w:t xml:space="preserve">. ТОМОНЛАРНИНГ ЮРИДИК МАНЗИЛЛАРИ </w:t>
      </w:r>
      <w:proofErr w:type="gramStart"/>
      <w:r w:rsidRPr="00744FCC">
        <w:rPr>
          <w:b/>
          <w:bCs/>
          <w:sz w:val="19"/>
          <w:szCs w:val="19"/>
        </w:rPr>
        <w:t>ВА БАНК</w:t>
      </w:r>
      <w:proofErr w:type="gramEnd"/>
      <w:r w:rsidRPr="00744FCC">
        <w:rPr>
          <w:b/>
          <w:bCs/>
          <w:sz w:val="19"/>
          <w:szCs w:val="19"/>
        </w:rPr>
        <w:t xml:space="preserve"> РЕКВИЗИТЛАРИ</w:t>
      </w:r>
    </w:p>
    <w:tbl>
      <w:tblPr>
        <w:tblW w:w="5393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109"/>
        <w:gridCol w:w="1110"/>
        <w:gridCol w:w="1943"/>
        <w:gridCol w:w="136"/>
        <w:gridCol w:w="2888"/>
        <w:gridCol w:w="3120"/>
      </w:tblGrid>
      <w:tr w:rsidR="0080586B" w:rsidTr="009D68FA"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035B0D" w:rsidP="00035B0D">
            <w:pPr>
              <w:ind w:firstLine="709"/>
              <w:rPr>
                <w:b/>
                <w:lang w:val="uz-Cyrl-UZ"/>
              </w:rPr>
            </w:pPr>
            <w:bookmarkStart w:id="0" w:name="3081590"/>
            <w:bookmarkStart w:id="1" w:name="3081591"/>
            <w:bookmarkEnd w:id="0"/>
            <w:r>
              <w:rPr>
                <w:b/>
              </w:rPr>
              <w:t xml:space="preserve">             </w:t>
            </w:r>
            <w:r w:rsidR="005546AA" w:rsidRPr="00A27136">
              <w:rPr>
                <w:b/>
              </w:rPr>
              <w:t>«</w:t>
            </w:r>
            <w:r w:rsidR="005546AA" w:rsidRPr="00A27136">
              <w:rPr>
                <w:b/>
                <w:lang w:val="uz-Cyrl-UZ"/>
              </w:rPr>
              <w:t>Сотувчи</w:t>
            </w:r>
            <w:r w:rsidR="005546AA" w:rsidRPr="00A27136">
              <w:rPr>
                <w:b/>
              </w:rPr>
              <w:t xml:space="preserve">» </w:t>
            </w:r>
          </w:p>
          <w:p w:rsidR="00E046B9" w:rsidRPr="00E046B9" w:rsidRDefault="00E046B9" w:rsidP="005546AA">
            <w:pPr>
              <w:ind w:firstLine="709"/>
              <w:jc w:val="center"/>
              <w:rPr>
                <w:b/>
                <w:lang w:val="uz-Cyrl-U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A27136" w:rsidRDefault="00035B0D" w:rsidP="00035B0D">
            <w:pPr>
              <w:pStyle w:val="a8"/>
              <w:ind w:right="9" w:firstLine="567"/>
              <w:rPr>
                <w:b/>
                <w:lang w:val="en-US"/>
              </w:rPr>
            </w:pPr>
            <w:r>
              <w:rPr>
                <w:b/>
              </w:rPr>
              <w:t xml:space="preserve">        </w:t>
            </w:r>
            <w:r w:rsidR="005546AA" w:rsidRPr="00A27136">
              <w:rPr>
                <w:b/>
              </w:rPr>
              <w:t>«</w:t>
            </w:r>
            <w:r w:rsidR="005546AA" w:rsidRPr="00A27136">
              <w:rPr>
                <w:b/>
                <w:lang w:val="uz-Cyrl-UZ"/>
              </w:rPr>
              <w:t>Сотиб олувчи</w:t>
            </w:r>
            <w:r w:rsidR="005546AA" w:rsidRPr="00A27136">
              <w:rPr>
                <w:b/>
              </w:rPr>
              <w:t>»</w:t>
            </w:r>
          </w:p>
        </w:tc>
      </w:tr>
      <w:tr w:rsidR="0080586B" w:rsidTr="009D68FA"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80586B" w:rsidRDefault="00F57293" w:rsidP="00615DEB">
            <w:pPr>
              <w:ind w:firstLine="709"/>
            </w:pPr>
            <w:r w:rsidRPr="00F57293">
              <w:rPr>
                <w:b/>
                <w:sz w:val="19"/>
                <w:szCs w:val="19"/>
                <w:lang w:val="uz-Cyrl-UZ"/>
              </w:rPr>
              <w:t xml:space="preserve">“MELNIK GOLD” MCHJ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E046B9" w:rsidRDefault="00A931DE" w:rsidP="0080586B">
            <w:pPr>
              <w:pStyle w:val="a8"/>
              <w:ind w:right="9" w:firstLine="567"/>
              <w:rPr>
                <w:b/>
              </w:rPr>
            </w:pPr>
            <w:r>
              <w:rPr>
                <w:b/>
                <w:lang w:val="uz-Cyrl-UZ"/>
              </w:rPr>
              <w:t>Бухоро туман</w:t>
            </w:r>
            <w:r w:rsidR="0080586B" w:rsidRPr="00E046B9">
              <w:rPr>
                <w:b/>
              </w:rPr>
              <w:t xml:space="preserve"> </w:t>
            </w:r>
            <w:proofErr w:type="spellStart"/>
            <w:r w:rsidR="0080586B" w:rsidRPr="00E046B9">
              <w:rPr>
                <w:b/>
              </w:rPr>
              <w:t>хокимлиги</w:t>
            </w:r>
            <w:proofErr w:type="spellEnd"/>
            <w:r w:rsidR="0080586B" w:rsidRPr="00E046B9">
              <w:rPr>
                <w:b/>
              </w:rPr>
              <w:t xml:space="preserve">  </w:t>
            </w:r>
          </w:p>
        </w:tc>
      </w:tr>
      <w:tr w:rsidR="0080586B" w:rsidTr="009D68FA"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D8558B" w:rsidP="00E046B9">
            <w:pPr>
              <w:pStyle w:val="aa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             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E046B9" w:rsidRDefault="00D8558B" w:rsidP="00E046B9">
            <w:pPr>
              <w:pStyle w:val="aa"/>
              <w:rPr>
                <w:color w:val="00000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                         </w:t>
            </w:r>
          </w:p>
        </w:tc>
      </w:tr>
      <w:tr w:rsidR="0080586B" w:rsidTr="009D68FA"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4FCC" w:rsidRPr="00E046B9" w:rsidRDefault="00A27136" w:rsidP="00744FCC">
            <w:pPr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Манзил</w:t>
            </w:r>
            <w:proofErr w:type="spellEnd"/>
            <w:proofErr w:type="gramStart"/>
            <w:r w:rsidRPr="00F57293">
              <w:rPr>
                <w:color w:val="000000"/>
                <w:sz w:val="20"/>
                <w:szCs w:val="20"/>
              </w:rPr>
              <w:t>:</w:t>
            </w:r>
            <w:r w:rsidR="00F57293">
              <w:rPr>
                <w:color w:val="000000"/>
                <w:sz w:val="20"/>
                <w:szCs w:val="20"/>
                <w:lang w:val="uz-Cyrl-UZ"/>
              </w:rPr>
              <w:t>Б</w:t>
            </w:r>
            <w:proofErr w:type="gramEnd"/>
            <w:r w:rsidR="00F57293">
              <w:rPr>
                <w:color w:val="000000"/>
                <w:sz w:val="20"/>
                <w:szCs w:val="20"/>
                <w:lang w:val="uz-Cyrl-UZ"/>
              </w:rPr>
              <w:t xml:space="preserve">ухоро вилоят </w:t>
            </w:r>
            <w:r w:rsidR="0080586B" w:rsidRPr="00F57293">
              <w:rPr>
                <w:color w:val="000000"/>
                <w:sz w:val="20"/>
                <w:szCs w:val="20"/>
              </w:rPr>
              <w:t xml:space="preserve"> </w:t>
            </w:r>
            <w:r w:rsidR="00F57293" w:rsidRPr="00F57293">
              <w:rPr>
                <w:color w:val="000000"/>
                <w:sz w:val="20"/>
                <w:szCs w:val="20"/>
                <w:lang w:val="uz-Cyrl-UZ"/>
              </w:rPr>
              <w:t xml:space="preserve">Ромитан тумани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A931DE" w:rsidRDefault="00A27136" w:rsidP="00A931DE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Манзил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="00A931DE">
              <w:rPr>
                <w:color w:val="000000"/>
                <w:sz w:val="20"/>
                <w:szCs w:val="20"/>
                <w:lang w:val="uz-Cyrl-UZ"/>
              </w:rPr>
              <w:t>Б</w:t>
            </w:r>
            <w:proofErr w:type="gramEnd"/>
            <w:r w:rsidR="00A931DE">
              <w:rPr>
                <w:color w:val="000000"/>
                <w:sz w:val="20"/>
                <w:szCs w:val="20"/>
                <w:lang w:val="uz-Cyrl-UZ"/>
              </w:rPr>
              <w:t>уюк ипак йули кучаси 54 уй</w:t>
            </w:r>
          </w:p>
        </w:tc>
      </w:tr>
      <w:tr w:rsidR="0080586B" w:rsidTr="009D68FA"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D40E7B" w:rsidRDefault="00A27136" w:rsidP="00F57293">
            <w:pPr>
              <w:rPr>
                <w:color w:val="00000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Тел./факс </w:t>
            </w:r>
            <w:r w:rsidR="0080586B">
              <w:rPr>
                <w:color w:val="000000"/>
                <w:sz w:val="20"/>
                <w:szCs w:val="20"/>
              </w:rPr>
              <w:t xml:space="preserve"> </w:t>
            </w:r>
            <w:r w:rsidR="00D40E7B">
              <w:rPr>
                <w:color w:val="000000"/>
                <w:sz w:val="20"/>
                <w:szCs w:val="20"/>
                <w:lang w:val="uz-Cyrl-UZ"/>
              </w:rPr>
              <w:t xml:space="preserve">+998 </w:t>
            </w:r>
            <w:r w:rsidR="00E046B9">
              <w:rPr>
                <w:color w:val="000000"/>
                <w:sz w:val="20"/>
                <w:szCs w:val="20"/>
                <w:lang w:val="uz-Cyrl-UZ"/>
              </w:rPr>
              <w:t>9</w:t>
            </w:r>
            <w:r w:rsidR="00F57293">
              <w:rPr>
                <w:color w:val="000000"/>
                <w:sz w:val="20"/>
                <w:szCs w:val="20"/>
                <w:lang w:val="uz-Cyrl-UZ"/>
              </w:rPr>
              <w:t>7 300 09 37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A931DE" w:rsidRDefault="00A27136" w:rsidP="00A931DE">
            <w:pPr>
              <w:rPr>
                <w:color w:val="00000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Тел./факс </w:t>
            </w:r>
            <w:r w:rsidR="00A931DE">
              <w:rPr>
                <w:color w:val="000000"/>
                <w:sz w:val="20"/>
                <w:szCs w:val="20"/>
                <w:lang w:val="uz-Cyrl-UZ"/>
              </w:rPr>
              <w:t>65-54-25-359</w:t>
            </w:r>
          </w:p>
        </w:tc>
      </w:tr>
      <w:tr w:rsidR="0080586B" w:rsidTr="009D68FA"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80586B" w:rsidP="00744FC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х/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F57293" w:rsidRPr="00F57293">
              <w:rPr>
                <w:color w:val="000000"/>
                <w:sz w:val="20"/>
                <w:szCs w:val="20"/>
                <w:lang w:val="uz-Cyrl-UZ"/>
              </w:rPr>
              <w:t>20208000600775421001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A931DE" w:rsidRDefault="00A27136" w:rsidP="00A931DE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шғҳ</w:t>
            </w:r>
            <w:bookmarkEnd w:id="1"/>
            <w:proofErr w:type="spellEnd"/>
            <w:r>
              <w:rPr>
                <w:color w:val="000000"/>
                <w:sz w:val="20"/>
                <w:szCs w:val="20"/>
              </w:rPr>
              <w:fldChar w:fldCharType="begin"/>
            </w:r>
            <w:r w:rsidR="00A931DE">
              <w:rPr>
                <w:color w:val="000000"/>
                <w:sz w:val="20"/>
                <w:szCs w:val="20"/>
              </w:rPr>
              <w:instrText>HYPERLINK "C:\\pages\\getpage.aspx?lact_id=3081018" \l "3081592"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a9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 w:rsidR="00A931DE">
              <w:rPr>
                <w:color w:val="000000"/>
                <w:sz w:val="20"/>
                <w:szCs w:val="20"/>
                <w:lang w:val="uz-Cyrl-UZ"/>
              </w:rPr>
              <w:t xml:space="preserve">  100022860062077011204018002</w:t>
            </w:r>
          </w:p>
        </w:tc>
      </w:tr>
      <w:tr w:rsidR="0080586B" w:rsidTr="009D68FA"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744FCC" w:rsidP="005D0EE7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Банк:</w:t>
            </w:r>
            <w:r w:rsidR="0080586B">
              <w:rPr>
                <w:color w:val="000000"/>
                <w:sz w:val="20"/>
                <w:szCs w:val="20"/>
              </w:rPr>
              <w:t xml:space="preserve"> </w:t>
            </w:r>
            <w:r w:rsidR="00F57293" w:rsidRPr="00F57293">
              <w:rPr>
                <w:color w:val="000000"/>
                <w:sz w:val="20"/>
                <w:szCs w:val="20"/>
                <w:lang w:val="uz-Cyrl-UZ"/>
              </w:rPr>
              <w:t>ХАМКОРБАНК" АТ БАНКИНИНГ БУХОРО ФИЛИАЛИ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A931DE" w:rsidRDefault="00A27136" w:rsidP="00A931DE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Ташкилотнинг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A931DE">
              <w:rPr>
                <w:color w:val="000000"/>
                <w:sz w:val="20"/>
                <w:szCs w:val="20"/>
                <w:lang w:val="uz-Cyrl-UZ"/>
              </w:rPr>
              <w:t>200868869</w:t>
            </w:r>
            <w:bookmarkStart w:id="2" w:name="_GoBack"/>
            <w:bookmarkEnd w:id="2"/>
          </w:p>
        </w:tc>
      </w:tr>
      <w:tr w:rsidR="0080586B" w:rsidTr="009D68FA"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0586B" w:rsidRPr="00F57293" w:rsidRDefault="00A27136" w:rsidP="0080586B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МФО</w:t>
            </w:r>
            <w:r w:rsidR="00E046B9">
              <w:rPr>
                <w:color w:val="000000"/>
                <w:sz w:val="20"/>
                <w:szCs w:val="20"/>
                <w:lang w:val="uz-Cyrl-UZ"/>
              </w:rPr>
              <w:t xml:space="preserve"> 00</w:t>
            </w:r>
            <w:r w:rsidR="00F57293">
              <w:rPr>
                <w:color w:val="000000"/>
                <w:sz w:val="20"/>
                <w:szCs w:val="20"/>
                <w:lang w:val="uz-Cyrl-UZ"/>
              </w:rPr>
              <w:t>966</w:t>
            </w:r>
            <w:r w:rsidR="00E046B9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СТИР</w:t>
            </w:r>
            <w:r w:rsidR="00E046B9">
              <w:t xml:space="preserve"> </w:t>
            </w:r>
            <w:r w:rsidR="00E046B9">
              <w:rPr>
                <w:lang w:val="uz-Cyrl-UZ"/>
              </w:rPr>
              <w:t xml:space="preserve"> </w:t>
            </w:r>
            <w:r w:rsidR="00E046B9" w:rsidRPr="00E046B9">
              <w:rPr>
                <w:color w:val="000000"/>
                <w:sz w:val="20"/>
                <w:szCs w:val="20"/>
              </w:rPr>
              <w:t>3</w:t>
            </w:r>
            <w:r w:rsidR="00F57293">
              <w:rPr>
                <w:color w:val="000000"/>
                <w:sz w:val="20"/>
                <w:szCs w:val="20"/>
                <w:lang w:val="uz-Cyrl-UZ"/>
              </w:rPr>
              <w:t>04905903</w:t>
            </w:r>
          </w:p>
          <w:p w:rsidR="00A27136" w:rsidRPr="00EF6AD9" w:rsidRDefault="0080586B" w:rsidP="005D0EE7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ОК</w:t>
            </w:r>
            <w:r w:rsidR="005D0EE7">
              <w:rPr>
                <w:color w:val="000000"/>
                <w:sz w:val="20"/>
                <w:szCs w:val="20"/>
                <w:lang w:val="uz-Cyrl-UZ"/>
              </w:rPr>
              <w:t>ЭД</w:t>
            </w:r>
            <w:r w:rsidR="00EF6AD9">
              <w:rPr>
                <w:color w:val="000000"/>
                <w:sz w:val="20"/>
                <w:szCs w:val="20"/>
                <w:lang w:val="en-US"/>
              </w:rPr>
              <w:t xml:space="preserve"> 31090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A931D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ИФУТ</w:t>
            </w:r>
            <w:r w:rsidR="0080586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586B" w:rsidTr="009D68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0586B" w:rsidRDefault="00A27136" w:rsidP="0080586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Ғазначилик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бўлинмасининг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27136" w:rsidRDefault="00F57293" w:rsidP="0080586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Бухоро</w:t>
            </w:r>
            <w:r w:rsidR="008058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586B">
              <w:rPr>
                <w:color w:val="000000"/>
                <w:sz w:val="20"/>
                <w:szCs w:val="20"/>
              </w:rPr>
              <w:t>тумани</w:t>
            </w:r>
            <w:proofErr w:type="spellEnd"/>
            <w:r w:rsidR="008058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586B">
              <w:rPr>
                <w:color w:val="000000"/>
                <w:sz w:val="20"/>
                <w:szCs w:val="20"/>
              </w:rPr>
              <w:t>буйича</w:t>
            </w:r>
            <w:proofErr w:type="spellEnd"/>
            <w:r w:rsidR="008058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586B">
              <w:rPr>
                <w:color w:val="000000"/>
                <w:sz w:val="20"/>
                <w:szCs w:val="20"/>
              </w:rPr>
              <w:t>газначилиги</w:t>
            </w:r>
            <w:proofErr w:type="spellEnd"/>
            <w:r w:rsidR="0080586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586B" w:rsidTr="00035B0D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ЯҒҲ23 402 000 300 100 001 010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586B" w:rsidTr="009D68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Банк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банкнинг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ша</w:t>
            </w:r>
            <w:proofErr w:type="gramEnd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 </w:t>
            </w:r>
            <w:proofErr w:type="spellStart"/>
            <w:r>
              <w:rPr>
                <w:color w:val="000000"/>
                <w:sz w:val="20"/>
                <w:szCs w:val="20"/>
              </w:rPr>
              <w:t>бошқармаси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китоб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-касса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(ҲККМ) </w:t>
            </w:r>
          </w:p>
        </w:tc>
      </w:tr>
      <w:tr w:rsidR="0080586B" w:rsidTr="009D68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80586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МФО:00014 </w:t>
            </w:r>
            <w:proofErr w:type="spellStart"/>
            <w:r>
              <w:rPr>
                <w:color w:val="000000"/>
                <w:sz w:val="20"/>
                <w:szCs w:val="20"/>
              </w:rPr>
              <w:t>Ғазначилик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бўлинмасининг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СТИРи</w:t>
            </w:r>
            <w:proofErr w:type="spellEnd"/>
            <w:r w:rsidR="0080586B">
              <w:rPr>
                <w:color w:val="000000"/>
                <w:sz w:val="20"/>
                <w:szCs w:val="20"/>
              </w:rPr>
              <w:t xml:space="preserve"> 201122919</w:t>
            </w:r>
          </w:p>
        </w:tc>
      </w:tr>
      <w:tr w:rsidR="0080586B" w:rsidTr="009D68FA"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EF6AD9" w:rsidRDefault="00A27136" w:rsidP="00F57293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Раҳбар</w:t>
            </w:r>
            <w:proofErr w:type="spellEnd"/>
            <w:r w:rsidR="00EF6AD9">
              <w:rPr>
                <w:color w:val="000000"/>
                <w:sz w:val="20"/>
                <w:szCs w:val="20"/>
              </w:rPr>
              <w:t>:</w:t>
            </w:r>
            <w:r w:rsidR="00F57293">
              <w:rPr>
                <w:color w:val="000000"/>
                <w:sz w:val="20"/>
                <w:szCs w:val="20"/>
              </w:rPr>
              <w:t>_____________</w:t>
            </w:r>
            <w:r w:rsidR="00F57293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="00EF6AD9">
              <w:rPr>
                <w:color w:val="000000"/>
                <w:sz w:val="20"/>
                <w:szCs w:val="20"/>
              </w:rPr>
              <w:t>Н</w:t>
            </w:r>
            <w:r w:rsidR="00F57293">
              <w:rPr>
                <w:color w:val="000000"/>
                <w:sz w:val="20"/>
                <w:szCs w:val="20"/>
              </w:rPr>
              <w:t>.Хамроев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A931DE" w:rsidRDefault="00A27136" w:rsidP="00A931DE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раҳбари</w:t>
            </w:r>
            <w:proofErr w:type="spellEnd"/>
            <w:r>
              <w:rPr>
                <w:color w:val="000000"/>
                <w:sz w:val="20"/>
                <w:szCs w:val="20"/>
              </w:rPr>
              <w:t>____________________</w:t>
            </w:r>
            <w:r w:rsidR="00A931DE">
              <w:rPr>
                <w:color w:val="000000"/>
                <w:sz w:val="20"/>
                <w:szCs w:val="20"/>
                <w:lang w:val="uz-Cyrl-UZ"/>
              </w:rPr>
              <w:t>Х.Жўраев</w:t>
            </w:r>
          </w:p>
        </w:tc>
      </w:tr>
      <w:tr w:rsidR="0080586B" w:rsidTr="009D68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1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136" w:rsidRDefault="00A27136" w:rsidP="00370134">
            <w:pPr>
              <w:pStyle w:val="aa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лавозими</w:t>
            </w:r>
            <w:proofErr w:type="spellEnd"/>
            <w:r>
              <w:rPr>
                <w:color w:val="000000"/>
                <w:sz w:val="20"/>
                <w:szCs w:val="20"/>
              </w:rPr>
              <w:t>) (Ф.И.О.)</w:t>
            </w:r>
          </w:p>
        </w:tc>
      </w:tr>
      <w:tr w:rsidR="0080586B" w:rsidTr="009D68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7136" w:rsidRDefault="00A27136" w:rsidP="00370134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имзо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имзо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</w:tr>
      <w:tr w:rsidR="0080586B" w:rsidTr="009D68FA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A27136" w:rsidRDefault="00A27136" w:rsidP="00370134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М.Ў.</w:t>
            </w: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М.Ў.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Default="00A27136" w:rsidP="00370134">
            <w:pPr>
              <w:rPr>
                <w:color w:val="000000"/>
              </w:rPr>
            </w:pPr>
          </w:p>
        </w:tc>
      </w:tr>
      <w:tr w:rsidR="0080586B" w:rsidTr="009D68FA">
        <w:trPr>
          <w:trHeight w:val="570"/>
        </w:trPr>
        <w:tc>
          <w:tcPr>
            <w:tcW w:w="2311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A27136" w:rsidRPr="00A27136" w:rsidRDefault="00A27136" w:rsidP="00A27136">
            <w:pPr>
              <w:rPr>
                <w:b/>
                <w:sz w:val="20"/>
                <w:szCs w:val="20"/>
              </w:rPr>
            </w:pPr>
            <w:r w:rsidRPr="00A27136">
              <w:rPr>
                <w:b/>
                <w:i/>
                <w:sz w:val="20"/>
                <w:szCs w:val="20"/>
                <w:lang w:val="uz-Cyrl-UZ"/>
              </w:rPr>
              <w:t>Ҳуқуқшунос</w:t>
            </w:r>
            <w:r w:rsidRPr="00A27136">
              <w:rPr>
                <w:b/>
                <w:sz w:val="20"/>
                <w:szCs w:val="20"/>
                <w:lang w:val="uz-Cyrl-UZ"/>
              </w:rPr>
              <w:t xml:space="preserve"> (</w:t>
            </w:r>
            <w:r w:rsidRPr="00A27136">
              <w:rPr>
                <w:i/>
                <w:sz w:val="20"/>
                <w:szCs w:val="20"/>
                <w:lang w:val="uz-Cyrl-UZ"/>
              </w:rPr>
              <w:t>ИМЗО ва Ф.И.Ш</w:t>
            </w:r>
            <w:r w:rsidRPr="00A27136">
              <w:rPr>
                <w:b/>
                <w:sz w:val="20"/>
                <w:szCs w:val="20"/>
                <w:lang w:val="uz-Cyrl-UZ"/>
              </w:rPr>
              <w:t>):</w:t>
            </w:r>
            <w:r w:rsidRPr="00A27136">
              <w:rPr>
                <w:b/>
                <w:sz w:val="20"/>
                <w:szCs w:val="20"/>
                <w:lang w:val="uz-Cyrl-UZ"/>
              </w:rPr>
              <w:tab/>
              <w:t>_______________</w:t>
            </w:r>
            <w:r w:rsidRPr="00A27136">
              <w:rPr>
                <w:b/>
                <w:sz w:val="20"/>
                <w:szCs w:val="20"/>
              </w:rPr>
              <w:t>___</w:t>
            </w:r>
          </w:p>
          <w:p w:rsidR="00A27136" w:rsidRPr="00A27136" w:rsidRDefault="00A27136" w:rsidP="00A27136">
            <w:pPr>
              <w:ind w:right="-11"/>
              <w:rPr>
                <w:sz w:val="20"/>
                <w:szCs w:val="20"/>
              </w:rPr>
            </w:pPr>
            <w:proofErr w:type="spellStart"/>
            <w:r w:rsidRPr="00A27136">
              <w:rPr>
                <w:b/>
                <w:i/>
                <w:sz w:val="20"/>
                <w:szCs w:val="20"/>
              </w:rPr>
              <w:t>Гувоҳнома</w:t>
            </w:r>
            <w:proofErr w:type="spellEnd"/>
            <w:r w:rsidRPr="00A27136">
              <w:rPr>
                <w:b/>
                <w:i/>
                <w:sz w:val="20"/>
                <w:szCs w:val="20"/>
              </w:rPr>
              <w:t xml:space="preserve"> </w:t>
            </w:r>
            <w:r w:rsidRPr="00A27136">
              <w:rPr>
                <w:b/>
                <w:i/>
                <w:sz w:val="20"/>
                <w:szCs w:val="20"/>
                <w:lang w:val="uz-Cyrl-UZ"/>
              </w:rPr>
              <w:t>(диплом)  №  ва берилган санаси</w:t>
            </w:r>
            <w:r>
              <w:rPr>
                <w:b/>
                <w:sz w:val="20"/>
                <w:szCs w:val="20"/>
                <w:lang w:val="uz-Cyrl-UZ"/>
              </w:rPr>
              <w:t>:    __________</w:t>
            </w:r>
          </w:p>
          <w:p w:rsidR="00A27136" w:rsidRDefault="00A27136" w:rsidP="0037013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27136" w:rsidRPr="00A27136" w:rsidRDefault="00A27136" w:rsidP="00A27136">
            <w:pPr>
              <w:rPr>
                <w:b/>
                <w:sz w:val="20"/>
                <w:szCs w:val="20"/>
              </w:rPr>
            </w:pPr>
            <w:r w:rsidRPr="00A27136">
              <w:rPr>
                <w:b/>
                <w:i/>
                <w:sz w:val="20"/>
                <w:szCs w:val="20"/>
                <w:lang w:val="uz-Cyrl-UZ"/>
              </w:rPr>
              <w:t>Ҳуқуқшунос</w:t>
            </w:r>
            <w:r w:rsidRPr="00A27136">
              <w:rPr>
                <w:b/>
                <w:sz w:val="20"/>
                <w:szCs w:val="20"/>
                <w:lang w:val="uz-Cyrl-UZ"/>
              </w:rPr>
              <w:t xml:space="preserve"> (</w:t>
            </w:r>
            <w:r w:rsidRPr="00A27136">
              <w:rPr>
                <w:i/>
                <w:sz w:val="20"/>
                <w:szCs w:val="20"/>
                <w:lang w:val="uz-Cyrl-UZ"/>
              </w:rPr>
              <w:t>ИМЗО ва Ф.И.Ш</w:t>
            </w:r>
            <w:r w:rsidRPr="00A27136">
              <w:rPr>
                <w:b/>
                <w:sz w:val="20"/>
                <w:szCs w:val="20"/>
                <w:lang w:val="uz-Cyrl-UZ"/>
              </w:rPr>
              <w:t>):</w:t>
            </w:r>
            <w:r w:rsidRPr="00A27136">
              <w:rPr>
                <w:b/>
                <w:sz w:val="20"/>
                <w:szCs w:val="20"/>
                <w:lang w:val="uz-Cyrl-UZ"/>
              </w:rPr>
              <w:tab/>
              <w:t>__________</w:t>
            </w:r>
            <w:r>
              <w:rPr>
                <w:b/>
                <w:sz w:val="20"/>
                <w:szCs w:val="20"/>
                <w:lang w:val="uz-Cyrl-UZ"/>
              </w:rPr>
              <w:t>____________</w:t>
            </w:r>
          </w:p>
          <w:p w:rsidR="00A27136" w:rsidRDefault="00A27136" w:rsidP="00744FCC">
            <w:pPr>
              <w:ind w:right="-11"/>
              <w:rPr>
                <w:color w:val="000000"/>
              </w:rPr>
            </w:pPr>
            <w:proofErr w:type="spellStart"/>
            <w:r w:rsidRPr="00A27136">
              <w:rPr>
                <w:b/>
                <w:i/>
                <w:sz w:val="20"/>
                <w:szCs w:val="20"/>
              </w:rPr>
              <w:t>Гувоҳнома</w:t>
            </w:r>
            <w:proofErr w:type="spellEnd"/>
            <w:r w:rsidRPr="00A27136">
              <w:rPr>
                <w:b/>
                <w:i/>
                <w:sz w:val="20"/>
                <w:szCs w:val="20"/>
              </w:rPr>
              <w:t xml:space="preserve"> </w:t>
            </w:r>
            <w:r w:rsidRPr="00A27136">
              <w:rPr>
                <w:b/>
                <w:i/>
                <w:sz w:val="20"/>
                <w:szCs w:val="20"/>
                <w:lang w:val="uz-Cyrl-UZ"/>
              </w:rPr>
              <w:t>(диплом)  №  ва берилган санаси</w:t>
            </w:r>
            <w:r w:rsidRPr="00A27136">
              <w:rPr>
                <w:b/>
                <w:sz w:val="20"/>
                <w:szCs w:val="20"/>
                <w:lang w:val="uz-Cyrl-UZ"/>
              </w:rPr>
              <w:t>:    __________</w:t>
            </w:r>
            <w:r w:rsidRPr="00A27136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D377E2" w:rsidRDefault="00D377E2" w:rsidP="00744FCC">
      <w:pPr>
        <w:ind w:right="180"/>
        <w:rPr>
          <w:b/>
        </w:rPr>
      </w:pPr>
    </w:p>
    <w:sectPr w:rsidR="00D377E2">
      <w:pgSz w:w="12240" w:h="15840"/>
      <w:pgMar w:top="454" w:right="851" w:bottom="45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F2" w:rsidRDefault="003D18F2">
      <w:r>
        <w:separator/>
      </w:r>
    </w:p>
  </w:endnote>
  <w:endnote w:type="continuationSeparator" w:id="0">
    <w:p w:rsidR="003D18F2" w:rsidRDefault="003D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F2" w:rsidRDefault="003D18F2">
      <w:r>
        <w:separator/>
      </w:r>
    </w:p>
  </w:footnote>
  <w:footnote w:type="continuationSeparator" w:id="0">
    <w:p w:rsidR="003D18F2" w:rsidRDefault="003D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E33"/>
    <w:multiLevelType w:val="multilevel"/>
    <w:tmpl w:val="815C1C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B0C53A2"/>
    <w:multiLevelType w:val="hybridMultilevel"/>
    <w:tmpl w:val="0530447E"/>
    <w:lvl w:ilvl="0" w:tplc="0FF23B1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6A65FC"/>
    <w:multiLevelType w:val="singleLevel"/>
    <w:tmpl w:val="8180A3F8"/>
    <w:lvl w:ilvl="0">
      <w:start w:val="3"/>
      <w:numFmt w:val="decimal"/>
      <w:lvlText w:val="6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0F40DA9"/>
    <w:multiLevelType w:val="multilevel"/>
    <w:tmpl w:val="A2840B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B57"/>
    <w:rsid w:val="00010A38"/>
    <w:rsid w:val="00021D4A"/>
    <w:rsid w:val="00030B8D"/>
    <w:rsid w:val="00033A61"/>
    <w:rsid w:val="00034A41"/>
    <w:rsid w:val="00035B0D"/>
    <w:rsid w:val="000550DD"/>
    <w:rsid w:val="00072A5B"/>
    <w:rsid w:val="00073C2A"/>
    <w:rsid w:val="0007629F"/>
    <w:rsid w:val="00082530"/>
    <w:rsid w:val="0008377D"/>
    <w:rsid w:val="000B75CD"/>
    <w:rsid w:val="000E1114"/>
    <w:rsid w:val="000E1388"/>
    <w:rsid w:val="001201E6"/>
    <w:rsid w:val="001508D8"/>
    <w:rsid w:val="00152F5B"/>
    <w:rsid w:val="00155D8C"/>
    <w:rsid w:val="0019677D"/>
    <w:rsid w:val="001A4897"/>
    <w:rsid w:val="001B760A"/>
    <w:rsid w:val="001C0AEB"/>
    <w:rsid w:val="001D362F"/>
    <w:rsid w:val="00201985"/>
    <w:rsid w:val="00214D18"/>
    <w:rsid w:val="00216A8A"/>
    <w:rsid w:val="002239C8"/>
    <w:rsid w:val="00232D78"/>
    <w:rsid w:val="00246600"/>
    <w:rsid w:val="0026336D"/>
    <w:rsid w:val="00277A83"/>
    <w:rsid w:val="00284EA9"/>
    <w:rsid w:val="00294498"/>
    <w:rsid w:val="002967A1"/>
    <w:rsid w:val="002A68C7"/>
    <w:rsid w:val="002A75F3"/>
    <w:rsid w:val="002B03A9"/>
    <w:rsid w:val="002B1E6E"/>
    <w:rsid w:val="002D46F9"/>
    <w:rsid w:val="0031276B"/>
    <w:rsid w:val="003138C7"/>
    <w:rsid w:val="00315A13"/>
    <w:rsid w:val="003462FA"/>
    <w:rsid w:val="00351AD9"/>
    <w:rsid w:val="00370134"/>
    <w:rsid w:val="003705F0"/>
    <w:rsid w:val="00393FE3"/>
    <w:rsid w:val="003A43FB"/>
    <w:rsid w:val="003C4DDC"/>
    <w:rsid w:val="003C5AC0"/>
    <w:rsid w:val="003D0956"/>
    <w:rsid w:val="003D1334"/>
    <w:rsid w:val="003D18F2"/>
    <w:rsid w:val="003E1B17"/>
    <w:rsid w:val="003E7AC7"/>
    <w:rsid w:val="003F556B"/>
    <w:rsid w:val="0040520F"/>
    <w:rsid w:val="004071D9"/>
    <w:rsid w:val="004075CD"/>
    <w:rsid w:val="00410615"/>
    <w:rsid w:val="00421F1A"/>
    <w:rsid w:val="00431C51"/>
    <w:rsid w:val="00444FA9"/>
    <w:rsid w:val="0046655B"/>
    <w:rsid w:val="004834C6"/>
    <w:rsid w:val="00485B98"/>
    <w:rsid w:val="00487854"/>
    <w:rsid w:val="004A079E"/>
    <w:rsid w:val="004A0BDC"/>
    <w:rsid w:val="004C08AB"/>
    <w:rsid w:val="004D2F99"/>
    <w:rsid w:val="004D45C4"/>
    <w:rsid w:val="004E2174"/>
    <w:rsid w:val="004E3CF0"/>
    <w:rsid w:val="004F7F8D"/>
    <w:rsid w:val="00504232"/>
    <w:rsid w:val="00517163"/>
    <w:rsid w:val="00517E68"/>
    <w:rsid w:val="00537D48"/>
    <w:rsid w:val="00551113"/>
    <w:rsid w:val="005546AA"/>
    <w:rsid w:val="0056223B"/>
    <w:rsid w:val="00570EAB"/>
    <w:rsid w:val="00576B1D"/>
    <w:rsid w:val="00594850"/>
    <w:rsid w:val="00595D16"/>
    <w:rsid w:val="005D0EE7"/>
    <w:rsid w:val="005D1F70"/>
    <w:rsid w:val="005E3A61"/>
    <w:rsid w:val="005F468D"/>
    <w:rsid w:val="006027A3"/>
    <w:rsid w:val="0061495C"/>
    <w:rsid w:val="00615DEB"/>
    <w:rsid w:val="006270A4"/>
    <w:rsid w:val="00640AA1"/>
    <w:rsid w:val="00644AE0"/>
    <w:rsid w:val="00646359"/>
    <w:rsid w:val="0065686F"/>
    <w:rsid w:val="0066197D"/>
    <w:rsid w:val="00664DC4"/>
    <w:rsid w:val="006855F5"/>
    <w:rsid w:val="00687FB5"/>
    <w:rsid w:val="006A755E"/>
    <w:rsid w:val="006C7857"/>
    <w:rsid w:val="006F0435"/>
    <w:rsid w:val="007017CC"/>
    <w:rsid w:val="00710729"/>
    <w:rsid w:val="00715945"/>
    <w:rsid w:val="00744D6F"/>
    <w:rsid w:val="00744FCC"/>
    <w:rsid w:val="00745220"/>
    <w:rsid w:val="00755FC3"/>
    <w:rsid w:val="00771654"/>
    <w:rsid w:val="00781D7B"/>
    <w:rsid w:val="007851B4"/>
    <w:rsid w:val="00786896"/>
    <w:rsid w:val="00791E70"/>
    <w:rsid w:val="00796576"/>
    <w:rsid w:val="007A202E"/>
    <w:rsid w:val="007D494F"/>
    <w:rsid w:val="007E562F"/>
    <w:rsid w:val="0080110B"/>
    <w:rsid w:val="0080586B"/>
    <w:rsid w:val="00813E24"/>
    <w:rsid w:val="008618BC"/>
    <w:rsid w:val="008638DF"/>
    <w:rsid w:val="008646A3"/>
    <w:rsid w:val="008651E2"/>
    <w:rsid w:val="0087458A"/>
    <w:rsid w:val="00874FBD"/>
    <w:rsid w:val="008B2C73"/>
    <w:rsid w:val="008B4A0D"/>
    <w:rsid w:val="008C6D37"/>
    <w:rsid w:val="008C74BE"/>
    <w:rsid w:val="008D219A"/>
    <w:rsid w:val="008D670B"/>
    <w:rsid w:val="00900381"/>
    <w:rsid w:val="009146C2"/>
    <w:rsid w:val="00922289"/>
    <w:rsid w:val="009276D7"/>
    <w:rsid w:val="00940385"/>
    <w:rsid w:val="009546F6"/>
    <w:rsid w:val="00985A28"/>
    <w:rsid w:val="00991E26"/>
    <w:rsid w:val="0099293D"/>
    <w:rsid w:val="009960BD"/>
    <w:rsid w:val="009964E3"/>
    <w:rsid w:val="009A515B"/>
    <w:rsid w:val="009B79D3"/>
    <w:rsid w:val="009C0EAD"/>
    <w:rsid w:val="009C3AF5"/>
    <w:rsid w:val="009D1CD2"/>
    <w:rsid w:val="009D68FA"/>
    <w:rsid w:val="009D73F3"/>
    <w:rsid w:val="009E6054"/>
    <w:rsid w:val="009F0726"/>
    <w:rsid w:val="009F3FD6"/>
    <w:rsid w:val="00A11821"/>
    <w:rsid w:val="00A26130"/>
    <w:rsid w:val="00A27136"/>
    <w:rsid w:val="00A57963"/>
    <w:rsid w:val="00A74612"/>
    <w:rsid w:val="00A82FF6"/>
    <w:rsid w:val="00A931DE"/>
    <w:rsid w:val="00AA08C1"/>
    <w:rsid w:val="00AD5945"/>
    <w:rsid w:val="00AE0594"/>
    <w:rsid w:val="00AF3D89"/>
    <w:rsid w:val="00AF653E"/>
    <w:rsid w:val="00B16C6E"/>
    <w:rsid w:val="00B336D6"/>
    <w:rsid w:val="00B42695"/>
    <w:rsid w:val="00B60FCD"/>
    <w:rsid w:val="00B63718"/>
    <w:rsid w:val="00B711B1"/>
    <w:rsid w:val="00B829D1"/>
    <w:rsid w:val="00B87E07"/>
    <w:rsid w:val="00B93D0F"/>
    <w:rsid w:val="00B9521C"/>
    <w:rsid w:val="00B96650"/>
    <w:rsid w:val="00BA0A32"/>
    <w:rsid w:val="00BA15C9"/>
    <w:rsid w:val="00BA22C4"/>
    <w:rsid w:val="00BA42AA"/>
    <w:rsid w:val="00BA5605"/>
    <w:rsid w:val="00BA73C1"/>
    <w:rsid w:val="00BB5EDF"/>
    <w:rsid w:val="00BC0B57"/>
    <w:rsid w:val="00C10992"/>
    <w:rsid w:val="00C13CCF"/>
    <w:rsid w:val="00C27340"/>
    <w:rsid w:val="00C44573"/>
    <w:rsid w:val="00C44A45"/>
    <w:rsid w:val="00C76090"/>
    <w:rsid w:val="00CE12CE"/>
    <w:rsid w:val="00CE20CC"/>
    <w:rsid w:val="00CE2FBC"/>
    <w:rsid w:val="00CF5C78"/>
    <w:rsid w:val="00D07931"/>
    <w:rsid w:val="00D1192F"/>
    <w:rsid w:val="00D377E2"/>
    <w:rsid w:val="00D40E7B"/>
    <w:rsid w:val="00D53896"/>
    <w:rsid w:val="00D53BDE"/>
    <w:rsid w:val="00D608CB"/>
    <w:rsid w:val="00D80FB6"/>
    <w:rsid w:val="00D83BF5"/>
    <w:rsid w:val="00D8558B"/>
    <w:rsid w:val="00DA7E00"/>
    <w:rsid w:val="00DE1937"/>
    <w:rsid w:val="00DF1475"/>
    <w:rsid w:val="00E046B9"/>
    <w:rsid w:val="00E30973"/>
    <w:rsid w:val="00E41C36"/>
    <w:rsid w:val="00E66C32"/>
    <w:rsid w:val="00E84D27"/>
    <w:rsid w:val="00E95358"/>
    <w:rsid w:val="00E9702B"/>
    <w:rsid w:val="00EC7FAE"/>
    <w:rsid w:val="00EE1276"/>
    <w:rsid w:val="00EE4BDB"/>
    <w:rsid w:val="00EF2664"/>
    <w:rsid w:val="00EF6AD9"/>
    <w:rsid w:val="00F030F1"/>
    <w:rsid w:val="00F10F36"/>
    <w:rsid w:val="00F26E20"/>
    <w:rsid w:val="00F35CF0"/>
    <w:rsid w:val="00F434FA"/>
    <w:rsid w:val="00F50BAB"/>
    <w:rsid w:val="00F5101D"/>
    <w:rsid w:val="00F57293"/>
    <w:rsid w:val="00F66F50"/>
    <w:rsid w:val="00F7003D"/>
    <w:rsid w:val="00F848BA"/>
    <w:rsid w:val="00F919F6"/>
    <w:rsid w:val="00F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both"/>
      <w:outlineLvl w:val="0"/>
    </w:pPr>
    <w:rPr>
      <w:rFonts w:ascii="Virtec Times New Roman Uz" w:hAnsi="Virtec Times New Roman Uz"/>
      <w:b/>
      <w:bCs/>
      <w:sz w:val="20"/>
      <w:szCs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both"/>
    </w:pPr>
    <w:rPr>
      <w:rFonts w:ascii="Virtec Times New Roman Uz" w:hAnsi="Virtec Times New Roman Uz"/>
      <w:sz w:val="20"/>
      <w:szCs w:val="20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footnote text"/>
    <w:basedOn w:val="a"/>
    <w:semiHidden/>
    <w:rsid w:val="0080110B"/>
    <w:rPr>
      <w:sz w:val="20"/>
      <w:szCs w:val="20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styleId="a7">
    <w:name w:val="footnote reference"/>
    <w:semiHidden/>
    <w:rsid w:val="0080110B"/>
    <w:rPr>
      <w:vertAlign w:val="superscript"/>
    </w:rPr>
  </w:style>
  <w:style w:type="paragraph" w:customStyle="1" w:styleId="a8">
    <w:name w:val="Стиль"/>
    <w:rsid w:val="008011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rsid w:val="00A27136"/>
    <w:rPr>
      <w:color w:val="0000FF"/>
      <w:u w:val="single"/>
    </w:rPr>
  </w:style>
  <w:style w:type="paragraph" w:styleId="aa">
    <w:name w:val="Normal (Web)"/>
    <w:basedOn w:val="a"/>
    <w:rsid w:val="00A27136"/>
    <w:pPr>
      <w:spacing w:before="100" w:beforeAutospacing="1" w:after="100" w:afterAutospacing="1"/>
    </w:pPr>
  </w:style>
  <w:style w:type="character" w:styleId="ab">
    <w:name w:val="Strong"/>
    <w:qFormat/>
    <w:rsid w:val="00A27136"/>
    <w:rPr>
      <w:b/>
      <w:bCs/>
    </w:rPr>
  </w:style>
  <w:style w:type="paragraph" w:styleId="ac">
    <w:name w:val="Balloon Text"/>
    <w:basedOn w:val="a"/>
    <w:link w:val="ad"/>
    <w:rsid w:val="00B16C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1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4287-2F65-4A36-8A21-F7C22D1C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ОЛДИ-СОТДИ ШАРТНОМАСИ</vt:lpstr>
    </vt:vector>
  </TitlesOfParts>
  <Company>home</Company>
  <LinksUpToDate>false</LinksUpToDate>
  <CharactersWithSpaces>8596</CharactersWithSpaces>
  <SharedDoc>false</SharedDoc>
  <HLinks>
    <vt:vector size="6" baseType="variant">
      <vt:variant>
        <vt:i4>1310818</vt:i4>
      </vt:variant>
      <vt:variant>
        <vt:i4>0</vt:i4>
      </vt:variant>
      <vt:variant>
        <vt:i4>0</vt:i4>
      </vt:variant>
      <vt:variant>
        <vt:i4>5</vt:i4>
      </vt:variant>
      <vt:variant>
        <vt:lpwstr>/pages/getpage.aspx?lact_id=3081018</vt:lpwstr>
      </vt:variant>
      <vt:variant>
        <vt:lpwstr>3081592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ОЛДИ-СОТДИ ШАРТНОМАСИ</dc:title>
  <dc:creator>sabohat</dc:creator>
  <cp:lastModifiedBy>Пользователь</cp:lastModifiedBy>
  <cp:revision>8</cp:revision>
  <cp:lastPrinted>2020-12-19T11:54:00Z</cp:lastPrinted>
  <dcterms:created xsi:type="dcterms:W3CDTF">2022-03-10T05:13:00Z</dcterms:created>
  <dcterms:modified xsi:type="dcterms:W3CDTF">2022-03-11T05:10:00Z</dcterms:modified>
</cp:coreProperties>
</file>