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t xml:space="preserve">SHARTNOMA </w:t>
      </w:r>
    </w:p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8"/>
          <w:lang w:val="en-US"/>
        </w:rPr>
      </w:pPr>
      <w:r>
        <w:rPr>
          <w:rFonts w:ascii="Arial" w:hAnsi="Arial" w:cs="Arial"/>
          <w:b/>
          <w:bCs/>
          <w:noProof/>
          <w:sz w:val="24"/>
          <w:szCs w:val="28"/>
          <w:lang w:val="uz-Latn-UZ"/>
        </w:rPr>
        <w:t>Loyiha-</w:t>
      </w:r>
      <w:r w:rsidR="002D7477">
        <w:rPr>
          <w:rFonts w:ascii="Arial" w:hAnsi="Arial" w:cs="Arial"/>
          <w:b/>
          <w:bCs/>
          <w:noProof/>
          <w:sz w:val="24"/>
          <w:szCs w:val="28"/>
          <w:lang w:val="en-US"/>
        </w:rPr>
        <w:t>smeta hujjatlarini</w:t>
      </w:r>
      <w:r w:rsidR="002D7477">
        <w:rPr>
          <w:rFonts w:ascii="Arial" w:hAnsi="Arial" w:cs="Arial"/>
          <w:b/>
          <w:bCs/>
          <w:noProof/>
          <w:sz w:val="24"/>
          <w:szCs w:val="28"/>
          <w:lang w:val="uz-Latn-UZ"/>
        </w:rPr>
        <w:t xml:space="preserve"> tayyorlash ishlarini</w:t>
      </w:r>
      <w:r>
        <w:rPr>
          <w:rFonts w:ascii="Arial" w:hAnsi="Arial" w:cs="Arial"/>
          <w:b/>
          <w:bCs/>
          <w:noProof/>
          <w:sz w:val="24"/>
          <w:szCs w:val="28"/>
          <w:lang w:val="uz-Latn-UZ"/>
        </w:rPr>
        <w:t xml:space="preserve"> ol</w:t>
      </w:r>
      <w:r>
        <w:rPr>
          <w:rFonts w:ascii="Arial" w:hAnsi="Arial" w:cs="Arial"/>
          <w:b/>
          <w:bCs/>
          <w:noProof/>
          <w:sz w:val="24"/>
          <w:szCs w:val="28"/>
          <w:lang w:val="en-US"/>
        </w:rPr>
        <w:t xml:space="preserve">ib borish uchun </w:t>
      </w:r>
    </w:p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  <w:lang w:val="en-US"/>
        </w:rPr>
      </w:pPr>
    </w:p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ind w:left="570" w:right="270"/>
        <w:rPr>
          <w:rFonts w:ascii="Arial" w:hAnsi="Arial" w:cs="Arial"/>
          <w:noProof/>
          <w:sz w:val="24"/>
          <w:szCs w:val="24"/>
          <w:lang w:val="en-US"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555B1B" w:rsidRPr="007746FB" w:rsidTr="00B47425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A60F3D" w:rsidRDefault="00555B1B" w:rsidP="00B47425">
            <w:pPr>
              <w:tabs>
                <w:tab w:val="right" w:pos="4583"/>
              </w:tabs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36C0F">
              <w:rPr>
                <w:rFonts w:ascii="Arial" w:hAnsi="Arial" w:cs="Arial"/>
                <w:noProof/>
                <w:sz w:val="24"/>
                <w:szCs w:val="24"/>
              </w:rPr>
              <w:t>№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900219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645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_____ __________ </w:t>
            </w:r>
            <w:r w:rsidRPr="00036C0F">
              <w:rPr>
                <w:rFonts w:ascii="Arial" w:hAnsi="Arial" w:cs="Arial"/>
                <w:noProof/>
                <w:sz w:val="24"/>
                <w:szCs w:val="24"/>
              </w:rPr>
              <w:t>20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2</w:t>
            </w:r>
            <w:r w:rsidRPr="00036C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yil</w:t>
            </w:r>
          </w:p>
          <w:p w:rsidR="00555B1B" w:rsidRPr="00036C0F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645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555B1B" w:rsidRPr="00036C0F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6E59F6" w:rsidRDefault="00555B1B" w:rsidP="00555B1B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 w:rsidRPr="00842235">
        <w:rPr>
          <w:rFonts w:ascii="Arial" w:hAnsi="Arial" w:cs="Arial"/>
          <w:noProof/>
          <w:sz w:val="24"/>
          <w:szCs w:val="24"/>
          <w:lang w:val="en-US"/>
        </w:rPr>
        <w:t>Bir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tomondan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D7477">
        <w:rPr>
          <w:rFonts w:ascii="Arial" w:hAnsi="Arial" w:cs="Arial"/>
          <w:b/>
          <w:noProof/>
          <w:sz w:val="24"/>
          <w:szCs w:val="24"/>
        </w:rPr>
        <w:t>_____________________</w:t>
      </w:r>
      <w:r w:rsidR="002D7477" w:rsidRPr="002D7477">
        <w:rPr>
          <w:rFonts w:ascii="Arial" w:hAnsi="Arial" w:cs="Arial"/>
          <w:b/>
          <w:noProof/>
          <w:sz w:val="24"/>
          <w:szCs w:val="24"/>
        </w:rPr>
        <w:t>______________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900219">
        <w:rPr>
          <w:rFonts w:ascii="Arial" w:hAnsi="Arial" w:cs="Arial"/>
          <w:noProof/>
          <w:sz w:val="24"/>
          <w:szCs w:val="24"/>
        </w:rPr>
        <w:t>boshqaruvchi direktor</w:t>
      </w:r>
      <w:r w:rsidRPr="00900219">
        <w:rPr>
          <w:rFonts w:ascii="Arial" w:hAnsi="Arial" w:cs="Arial"/>
          <w:noProof/>
          <w:sz w:val="24"/>
          <w:szCs w:val="24"/>
          <w:lang w:val="en-US"/>
        </w:rPr>
        <w:t>i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D7477" w:rsidRPr="002D7477">
        <w:rPr>
          <w:rFonts w:ascii="Arial" w:hAnsi="Arial" w:cs="Arial"/>
          <w:b/>
          <w:noProof/>
          <w:sz w:val="24"/>
          <w:szCs w:val="24"/>
        </w:rPr>
        <w:t>________________________    ___________</w:t>
      </w:r>
      <w:r w:rsidRPr="00900219">
        <w:rPr>
          <w:rFonts w:ascii="Arial" w:hAnsi="Arial" w:cs="Arial"/>
          <w:noProof/>
          <w:sz w:val="24"/>
          <w:szCs w:val="24"/>
        </w:rPr>
        <w:t xml:space="preserve">asosida ish olib boruvchi, bundan keyin "Buyurtmachi" deb nomlanadi, </w:t>
      </w:r>
      <w:r>
        <w:rPr>
          <w:rFonts w:ascii="Arial" w:hAnsi="Arial" w:cs="Arial"/>
          <w:noProof/>
          <w:sz w:val="24"/>
          <w:szCs w:val="24"/>
          <w:lang w:val="en-US"/>
        </w:rPr>
        <w:t>boshqa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noProof/>
          <w:sz w:val="24"/>
          <w:szCs w:val="24"/>
        </w:rPr>
        <w:t xml:space="preserve">tomondan </w:t>
      </w:r>
      <w:r w:rsidRPr="00900219">
        <w:rPr>
          <w:rFonts w:ascii="Arial" w:hAnsi="Arial" w:cs="Arial"/>
          <w:b/>
          <w:noProof/>
          <w:sz w:val="24"/>
          <w:szCs w:val="24"/>
        </w:rPr>
        <w:t>"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___________________</w:t>
      </w:r>
      <w:r w:rsidRPr="00900219">
        <w:rPr>
          <w:rFonts w:ascii="Arial" w:hAnsi="Arial" w:cs="Arial"/>
          <w:b/>
          <w:noProof/>
          <w:sz w:val="24"/>
          <w:szCs w:val="24"/>
        </w:rPr>
        <w:t>"</w:t>
      </w:r>
      <w:r w:rsidR="002D7477" w:rsidRPr="002D7477">
        <w:rPr>
          <w:rFonts w:ascii="Arial" w:hAnsi="Arial" w:cs="Arial"/>
          <w:b/>
          <w:noProof/>
          <w:sz w:val="24"/>
          <w:szCs w:val="24"/>
        </w:rPr>
        <w:t>____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direktori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korxona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Nizomi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asosida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ish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olib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boruvchi</w:t>
      </w:r>
      <w:r w:rsidRPr="00842235">
        <w:rPr>
          <w:rFonts w:ascii="Arial" w:hAnsi="Arial" w:cs="Arial"/>
          <w:noProof/>
          <w:sz w:val="24"/>
          <w:szCs w:val="24"/>
        </w:rPr>
        <w:t xml:space="preserve"> , </w:t>
      </w:r>
      <w:r>
        <w:rPr>
          <w:rFonts w:ascii="Arial" w:hAnsi="Arial" w:cs="Arial"/>
          <w:noProof/>
          <w:sz w:val="24"/>
          <w:szCs w:val="24"/>
          <w:lang w:val="en-US"/>
        </w:rPr>
        <w:t>bundan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keyin</w:t>
      </w:r>
      <w:r w:rsidRPr="00842235">
        <w:rPr>
          <w:rFonts w:ascii="Arial" w:hAnsi="Arial" w:cs="Arial"/>
          <w:noProof/>
          <w:sz w:val="24"/>
          <w:szCs w:val="24"/>
        </w:rPr>
        <w:t xml:space="preserve"> “</w:t>
      </w:r>
      <w:r>
        <w:rPr>
          <w:rFonts w:ascii="Arial" w:hAnsi="Arial" w:cs="Arial"/>
          <w:noProof/>
          <w:sz w:val="24"/>
          <w:szCs w:val="24"/>
          <w:lang w:val="en-US"/>
        </w:rPr>
        <w:t>Pudratchi</w:t>
      </w:r>
      <w:r w:rsidRPr="00842235">
        <w:rPr>
          <w:rFonts w:ascii="Arial" w:hAnsi="Arial" w:cs="Arial"/>
          <w:noProof/>
          <w:sz w:val="24"/>
          <w:szCs w:val="24"/>
        </w:rPr>
        <w:t xml:space="preserve">” </w:t>
      </w:r>
      <w:r>
        <w:rPr>
          <w:rFonts w:ascii="Arial" w:hAnsi="Arial" w:cs="Arial"/>
          <w:noProof/>
          <w:sz w:val="24"/>
          <w:szCs w:val="24"/>
          <w:lang w:val="en-US"/>
        </w:rPr>
        <w:t>deb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nomlanadi</w:t>
      </w:r>
      <w:r w:rsidRPr="00842235">
        <w:rPr>
          <w:rFonts w:ascii="Arial" w:hAnsi="Arial" w:cs="Arial"/>
          <w:noProof/>
          <w:sz w:val="24"/>
          <w:szCs w:val="24"/>
        </w:rPr>
        <w:t>,</w:t>
      </w:r>
      <w:r w:rsidRPr="006E59F6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174E1">
        <w:rPr>
          <w:rFonts w:ascii="Arial" w:hAnsi="Arial" w:cs="Arial"/>
          <w:b/>
          <w:noProof/>
          <w:sz w:val="24"/>
          <w:szCs w:val="24"/>
        </w:rPr>
        <w:t>“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__________________________________________________________________________________________________________________</w:t>
      </w:r>
      <w:r w:rsidRPr="006E59F6">
        <w:rPr>
          <w:rFonts w:ascii="Arial" w:hAnsi="Arial" w:cs="Arial"/>
          <w:b/>
          <w:noProof/>
          <w:sz w:val="24"/>
          <w:szCs w:val="24"/>
        </w:rPr>
        <w:t>”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  <w:lang w:val="en-US"/>
        </w:rPr>
        <w:t>obyektining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uz-Latn-UZ"/>
        </w:rPr>
        <w:t>l</w:t>
      </w:r>
      <w:r w:rsidRPr="00F734DF">
        <w:rPr>
          <w:rFonts w:ascii="Arial" w:hAnsi="Arial" w:cs="Arial"/>
          <w:noProof/>
          <w:sz w:val="24"/>
          <w:szCs w:val="24"/>
          <w:lang w:val="uz-Latn-UZ"/>
        </w:rPr>
        <w:t xml:space="preserve">oyiha-qidiruv ishlarini </w:t>
      </w:r>
      <w:r w:rsidRPr="006B1208">
        <w:rPr>
          <w:rFonts w:ascii="Arial" w:hAnsi="Arial" w:cs="Arial"/>
          <w:noProof/>
          <w:sz w:val="24"/>
          <w:szCs w:val="24"/>
        </w:rPr>
        <w:t>bajarish uchun ushbu shartnomani tuz</w:t>
      </w:r>
      <w:r w:rsidRPr="006B1208">
        <w:rPr>
          <w:rFonts w:ascii="Arial" w:hAnsi="Arial" w:cs="Arial"/>
          <w:noProof/>
          <w:sz w:val="24"/>
          <w:szCs w:val="24"/>
          <w:lang w:val="en-US"/>
        </w:rPr>
        <w:t>di</w:t>
      </w:r>
      <w:r w:rsidRPr="006B1208">
        <w:rPr>
          <w:rFonts w:ascii="Arial" w:hAnsi="Arial" w:cs="Arial"/>
          <w:noProof/>
          <w:sz w:val="24"/>
          <w:szCs w:val="24"/>
        </w:rPr>
        <w:t>.</w:t>
      </w:r>
      <w:r w:rsidRPr="006E59F6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555B1B" w:rsidRPr="00290321" w:rsidRDefault="00555B1B" w:rsidP="00555B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4546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B1208">
        <w:rPr>
          <w:rFonts w:ascii="Arial" w:hAnsi="Arial" w:cs="Arial"/>
          <w:b/>
          <w:bCs/>
          <w:noProof/>
          <w:sz w:val="24"/>
          <w:szCs w:val="24"/>
        </w:rPr>
        <w:t>S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HARTNOMA</w:t>
      </w:r>
      <w:r w:rsidRPr="003C69D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MAVZUSI</w:t>
      </w:r>
    </w:p>
    <w:p w:rsidR="00555B1B" w:rsidRPr="00290321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8911EE" w:rsidRDefault="00555B1B" w:rsidP="00555B1B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</w:t>
      </w:r>
      <w:r w:rsidRPr="006B1208">
        <w:rPr>
          <w:rFonts w:ascii="Arial" w:hAnsi="Arial" w:cs="Arial"/>
          <w:noProof/>
          <w:sz w:val="24"/>
          <w:szCs w:val="24"/>
        </w:rPr>
        <w:t xml:space="preserve"> Pudratchi ushbu shartnoma shartlariga muvofiq, </w:t>
      </w:r>
      <w:r w:rsidRPr="003C69D4">
        <w:rPr>
          <w:rFonts w:ascii="Arial" w:hAnsi="Arial" w:cs="Arial"/>
          <w:b/>
          <w:noProof/>
          <w:sz w:val="24"/>
          <w:szCs w:val="24"/>
        </w:rPr>
        <w:t>“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>_____________________________________________________________________________________________________________</w:t>
      </w:r>
      <w:r w:rsidRPr="006E59F6">
        <w:rPr>
          <w:rFonts w:ascii="Arial" w:hAnsi="Arial" w:cs="Arial"/>
          <w:b/>
          <w:noProof/>
          <w:sz w:val="24"/>
          <w:szCs w:val="24"/>
        </w:rPr>
        <w:t>”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</w:rPr>
        <w:t>ob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 w:rsidRPr="006B1208">
        <w:rPr>
          <w:rFonts w:ascii="Arial" w:hAnsi="Arial" w:cs="Arial"/>
          <w:noProof/>
          <w:sz w:val="24"/>
          <w:szCs w:val="24"/>
        </w:rPr>
        <w:t>ekt</w:t>
      </w:r>
      <w:r>
        <w:rPr>
          <w:rFonts w:ascii="Arial" w:hAnsi="Arial" w:cs="Arial"/>
          <w:noProof/>
          <w:sz w:val="24"/>
          <w:szCs w:val="24"/>
          <w:lang w:val="en-US"/>
        </w:rPr>
        <w:t>i</w:t>
      </w:r>
      <w:r w:rsidRPr="006B1208">
        <w:rPr>
          <w:rFonts w:ascii="Arial" w:hAnsi="Arial" w:cs="Arial"/>
          <w:noProof/>
          <w:sz w:val="24"/>
          <w:szCs w:val="24"/>
        </w:rPr>
        <w:t xml:space="preserve"> uchun </w:t>
      </w:r>
      <w:r>
        <w:rPr>
          <w:rFonts w:ascii="Arial" w:hAnsi="Arial" w:cs="Arial"/>
          <w:noProof/>
          <w:sz w:val="24"/>
          <w:szCs w:val="24"/>
          <w:lang w:val="uz-Latn-UZ"/>
        </w:rPr>
        <w:t>l</w:t>
      </w:r>
      <w:r w:rsidRPr="00F734DF">
        <w:rPr>
          <w:rFonts w:ascii="Arial" w:hAnsi="Arial" w:cs="Arial"/>
          <w:noProof/>
          <w:sz w:val="24"/>
          <w:szCs w:val="24"/>
          <w:lang w:val="uz-Latn-UZ"/>
        </w:rPr>
        <w:t>oyiha-</w:t>
      </w:r>
      <w:r>
        <w:rPr>
          <w:rFonts w:ascii="Arial" w:hAnsi="Arial" w:cs="Arial"/>
          <w:noProof/>
          <w:sz w:val="24"/>
          <w:szCs w:val="24"/>
          <w:lang w:val="uz-Latn-UZ"/>
        </w:rPr>
        <w:t>smeta hujjatlarini ishlab chiqish va ekspertizadan o`tkazish xizmatlarini olib borishni, “Buyurtmachi” esa ko`rsatilgan xizmat uchun to`lovni amalga oshirishni o`z z</w:t>
      </w:r>
      <w:r w:rsidRPr="006B1208">
        <w:rPr>
          <w:rFonts w:ascii="Arial" w:hAnsi="Arial" w:cs="Arial"/>
          <w:noProof/>
          <w:sz w:val="24"/>
          <w:szCs w:val="24"/>
        </w:rPr>
        <w:t>immasiga oladi</w:t>
      </w:r>
      <w:r w:rsidRPr="00BF59EC">
        <w:rPr>
          <w:rFonts w:ascii="Arial" w:hAnsi="Arial" w:cs="Arial"/>
          <w:noProof/>
          <w:sz w:val="24"/>
          <w:szCs w:val="24"/>
        </w:rPr>
        <w:t xml:space="preserve">. </w:t>
      </w:r>
    </w:p>
    <w:p w:rsidR="00555B1B" w:rsidRPr="00AF02BA" w:rsidRDefault="00555B1B" w:rsidP="00555B1B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2.</w:t>
      </w:r>
      <w:r w:rsidRPr="00BF59EC">
        <w:t xml:space="preserve"> </w:t>
      </w:r>
      <w:r w:rsidRPr="00BF59EC">
        <w:rPr>
          <w:rFonts w:ascii="Arial" w:hAnsi="Arial" w:cs="Arial"/>
          <w:noProof/>
          <w:sz w:val="24"/>
          <w:szCs w:val="24"/>
        </w:rPr>
        <w:t xml:space="preserve">Amalga oshirilgan ishlarga qo'yiladigan ilmiy, texnik, iqtisodiy va boshqa talablar tasdiqlangan </w:t>
      </w:r>
      <w:r w:rsidRPr="003C69D4">
        <w:rPr>
          <w:rFonts w:ascii="Arial" w:hAnsi="Arial" w:cs="Arial"/>
          <w:noProof/>
          <w:sz w:val="24"/>
          <w:szCs w:val="24"/>
          <w:u w:val="single"/>
        </w:rPr>
        <w:t>loyiha texnik shartlarida</w:t>
      </w:r>
      <w:r w:rsidRPr="00BF59EC">
        <w:rPr>
          <w:rFonts w:ascii="Arial" w:hAnsi="Arial" w:cs="Arial"/>
          <w:noProof/>
          <w:sz w:val="24"/>
          <w:szCs w:val="24"/>
        </w:rPr>
        <w:t xml:space="preserve"> mavjud.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55B1B" w:rsidRPr="00BF59EC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>II. S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HARTNOMA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BO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>`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YICHA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ISHLARNING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QIYMATI</w:t>
      </w:r>
    </w:p>
    <w:p w:rsidR="00555B1B" w:rsidRPr="00BF59EC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3C69D4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u w:val="single"/>
          <w:lang w:val="en-US"/>
        </w:rPr>
      </w:pPr>
      <w:r w:rsidRPr="00BF59EC">
        <w:rPr>
          <w:rFonts w:ascii="Arial" w:hAnsi="Arial" w:cs="Arial"/>
          <w:noProof/>
          <w:sz w:val="24"/>
          <w:szCs w:val="24"/>
          <w:lang w:val="en-US"/>
        </w:rPr>
        <w:t xml:space="preserve">3. Ushbu shartnoma bo'yicha Pudratchi tomonidan bajarilgan ishlarning qiymati barcha to'lovlar, soliqlar va chegirmalar hisobga olingan holda amaldagi narxlar bo'yicha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3C69D4"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                                     __________________</w:t>
      </w:r>
      <w:r w:rsidRPr="003C69D4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(</w:t>
      </w:r>
      <w:r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_______________</w:t>
      </w:r>
      <w:r w:rsidRPr="003C69D4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 xml:space="preserve"> 15% QQS bilan birga)</w:t>
      </w:r>
      <w:r w:rsidRPr="00BF59EC">
        <w:rPr>
          <w:rFonts w:ascii="Arial" w:hAnsi="Arial" w:cs="Arial"/>
          <w:noProof/>
          <w:sz w:val="24"/>
          <w:szCs w:val="24"/>
          <w:lang w:val="en-US"/>
        </w:rPr>
        <w:t xml:space="preserve">ni tashkil etadi. </w:t>
      </w:r>
      <w:r w:rsidRPr="003C69D4">
        <w:rPr>
          <w:rFonts w:ascii="Arial" w:hAnsi="Arial" w:cs="Arial"/>
          <w:noProof/>
          <w:sz w:val="24"/>
          <w:szCs w:val="24"/>
          <w:u w:val="single"/>
          <w:lang w:val="en-US"/>
        </w:rPr>
        <w:t>Qurilish-montaj ishlari hajmi o'zgargan taqdirda, shartnoma narxi qo'shimcha ravishda o'rnatiladi.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4.</w:t>
      </w:r>
      <w:r w:rsidRPr="00AD022D">
        <w:rPr>
          <w:lang w:val="en-US"/>
        </w:rPr>
        <w:t xml:space="preserve"> </w:t>
      </w:r>
      <w:r w:rsidRPr="00AD022D">
        <w:rPr>
          <w:rFonts w:ascii="Arial" w:hAnsi="Arial" w:cs="Arial"/>
          <w:noProof/>
          <w:sz w:val="24"/>
          <w:szCs w:val="24"/>
          <w:lang w:val="en-US"/>
        </w:rPr>
        <w:t>Ishning qiymati yakuniy hisoblanadi va quyidagi holatlar bundan mustasno: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buyurtmachi tomonidan belgilangan tartibda ish hajmining o'zgarishi.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5. Oby</w:t>
      </w:r>
      <w:r w:rsidRPr="00AD022D">
        <w:rPr>
          <w:rFonts w:ascii="Arial" w:hAnsi="Arial" w:cs="Arial"/>
          <w:noProof/>
          <w:sz w:val="24"/>
          <w:szCs w:val="24"/>
          <w:lang w:val="en-US"/>
        </w:rPr>
        <w:t>ektni bir yildan ortiq loyihalashda ikkinchi va keyingi yillar uchun shartnoma narxlarini aniqlashtirish qonun hujjatlarida belgilangan tartibda amalga oshiriladi.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6. Agar tegishli asoslar mavjud bo'lsa, ro'yxatdagi o'zgarishlar Buyurtmachi va Pudratchi o'rtasida tuzilgan qo'shimcha shartnomaga muvofiq rasmiylashtiriladi.</w:t>
      </w:r>
      <w:r w:rsidRPr="00AD022D"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290321" w:rsidRDefault="00555B1B" w:rsidP="00555B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PUDRATCHINING MAJBURIYATLARI</w:t>
      </w:r>
    </w:p>
    <w:p w:rsidR="00555B1B" w:rsidRPr="00290321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36C0F">
        <w:rPr>
          <w:rFonts w:ascii="Arial" w:hAnsi="Arial" w:cs="Arial"/>
          <w:noProof/>
          <w:sz w:val="24"/>
          <w:szCs w:val="24"/>
        </w:rPr>
        <w:t xml:space="preserve">7. </w:t>
      </w:r>
      <w:r w:rsidRPr="00AD022D">
        <w:rPr>
          <w:rFonts w:ascii="Arial" w:hAnsi="Arial" w:cs="Arial"/>
          <w:noProof/>
          <w:sz w:val="24"/>
          <w:szCs w:val="24"/>
        </w:rPr>
        <w:t>Ushbu shartnoma bo'yicha Pudratchi ushbu shartnomaning I bo'limida nazarda tutilgan ishlarni bajarish uchun quyidagilarni o'z zimmasiga oladi: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D022D">
        <w:rPr>
          <w:rFonts w:ascii="Arial" w:hAnsi="Arial" w:cs="Arial"/>
          <w:noProof/>
          <w:sz w:val="24"/>
          <w:szCs w:val="24"/>
        </w:rPr>
        <w:t>ushbu shartnomada ko'zda tutilgan hajm va muddatlarda o'z -o'zidan va (yoki) jalb qilingan kuchlar bilan loyihalash va qidiruv ishlarini bajarish</w:t>
      </w:r>
      <w:r w:rsidRPr="003C69D4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en-US"/>
        </w:rPr>
        <w:t>ekspertiza</w:t>
      </w:r>
      <w:r w:rsidRPr="003C69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xulosasini</w:t>
      </w:r>
      <w:r w:rsidRPr="003C69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olish</w:t>
      </w:r>
      <w:r w:rsidRPr="00AD022D">
        <w:rPr>
          <w:rFonts w:ascii="Arial" w:hAnsi="Arial" w:cs="Arial"/>
          <w:noProof/>
          <w:sz w:val="24"/>
          <w:szCs w:val="24"/>
        </w:rPr>
        <w:t xml:space="preserve"> va ishni shartnoma shartlariga muvofiq Buyurtmachiga topshirishi;</w:t>
      </w:r>
    </w:p>
    <w:p w:rsidR="00555B1B" w:rsidRPr="00036C0F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D022D">
        <w:rPr>
          <w:rFonts w:ascii="Arial" w:hAnsi="Arial" w:cs="Arial"/>
          <w:noProof/>
          <w:sz w:val="24"/>
          <w:szCs w:val="24"/>
        </w:rPr>
        <w:t>8. Loyihalash va izlanish ishlarini o'z mablag'lari va subpudratchilar tomonidan to'g'ri bajarilishi uchun pudratchi Buyurtmachi oldida to'liq mulkiy javobgarlikni o'z zimmasiga oladi.</w:t>
      </w:r>
      <w:r w:rsidRPr="00036C0F">
        <w:rPr>
          <w:rFonts w:ascii="Arial" w:hAnsi="Arial" w:cs="Arial"/>
          <w:noProof/>
          <w:sz w:val="24"/>
          <w:szCs w:val="24"/>
        </w:rPr>
        <w:t xml:space="preserve"> </w:t>
      </w:r>
    </w:p>
    <w:p w:rsidR="00555B1B" w:rsidRPr="00145466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2C540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V</w:t>
      </w:r>
      <w:r w:rsidRPr="002C540D">
        <w:rPr>
          <w:rFonts w:ascii="Arial" w:hAnsi="Arial" w:cs="Arial"/>
          <w:b/>
          <w:b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 xml:space="preserve"> BUYURTMACHINING MAJBURAYATLARI</w:t>
      </w:r>
    </w:p>
    <w:p w:rsidR="00555B1B" w:rsidRPr="002C540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2C540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9. Shartnomani bajarish uchun mijoz quyidagilarni o'z zimmasiga oladi:</w:t>
      </w:r>
    </w:p>
    <w:p w:rsidR="00555B1B" w:rsidRPr="002C540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o'n kun ichida Pudratchining barcha so'rovlari</w:t>
      </w:r>
      <w:r>
        <w:rPr>
          <w:rFonts w:ascii="Arial" w:hAnsi="Arial" w:cs="Arial"/>
          <w:noProof/>
          <w:sz w:val="24"/>
          <w:szCs w:val="24"/>
          <w:lang w:val="en-US"/>
        </w:rPr>
        <w:t>ni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 xml:space="preserve"> ko'rib chiqi</w:t>
      </w:r>
      <w:r>
        <w:rPr>
          <w:rFonts w:ascii="Arial" w:hAnsi="Arial" w:cs="Arial"/>
          <w:noProof/>
          <w:sz w:val="24"/>
          <w:szCs w:val="24"/>
          <w:lang w:val="en-US"/>
        </w:rPr>
        <w:t>sh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 xml:space="preserve"> va </w:t>
      </w:r>
      <w:r>
        <w:rPr>
          <w:rFonts w:ascii="Arial" w:hAnsi="Arial" w:cs="Arial"/>
          <w:noProof/>
          <w:sz w:val="24"/>
          <w:szCs w:val="24"/>
          <w:lang w:val="en-US"/>
        </w:rPr>
        <w:t>so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'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rovlar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bo'yicha qarorlar chiqari</w:t>
      </w:r>
      <w:r>
        <w:rPr>
          <w:rFonts w:ascii="Arial" w:hAnsi="Arial" w:cs="Arial"/>
          <w:noProof/>
          <w:sz w:val="24"/>
          <w:szCs w:val="24"/>
          <w:lang w:val="en-US"/>
        </w:rPr>
        <w:t>sh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;</w:t>
      </w:r>
    </w:p>
    <w:p w:rsidR="00555B1B" w:rsidRPr="002C540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1-ilova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dagi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moliyalashtirish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jadvaliga muvofiq avans to'lovlarini va Pudratchini joriy moliyalashtirishni amalga oshirish;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45466">
        <w:rPr>
          <w:rFonts w:ascii="Arial" w:hAnsi="Arial" w:cs="Arial"/>
          <w:noProof/>
          <w:sz w:val="24"/>
          <w:szCs w:val="24"/>
          <w:lang w:val="en-US"/>
        </w:rPr>
        <w:t>ushbu shartnomada nazarda tutilgan majburiyatlarni to'liq bajarish.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145466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V</w:t>
      </w:r>
      <w:r w:rsidRPr="00145466">
        <w:rPr>
          <w:rFonts w:ascii="Arial" w:hAnsi="Arial" w:cs="Arial"/>
          <w:b/>
          <w:b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 xml:space="preserve"> LOYIHALASH VA QIDIRISH ISHLARINI BAJARISH SHARTLARI </w:t>
      </w:r>
    </w:p>
    <w:p w:rsidR="00555B1B" w:rsidRPr="00145466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113DF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>10. Shartnoma kuchga kirgan sana:</w:t>
      </w:r>
    </w:p>
    <w:p w:rsidR="00555B1B" w:rsidRPr="00113DF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 xml:space="preserve">- tomonlar imzolagan paytdan boshlab </w:t>
      </w:r>
      <w:r>
        <w:rPr>
          <w:rFonts w:ascii="Arial" w:hAnsi="Arial" w:cs="Arial"/>
          <w:noProof/>
          <w:sz w:val="24"/>
          <w:szCs w:val="24"/>
          <w:lang w:val="en-US"/>
        </w:rPr>
        <w:t>milliy valyutadagi o'zaro hisob</w:t>
      </w:r>
      <w:r w:rsidRPr="00113DFB">
        <w:rPr>
          <w:rFonts w:ascii="Arial" w:hAnsi="Arial" w:cs="Arial"/>
          <w:noProof/>
          <w:sz w:val="24"/>
          <w:szCs w:val="24"/>
          <w:lang w:val="en-US"/>
        </w:rPr>
        <w:t>-kitoblarda "sum".</w:t>
      </w:r>
    </w:p>
    <w:p w:rsidR="00555B1B" w:rsidRPr="00113DF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>11. Pudratchi birinchi avans to'lovi olingan kundan boshlab ish boshlaydi. Dizayn va tadqiqot ishlarining muddati 15 kalendar kun.</w:t>
      </w:r>
    </w:p>
    <w:p w:rsidR="00555B1B" w:rsidRPr="00D71EB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Cyrl-UZ"/>
        </w:rPr>
      </w:pPr>
    </w:p>
    <w:p w:rsidR="00555B1B" w:rsidRPr="00623E1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uz-Cyrl-UZ"/>
        </w:rPr>
      </w:pP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V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I</w:t>
      </w: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.</w:t>
      </w:r>
      <w:r w:rsidRPr="00623E1D">
        <w:rPr>
          <w:lang w:val="uz-Cyrl-UZ"/>
        </w:rPr>
        <w:t xml:space="preserve"> </w:t>
      </w: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TO'LOVLAR VA HISOB-KITOBLAR</w:t>
      </w:r>
    </w:p>
    <w:p w:rsidR="00555B1B" w:rsidRPr="00623E1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uz-Cyrl-UZ"/>
        </w:rPr>
      </w:pPr>
    </w:p>
    <w:p w:rsidR="00555B1B" w:rsidRPr="00623E1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Cyrl-UZ"/>
        </w:rPr>
        <w:t>12.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623E1D">
        <w:rPr>
          <w:rFonts w:ascii="Arial" w:hAnsi="Arial" w:cs="Arial"/>
          <w:noProof/>
          <w:sz w:val="24"/>
          <w:szCs w:val="24"/>
          <w:lang w:val="uz-Latn-UZ"/>
        </w:rPr>
        <w:t xml:space="preserve">Buyurtmachi pudratchiga shartnoma bo'yicha ishlarning umumiy joriy qiymatining </w:t>
      </w:r>
      <w:r w:rsidRPr="003C69D4"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>15% (</w: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>______________</w:t>
      </w:r>
      <w:r w:rsidRPr="003C69D4"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 xml:space="preserve"> x0,15 = </w: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>__________-</w:t>
      </w:r>
      <w:r w:rsidRPr="003C69D4"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 xml:space="preserve"> so'm)</w:t>
      </w:r>
      <w:r w:rsidRPr="003C69D4">
        <w:rPr>
          <w:rFonts w:ascii="Arial" w:hAnsi="Arial" w:cs="Arial"/>
          <w:noProof/>
          <w:sz w:val="24"/>
          <w:szCs w:val="24"/>
          <w:u w:val="single"/>
          <w:lang w:val="uz-Latn-UZ"/>
        </w:rPr>
        <w:t xml:space="preserve"> miqdoridagi avans to'lovini o'tkazadi.</w:t>
      </w:r>
    </w:p>
    <w:p w:rsidR="00555B1B" w:rsidRPr="00623E1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Latn-UZ"/>
        </w:rPr>
        <w:t>13. To'lov</w:t>
      </w:r>
      <w:r>
        <w:rPr>
          <w:rFonts w:ascii="Arial" w:hAnsi="Arial" w:cs="Arial"/>
          <w:noProof/>
          <w:sz w:val="24"/>
          <w:szCs w:val="24"/>
          <w:lang w:val="uz-Latn-UZ"/>
        </w:rPr>
        <w:t>, hisob-varaqi</w:t>
      </w:r>
      <w:r w:rsidRPr="00623E1D">
        <w:rPr>
          <w:rFonts w:ascii="Arial" w:hAnsi="Arial" w:cs="Arial"/>
          <w:noProof/>
          <w:sz w:val="24"/>
          <w:szCs w:val="24"/>
          <w:lang w:val="uz-Latn-UZ"/>
        </w:rPr>
        <w:t>ga muvofiq bajarilgan ishlarning haqiqiy hajmi uchun amalga oshiriladi.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Latn-UZ"/>
        </w:rPr>
        <w:t>14. Davomiy moliyalashtirish yakunlangan loyihalash-qidiruv ishlarining sifati tekshirilgandan so'ng moliyalashtirish jadvaliga muvofiq amalga oshiriladi.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15. Agar Buyurtmachi shartnoma kuchga kirgan kundan boshlab o'ttiz kun ichida ushbu shartnoma bo'yicha o'z zimmasiga olgan majburiyatlarni bajarmagan bo'lsa, Pudratchi buyurtmachiga belgilangan tartibda yozma ravishda xabar berish orqali </w:t>
      </w:r>
      <w:r>
        <w:rPr>
          <w:rFonts w:ascii="Arial" w:hAnsi="Arial" w:cs="Arial"/>
          <w:noProof/>
          <w:sz w:val="24"/>
          <w:szCs w:val="24"/>
          <w:lang w:val="uz-Latn-UZ"/>
        </w:rPr>
        <w:t>o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'</w:t>
      </w:r>
      <w:r>
        <w:rPr>
          <w:rFonts w:ascii="Arial" w:hAnsi="Arial" w:cs="Arial"/>
          <w:noProof/>
          <w:sz w:val="24"/>
          <w:szCs w:val="24"/>
          <w:lang w:val="uz-Latn-UZ"/>
        </w:rPr>
        <w:t>rnatilgan qonunlarga muvofiq,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shartnomaga tuzatishlar kiritishni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yoki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shartnomani bir tomonlama bekor qilish</w:t>
      </w:r>
      <w:r>
        <w:rPr>
          <w:rFonts w:ascii="Arial" w:hAnsi="Arial" w:cs="Arial"/>
          <w:noProof/>
          <w:sz w:val="24"/>
          <w:szCs w:val="24"/>
          <w:lang w:val="uz-Latn-UZ"/>
        </w:rPr>
        <w:t>ni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talab qilishga haqlidir.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Bunda</w:t>
      </w:r>
      <w:r w:rsidRPr="00D91430">
        <w:rPr>
          <w:rFonts w:ascii="Arial" w:hAnsi="Arial" w:cs="Arial"/>
          <w:noProof/>
          <w:sz w:val="24"/>
          <w:szCs w:val="24"/>
          <w:lang w:val="en-US"/>
        </w:rPr>
        <w:t>, Buyurtmachi Pudratchi tomonidan bajarilgan ish uchun to'lovdan ozod qilinmaydi.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uz-Latn-UZ"/>
        </w:rPr>
      </w:pPr>
    </w:p>
    <w:p w:rsidR="00555B1B" w:rsidRPr="00CA653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</w:pPr>
      <w:r w:rsidRPr="00CA653B"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  <w:t xml:space="preserve">VII. SHARTNOMA DOIRASIDA MAJBURIYATLARNI BAJARIB BILMASLIK </w:t>
      </w:r>
    </w:p>
    <w:p w:rsidR="00555B1B" w:rsidRPr="00F167C9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uz-Latn-UZ"/>
        </w:rPr>
      </w:pPr>
      <w:r w:rsidRPr="00CA653B"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  <w:t>FORS-MAJOR HOLATLARI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16. Tomonlar ushbu shartnoma bo'yicha majburiyatlarni qisman yoki to'liq bajarmaganliklari uchun javobgarlikdan ozod qilinadi, agar bu tabiiy hodisalar va boshqa fors-major holatlar natijasida yuzaga kelgan bo'lsa va ushbu holatlar ushbu shartnomaning bajarilishiga bevosita ta'sir qilgan bo'lsa.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Ushbu shartnoma bo'yicha majburiyatlarni bajarish muddati fors -major holatlari amal qilgan davrga, shuningdek ushbu holatlar oqibatida yuzaga keladigan oqibatlarga mutanosib ravishda kechiktiriladi.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17. Agar fors-major holatlari yoki ularning oqibatlari bir oydan ko'proq davom etsa, Pudratchi va Buyurtmachi ishni davom ettirish yoki uni saqlab qolish uchun qanday choralar ko'rish kerakligini muhokama qilishadi.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401FFA">
        <w:rPr>
          <w:rFonts w:ascii="Arial" w:hAnsi="Arial" w:cs="Arial"/>
          <w:noProof/>
          <w:sz w:val="24"/>
          <w:szCs w:val="24"/>
          <w:lang w:val="en-US"/>
        </w:rPr>
        <w:t>18. Agar tomonlar ikki oy ichida kelisha olmasalar, u holda tomonlarning har biri shartnomani bekor qilishni talab qilishga haqli.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VIII</w:t>
      </w:r>
      <w:r w:rsidRPr="00E80870">
        <w:rPr>
          <w:rFonts w:ascii="Arial" w:hAnsi="Arial" w:cs="Arial"/>
          <w:b/>
          <w:bCs/>
          <w:noProof/>
          <w:sz w:val="24"/>
          <w:szCs w:val="24"/>
          <w:lang w:val="en-US"/>
        </w:rPr>
        <w:t>. KAFOLATLAR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19. Pudratchi kafolat beradi: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barcha ishlarni to'liq va ushbu shartnoma shartlarida belgilangan muddatlarda bajarish;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texnik topshiriqlar va spetsifikatsiyalarga muvofiq loyihalash va qidiruv ishlarining sifati.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IX</w:t>
      </w:r>
      <w:r w:rsidRPr="00E80870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SHARTNOMANI BEKOR QILISH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uz-Cyrl-UZ"/>
        </w:rPr>
        <w:t>2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 xml:space="preserve">0.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Buyurtmachi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quyidagi hollarda shartnomani bekor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qilishni talab qilishga haqli: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shartnoma kuchga kirgandan keyin Pudratchi tomonidan loyihalashtirish va izlanish ishlari boshlanishini Buyurtmachiga bog'liq bo'lmagan sabablarga ko'ra bir oydan ko'proq muddatga kechiktirish;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pudratchi tomonidan qurilish qoidalari va qoidalarida nazarda tutilgan ish sifatining pasayishiga olib keladigan shartnoma shartlarini buzish;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qonun hujjatlariga muvofiq boshqa asoslar bo'yicha.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21.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E80870">
        <w:rPr>
          <w:rFonts w:ascii="Arial" w:hAnsi="Arial" w:cs="Arial"/>
          <w:noProof/>
          <w:sz w:val="24"/>
          <w:szCs w:val="24"/>
          <w:lang w:val="uz-Latn-UZ"/>
        </w:rPr>
        <w:t>Pudratchi quyidagi hollarda shartnomani bekor qilishni talab qilishga haqli: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E80870">
        <w:rPr>
          <w:rFonts w:ascii="Arial" w:hAnsi="Arial" w:cs="Arial"/>
          <w:noProof/>
          <w:sz w:val="24"/>
          <w:szCs w:val="24"/>
          <w:lang w:val="uz-Latn-UZ"/>
        </w:rPr>
        <w:t>Buyurtmachi tomonidan Pudratchiga bog'liq bo'lmagan sabablarga ko'ra bir oydan ortiq muddatga ishlarni bajarishni to'xtatib qo'yish;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>
        <w:rPr>
          <w:rFonts w:ascii="Arial" w:hAnsi="Arial" w:cs="Arial"/>
          <w:noProof/>
          <w:sz w:val="24"/>
          <w:szCs w:val="24"/>
          <w:lang w:val="uz-Latn-UZ"/>
        </w:rPr>
        <w:t>Buyurtmachi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22. Buyurtmachi va Pudratchining birgalikdagi qarori bilan shartnoma bekor qilingan taqdirda, qurilishi tugallanmagan qurilish bir oy ichida Buyurtmachiga o'tkaziladi, u Pudratchiga bajarilgan loyihalash va qidiruv ishlarining narxini to'laydi.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23. Ushbu shartnomani bekor qilishni boshlagan tomon, ushbu bo'lim qoidalariga muvofiq, boshqa tomonga yozma ravishda xabar yuboradi.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24. Shartnoma bekor qilingandan so'ng, aybdor tomon boshqa tomonga etkazilgan zararni, shu jumladan yo'qolgan foydani qoplaydi.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25. Shartnomani bajarishdan bir tomonlama rad etishga yo'l qo'yilmaydi, qonunda yoki ushbu shartnomada nazarda tutilgan hollar bundan mustasno.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3755B5">
        <w:rPr>
          <w:rFonts w:ascii="Arial" w:hAnsi="Arial" w:cs="Arial"/>
          <w:b/>
          <w:bCs/>
          <w:noProof/>
          <w:sz w:val="24"/>
          <w:szCs w:val="24"/>
          <w:lang w:val="en-US"/>
        </w:rPr>
        <w:t>X. T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OMONLARNING MULKIY JAVOBGARLIGI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3755B5">
        <w:rPr>
          <w:rFonts w:ascii="Arial" w:hAnsi="Arial" w:cs="Arial"/>
          <w:noProof/>
          <w:sz w:val="24"/>
          <w:szCs w:val="24"/>
          <w:lang w:val="en-US"/>
        </w:rPr>
        <w:t>26. Tomonlardan biri shartnoma majburiyatlarini bajarmagan yoki lozim darajada bajarmagan taqdirda, aybdor tomon: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 xml:space="preserve">boshqa tomonga 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etkazilgan zararni qoplaydi;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yo'qolgan yoki buzilgan moddiy boyliklarning joriy bozor qiymatini qoplaydi;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O'zbekiston Respublikasi Fuqarolik Kodeksi, "Tadbirkorlik sub'ektlari faoliyatining shartnomaviy-huquqiy asoslari to'g'risida" gi O'zbekiston Respublikasi Qonuni, boshqa qonun hujjatlari va ushbu shartnomada belgilangan tartibda boshqa javobgarlikni o'z zimmasiga oladi.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en-US"/>
        </w:rPr>
        <w:t>27.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3755B5">
        <w:rPr>
          <w:rFonts w:ascii="Arial" w:hAnsi="Arial" w:cs="Arial"/>
          <w:noProof/>
          <w:sz w:val="24"/>
          <w:szCs w:val="24"/>
          <w:lang w:val="uz-Latn-UZ"/>
        </w:rPr>
        <w:t>Ushbu shartnomaga tegishli ilovalarda ko'rsatilgan majburiyatlarini bajarmaganligi, o'z vaqtida moliyalashtirilmaganligi va shartnomada belgilangan boshqa majburiyatlarning buzilganligi uchun Buyurtmachi Pudratchiga majburiyatning bajarilmagan qismining 0,4% miqdorida jarima to'laydi. kechiktirilgan har bir kun uchun, shu bilan birga jazoning umumiy miqdori bajarilmagan ishlar yoki xizmatlar qiymatining 50 foizidan oshmasligi kerak.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uz-Latn-UZ"/>
        </w:rPr>
        <w:t>Jarima foizlarini to'lash Mijozni shartnoma shartlarini buzish natijasida etkazilgan zararlardan ozod qilmaydi.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28. Ob</w:t>
      </w:r>
      <w:r>
        <w:rPr>
          <w:rFonts w:ascii="Arial" w:hAnsi="Arial" w:cs="Arial"/>
          <w:noProof/>
          <w:sz w:val="24"/>
          <w:szCs w:val="24"/>
          <w:lang w:val="uz-Latn-UZ"/>
        </w:rPr>
        <w:t>y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ektni o'z vaqtida ishga tushirish bo'yicha o'z majburiyatlarini buzganligi uchun Pudratchi har bir kechiktirilgan kun uchun Buyurtmachiga majburiyatning bajarilmagan qismining 0,5% miqdorida jarima to'laydi, shu bilan birga jarimaning umumiy miqdori 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joriy obyektning shartnoma miqdorining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50</w:t>
      </w:r>
      <w:r>
        <w:rPr>
          <w:rFonts w:ascii="Arial" w:hAnsi="Arial" w:cs="Arial"/>
          <w:noProof/>
          <w:sz w:val="24"/>
          <w:szCs w:val="24"/>
          <w:lang w:val="uz-Latn-UZ"/>
        </w:rPr>
        <w:t>%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dan oshmasligi kerak.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Jarima foizlarini to'lash Pudratchini ishlarni bajarish yoki xizmatlar ko'rsatilishining kechikishi natijasida </w:t>
      </w:r>
      <w:r>
        <w:rPr>
          <w:rFonts w:ascii="Arial" w:hAnsi="Arial" w:cs="Arial"/>
          <w:noProof/>
          <w:sz w:val="24"/>
          <w:szCs w:val="24"/>
          <w:lang w:val="uz-Latn-UZ"/>
        </w:rPr>
        <w:t>y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etkazilgan zararni qoplashdan ozod qilmaydi.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29. Shartnoma bo'yicha majburiyatlarni bajarmaganlik uchun ushbu moddada nazarda tutilgan sanktsiyalarga qo'shimcha ravishda, shartnomani buzgan tomon boshqa tomonga yetkazilgan xarajatlar, mol-mulkning yo'qolishi yoki shikastlanishi, shu jumladan yo'qolgan zararni qoplashi shart,  foyda, jarimalar bilan qoplanmagan miqdorda.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lastRenderedPageBreak/>
        <w:t>30. Kechiktirilgan foizlarni to'lash yoki majburiyatlarni boshqa lozim darajada bajarmaslik tomonlarni ushbu majburiyatlarni bajarishdan ozod qilmaydi.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b/>
          <w:bCs/>
          <w:noProof/>
          <w:sz w:val="24"/>
          <w:szCs w:val="24"/>
          <w:lang w:val="uz-Latn-UZ"/>
        </w:rPr>
        <w:t>X. N</w:t>
      </w:r>
      <w:r w:rsidRPr="008174E1">
        <w:rPr>
          <w:rFonts w:ascii="Arial" w:hAnsi="Arial" w:cs="Arial"/>
          <w:b/>
          <w:bCs/>
          <w:noProof/>
          <w:sz w:val="24"/>
          <w:szCs w:val="24"/>
          <w:lang w:val="uz-Latn-UZ"/>
        </w:rPr>
        <w:t>IZOLARNI HAL QILISH TARTIBI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31. Shartnomaning bajarilishi va bekor qilinishidan, shuningdek yetkazilgan zararni qoplashdan kelib chiqadigan tomonlar hal qilmagan munozarali masalalar qonunda belgilangan tartibda Urganch tumanlararo iqtisodiy sudi tomonidan ko'rib chiqiladi.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b/>
          <w:bCs/>
          <w:noProof/>
          <w:sz w:val="24"/>
          <w:szCs w:val="24"/>
          <w:lang w:val="uz-Latn-UZ"/>
        </w:rPr>
        <w:t>XI. MAXSUS SHARTLAR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32. Ushbu shartnoma imzolangandan so'ng, tomonlar o'rtasida ushbu shartnomaga oid tuzilgan yozma va og'zaki bitimlar, yozishmalar, bitimlar bekor bo'ladi.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33. Pudratchi obyektni yoki uning alohida qismlarini qurish uchun ishchi hujjatlarni Buyurtmachining yozma ruxsatisiz uchinchi shaxslarga sotishga yoki berishga haqli emas, subpudratchilardan tashqari.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34. Ushbu shartnomaga kiritilgan barcha o'zgartirish va qo'shimchalar, agar ular yozma shaklda tuzilgan bo'lsa va tomonlar tomonidan imzolangan bo'lsa, haqiqiy hisoblanadi.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35. Buyurtmachi va Pudratchi o'rtasidagi ushbu shartnomadan kelib chiqmaydigan yangi holatlarni keltirib chiqaradigan har qanday kelishuv tomonlar tomonidan ushbu shartnomaga qo'shimchalar yoki o'zgartirishlar ko'rinishida yozma ravishda tasdiqlanishi kerak. 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36. </w:t>
      </w:r>
      <w:r w:rsidRPr="001F3401">
        <w:rPr>
          <w:rFonts w:ascii="Arial" w:hAnsi="Arial" w:cs="Arial"/>
          <w:noProof/>
          <w:sz w:val="24"/>
          <w:szCs w:val="24"/>
          <w:lang w:val="en-US"/>
        </w:rPr>
        <w:t>Ushbu shartnomada ko'zda tutilmagan boshqa barcha hollarda amaldagi qonun hujjatlari normalari qo'llaniladi.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F3401">
        <w:rPr>
          <w:rFonts w:ascii="Arial" w:hAnsi="Arial" w:cs="Arial"/>
          <w:noProof/>
          <w:sz w:val="24"/>
          <w:szCs w:val="24"/>
          <w:lang w:val="en-US"/>
        </w:rPr>
        <w:t>37. Ushbu shartnoma bir xil yuridik kuchga ega bo'lgan 2 nusxada tuzilgan.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1F3401">
        <w:rPr>
          <w:rFonts w:ascii="Arial" w:hAnsi="Arial" w:cs="Arial"/>
          <w:b/>
          <w:bCs/>
          <w:noProof/>
          <w:sz w:val="24"/>
          <w:szCs w:val="24"/>
          <w:lang w:val="en-US"/>
        </w:rPr>
        <w:t>XVII. BANK T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AFSILOTLARI VA TOMONLARNING YURIDIK MANZILLARI: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tbl>
      <w:tblPr>
        <w:tblW w:w="5254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560"/>
        <w:gridCol w:w="4380"/>
      </w:tblGrid>
      <w:tr w:rsidR="00555B1B" w:rsidRPr="005C3C17" w:rsidTr="00B47425">
        <w:trPr>
          <w:tblCellSpacing w:w="0" w:type="dxa"/>
          <w:jc w:val="center"/>
        </w:trPr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1F3401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BUYURTMACHI</w:t>
            </w:r>
            <w:r w:rsidRPr="00714C0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:</w:t>
            </w:r>
          </w:p>
          <w:p w:rsidR="00555B1B" w:rsidRPr="00714C07" w:rsidRDefault="00555B1B" w:rsidP="002D7477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2D747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____________________________</w:t>
            </w:r>
            <w:r w:rsidRPr="00714C0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Xorazm viloyati, Tupr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oqqal’a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tumani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Pitnak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shahri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, Xaz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o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rasp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ko'chasi,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-uy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h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r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2021 4000 9005 3230 5053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ATB "Asaka" Xazarasp filialida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STIR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: 200 244 767;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ОК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NX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: </w:t>
            </w:r>
            <w:r w:rsidRPr="00317803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29100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F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 01169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Boshqaruvchi direktor</w:t>
            </w:r>
          </w:p>
          <w:p w:rsidR="00555B1B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uz-Latn-UZ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uz-Latn-UZ"/>
              </w:rPr>
              <w:t>S.M. Jumaniyazov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30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left="151"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 PUDRATCHI: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«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»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>____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</w:pPr>
          </w:p>
          <w:p w:rsidR="00555B1B" w:rsidRPr="00F36A32" w:rsidRDefault="00555B1B" w:rsidP="00B474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______________________________</w:t>
            </w:r>
            <w:r w:rsidRPr="00F36A3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,                          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___________________________</w:t>
            </w:r>
          </w:p>
          <w:p w:rsidR="00555B1B" w:rsidRPr="00F36A32" w:rsidRDefault="00555B1B" w:rsidP="00B474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val="uz-Latn-U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</w:tbl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D00FC4" w:rsidRDefault="003111B3"/>
    <w:sectPr w:rsidR="00D00FC4" w:rsidSect="002C2671">
      <w:footerReference w:type="even" r:id="rId8"/>
      <w:footerReference w:type="default" r:id="rId9"/>
      <w:footerReference w:type="first" r:id="rId10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B3" w:rsidRDefault="003111B3">
      <w:pPr>
        <w:spacing w:after="0" w:line="240" w:lineRule="auto"/>
      </w:pPr>
      <w:r>
        <w:separator/>
      </w:r>
    </w:p>
  </w:endnote>
  <w:endnote w:type="continuationSeparator" w:id="0">
    <w:p w:rsidR="003111B3" w:rsidRDefault="0031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59" w:rsidRDefault="003111B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59" w:rsidRDefault="003111B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59" w:rsidRDefault="00555B1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9F7159" w:rsidRDefault="00555B1B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B3" w:rsidRDefault="003111B3">
      <w:pPr>
        <w:spacing w:after="0" w:line="240" w:lineRule="auto"/>
      </w:pPr>
      <w:r>
        <w:separator/>
      </w:r>
    </w:p>
  </w:footnote>
  <w:footnote w:type="continuationSeparator" w:id="0">
    <w:p w:rsidR="003111B3" w:rsidRDefault="0031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23E3"/>
    <w:multiLevelType w:val="hybridMultilevel"/>
    <w:tmpl w:val="02D288E2"/>
    <w:lvl w:ilvl="0" w:tplc="65EA16C6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76810524"/>
    <w:multiLevelType w:val="hybridMultilevel"/>
    <w:tmpl w:val="C62E59F8"/>
    <w:lvl w:ilvl="0" w:tplc="1AA4551E">
      <w:start w:val="3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47"/>
    <w:rsid w:val="0010751C"/>
    <w:rsid w:val="002D7477"/>
    <w:rsid w:val="003111B3"/>
    <w:rsid w:val="00555B1B"/>
    <w:rsid w:val="00B85564"/>
    <w:rsid w:val="00D10EE5"/>
    <w:rsid w:val="00E66847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1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55B1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55B1B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1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55B1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55B1B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1641</Words>
  <Characters>9358</Characters>
  <Application>Microsoft Office Word</Application>
  <DocSecurity>0</DocSecurity>
  <Lines>77</Lines>
  <Paragraphs>21</Paragraphs>
  <ScaleCrop>false</ScaleCrop>
  <Company>Image&amp;Matros ®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Rayxon Jumaniyazova</dc:creator>
  <cp:lastModifiedBy>Image&amp;Matros ®</cp:lastModifiedBy>
  <cp:revision>2</cp:revision>
  <dcterms:created xsi:type="dcterms:W3CDTF">2022-02-23T13:02:00Z</dcterms:created>
  <dcterms:modified xsi:type="dcterms:W3CDTF">2022-02-23T13:02:00Z</dcterms:modified>
</cp:coreProperties>
</file>