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8"/>
        <w:gridCol w:w="1045"/>
        <w:gridCol w:w="938"/>
        <w:gridCol w:w="678"/>
        <w:gridCol w:w="841"/>
        <w:gridCol w:w="815"/>
        <w:gridCol w:w="809"/>
        <w:gridCol w:w="1022"/>
        <w:gridCol w:w="816"/>
        <w:gridCol w:w="718"/>
      </w:tblGrid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Аутсорсинг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шартлари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асосида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хизматларни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кўрсатиш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бўйича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ШАРТНОМА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 шаҳри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тумани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20___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«___» _______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 xml:space="preserve">Республика куз касалликлари клиник шифохонаси </w:t>
            </w: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z-Cyrl-UZ" w:eastAsia="ru-RU"/>
              </w:rPr>
              <w:t>номидан Низом асосида фаолият юритувчи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муассаса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Устав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ишончнома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ташкилот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юритувчи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 ________________________________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proofErr w:type="gramEnd"/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иккинчи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кейинчалик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 тўғрисида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туздилар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I.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предмети</w:t>
            </w:r>
            <w:proofErr w:type="spellEnd"/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1.2-бандида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бошлаб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ҳар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ҳамда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норматив-ҳуқ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қий ҳужжатлари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санитария-гигиена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қоидаларига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жадвалига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кейинги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___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___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«____»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_____________гача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банк ҳисоб-рақамига пул маблағлари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ўтказгандан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ҳисобланади.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II.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ҳуқ</w:t>
            </w:r>
            <w:proofErr w:type="gram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у</w:t>
            </w:r>
            <w:proofErr w:type="gram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қ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мажбуриятлари</w:t>
            </w:r>
            <w:proofErr w:type="spellEnd"/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мол-мулкдан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2.1.2.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ички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ташқи қисмида техник жиҳатдан жиҳозлаш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2.1.3.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таннархининг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муносабати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киритиш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таклифи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чиқиш;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2.1.4.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тўловлар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оширилишини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2.1.5.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натижасида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2.1.6.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 Қонун ҳужжатларига мувофиқ бошқа ҳуқ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жиҳозлардан мақсадли ҳамда оқилона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сақлаши,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ҳолга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келганда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ҳисобидан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харажатларини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қоплаши;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2.2.2.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техника, ёнғин, меҳнат муҳофазаси ҳамда санитария қоидалари,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нормативларига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қатъий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Товар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чиқарилишини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етказилишини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2.2.4.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Махфийлик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қатъий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қилиши;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2.2.5.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илиш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узлуксиз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2.2.6.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1.3-бандида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ўлиқ ҳажмда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2.2.7.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жараёнида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қилмасдан,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ёмонлашувига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бепул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тўғрилаши;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2.2.8.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бериладиган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чиқариш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ҳолати,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санитария қоидаларига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бермаслиги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аниқланганда,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зудлик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аниқланган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камчиликларни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қонуний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2.2.9.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Малакали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тажрибали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қўйилган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вазифани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қини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берувчи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ҳужжатлари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мавжуд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тиббий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текширувдан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кўрикдан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ҳолларда)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жараёнига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рухсат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2.2.10.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ҳудудида одоб-ахлоқ қоидаларига,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ички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риоя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юклаши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учинчи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шахсга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топширмаслиги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2.2.12.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идишлар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бошқалар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 сақлаши,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шунингдек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таъмирлаши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2.2.13.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имзолайдиган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қилиш-топшириш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жиҳозларни,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бошқалар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қабул қилиб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2.2.14.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илиш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ой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огоҳлантириши,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тугагунига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узлуксиз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кўрсатилишини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таъминлаши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2.2.15.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ходимларни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ўқитишни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малакасини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ҳолларда);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2.2.16. Қонун ҳужжатларига мувофиқ 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 ҳуқ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қларга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чиқарилиши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кўрсатилиши</w:t>
            </w:r>
            <w:proofErr w:type="spellEnd"/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)н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2.3.2.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бажарилишини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назорат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2.3.3.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тўғрисида 10 кун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огоҳлантириш, бунда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қийматини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2.3.4. Қонун ҳужжатларига мувофиқ бошқа ҳуқ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қлар.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қуйидагиларга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ҳақини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2.4.2.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доирасида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хоналарни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ускуналарни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жиҳозларни,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асбобларни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моддий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воситаларни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вақтинча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фойдаланишга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2.4.3. Қонун ҳужжатларига мувофиқ 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lastRenderedPageBreak/>
              <w:t xml:space="preserve">III.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нархи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ўзаро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ҳисоб-китоблар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тартиби</w:t>
            </w:r>
            <w:proofErr w:type="spellEnd"/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иловасига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(сумма сон </w:t>
            </w:r>
            <w:proofErr w:type="spellStart"/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сўмни</w:t>
            </w:r>
            <w:proofErr w:type="spellEnd"/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ўзаро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ҳисоб-китоблар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қиймати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марта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Кўрсатиладиган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сони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ҳақидаги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маълумотлар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асосида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кундалик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биргаликда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тўланиши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лозим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имзоланадиган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йиғма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далолатномаси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ҳисоб-фактура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вақтдан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бошлаб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банк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ортиқ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миқдорда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тўланади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иловасида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прогноз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ҳисоблаш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нархлари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ташаббуси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қайта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чиқилади.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IV.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мажбуриятлари</w:t>
            </w:r>
            <w:proofErr w:type="spellEnd"/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вақтида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бажармаган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ҳолларда,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юборилган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қисмининг 0,5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фоиз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миқдорида пеня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тўлайди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бунда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пенянинг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умумий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кўрсатилмаган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ойлик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фоизидан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ошмаслиги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Пеня (жарима)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тўлаш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зиммасидаги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бузилишларни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қилишдан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озод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этмайди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шартларининг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бажарилмаслиги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даражада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бажарилмаслиги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Фуқаролик </w:t>
            </w:r>
            <w:hyperlink r:id="rId4" w:history="1">
              <w:r w:rsidRPr="008B6A32">
                <w:rPr>
                  <w:rFonts w:ascii="Times New Roman" w:eastAsia="Times New Roman" w:hAnsi="Times New Roman" w:cs="Times New Roman"/>
                  <w:color w:val="008080"/>
                  <w:sz w:val="20"/>
                  <w:lang w:eastAsia="ru-RU"/>
                </w:rPr>
                <w:t>кодекси</w:t>
              </w:r>
            </w:hyperlink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талабларида, «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Хўжалик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юритувчи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шартномавий-ҳуқ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қий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тўғрисида»ги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hyperlink r:id="rId5" w:history="1">
              <w:r w:rsidRPr="008B6A32">
                <w:rPr>
                  <w:rFonts w:ascii="Times New Roman" w:eastAsia="Times New Roman" w:hAnsi="Times New Roman" w:cs="Times New Roman"/>
                  <w:color w:val="008080"/>
                  <w:sz w:val="20"/>
                  <w:lang w:eastAsia="ru-RU"/>
                </w:rPr>
                <w:t>Қонуни </w:t>
              </w:r>
            </w:hyperlink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ҳамда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 норматив-ҳуқуқий ҳужжатларида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бўладилар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Буюртмачига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чоракда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маротаба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кўрсатилаётган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хизматларнинг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сифати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ижарага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иншоотларнинг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ҳолатини мониторинг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аутсорсернинг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молиявий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фаолиятига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аралашмаган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ҳолда)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шароитлар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яратиш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жавобгарлик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чоралари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ҳудудида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фуқаролик қонунчилиги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нормаларига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мувофиқ қўлланилади.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V.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Мунозарали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вазиятларни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ҳал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этиш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тартиби</w:t>
            </w:r>
            <w:proofErr w:type="spellEnd"/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юзага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мумкин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имкон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қадар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ўртасида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музокара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Низолар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ўртасида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музокара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йўли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ҳал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бўлмайдиган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ҳолатларда,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келишмовчиликларни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бартараф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қилиш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тартиб-таомили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оширилгандан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Ўзбекистон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қонунчилигида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кўриб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чиқиш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VI. Форс-мажор ҳолатлар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қисман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тўлиқ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бажарилмаганлиги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бундай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ҳолатлар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енгиб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бўлмас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куч,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яъни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табиий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офатлар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табиий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техноген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тусдаги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фавқулодда ҳолатлар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алоҳида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оқибати ҳисобланса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давлатнинг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тегишли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органлари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тасдиқланса,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жавобгарликдан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озод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қилинади. Бунда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бажариш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мутаносиб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равишда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ушбу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ҳодисалар </w:t>
            </w:r>
            <w:proofErr w:type="spellStart"/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ўй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сурилади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VII.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Якунловчи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қоидалар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7.1. Ушбу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қандай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қўшимчалар фақат улар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шаклда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расмийлаштирилиб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вакиллари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имзолангандан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сўнг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ҳақиқий ҳисобланади.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иловалари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ажралмас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қисмини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ҳеч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бўйича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ҳуқ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бошқа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ёзма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шаклдаги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розилигисиз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бирор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учинчи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юбориши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мумкин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эмас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7.3. Ушбу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тузилган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Иккала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хил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ўлиб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юридик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ҳар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мазкур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Шартноманинг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нусхаси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бўлади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VIII.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Шартноманинг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амал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қилиш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муддати</w:t>
            </w:r>
            <w:proofErr w:type="spellEnd"/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 Ушбу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Шартнома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пайтдан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кучга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киради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календарь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йили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давомида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ёки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муддатидан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олдин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бекор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қилингунига қадар </w:t>
            </w:r>
            <w:proofErr w:type="spellStart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қилади.</w:t>
            </w: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IX.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Томонларнинг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манзили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ва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банк</w:t>
            </w:r>
            <w:proofErr w:type="gram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реквизитлари</w:t>
            </w:r>
            <w:proofErr w:type="spellEnd"/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«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Аутсорсер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«</w:t>
            </w:r>
            <w:proofErr w:type="spellStart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Буюртмачи</w:t>
            </w:r>
            <w:proofErr w:type="spellEnd"/>
            <w:r w:rsidRPr="008B6A32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A32" w:rsidRPr="008B6A32" w:rsidTr="008B6A32">
        <w:trPr>
          <w:trHeight w:val="36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" w:type="dxa"/>
              <w:left w:w="33" w:type="dxa"/>
              <w:bottom w:w="17" w:type="dxa"/>
              <w:right w:w="17" w:type="dxa"/>
            </w:tcMar>
            <w:hideMark/>
          </w:tcPr>
          <w:p w:rsidR="008B6A32" w:rsidRPr="008B6A32" w:rsidRDefault="008B6A32" w:rsidP="008B6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413F" w:rsidRDefault="00D5413F"/>
    <w:sectPr w:rsidR="00D5413F" w:rsidSect="00D5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6A32"/>
    <w:rsid w:val="008B6A32"/>
    <w:rsid w:val="00D5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A32"/>
    <w:rPr>
      <w:b/>
      <w:bCs/>
    </w:rPr>
  </w:style>
  <w:style w:type="character" w:styleId="a5">
    <w:name w:val="Hyperlink"/>
    <w:basedOn w:val="a0"/>
    <w:uiPriority w:val="99"/>
    <w:semiHidden/>
    <w:unhideWhenUsed/>
    <w:rsid w:val="008B6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295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x.uz/ru/docs/18942" TargetMode="External"/><Relationship Id="rId4" Type="http://schemas.openxmlformats.org/officeDocument/2006/relationships/hyperlink" Target="https://lex.uz/ru/docs/11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1626</Words>
  <Characters>9273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</dc:creator>
  <cp:lastModifiedBy>PC-10</cp:lastModifiedBy>
  <cp:revision>1</cp:revision>
  <dcterms:created xsi:type="dcterms:W3CDTF">2022-02-14T09:24:00Z</dcterms:created>
  <dcterms:modified xsi:type="dcterms:W3CDTF">2022-02-14T09:26:00Z</dcterms:modified>
</cp:coreProperties>
</file>