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3E" w:rsidRPr="00442A3E" w:rsidRDefault="00F145FD" w:rsidP="00442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Юридик</w:t>
      </w:r>
      <w:r w:rsidR="00FC1C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ташкилотлар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дан суюқ </w:t>
      </w:r>
      <w:r w:rsidR="00442A3E"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чиқиндиларни олиб чиқиб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этиб тушириш бўйи</w:t>
      </w:r>
      <w:r w:rsidR="00442A3E"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ча хизмат кўрсатиш</w:t>
      </w:r>
    </w:p>
    <w:p w:rsidR="00442A3E" w:rsidRPr="00442A3E" w:rsidRDefault="00442A3E" w:rsidP="00442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2A3E" w:rsidRPr="00F145FD" w:rsidRDefault="00BD4350" w:rsidP="00442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ШАРТНОМАСИ №</w:t>
      </w:r>
      <w:r w:rsidR="00F145FD">
        <w:rPr>
          <w:rFonts w:ascii="Times New Roman" w:hAnsi="Times New Roman" w:cs="Times New Roman"/>
          <w:b/>
          <w:sz w:val="24"/>
          <w:szCs w:val="24"/>
          <w:lang w:val="uz-Cyrl-UZ"/>
        </w:rPr>
        <w:t>____</w:t>
      </w:r>
    </w:p>
    <w:p w:rsidR="00442A3E" w:rsidRPr="00442A3E" w:rsidRDefault="00442A3E" w:rsidP="00442A3E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42A3E" w:rsidRPr="00442A3E" w:rsidRDefault="00442A3E" w:rsidP="00442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«_</w:t>
      </w:r>
      <w:r w:rsidR="00F145FD">
        <w:rPr>
          <w:rFonts w:ascii="Times New Roman" w:hAnsi="Times New Roman" w:cs="Times New Roman"/>
          <w:b/>
          <w:sz w:val="24"/>
          <w:szCs w:val="24"/>
          <w:lang w:val="uz-Cyrl-UZ"/>
        </w:rPr>
        <w:t>____</w:t>
      </w: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»_</w:t>
      </w:r>
      <w:r w:rsidR="00F145FD">
        <w:rPr>
          <w:rFonts w:ascii="Times New Roman" w:hAnsi="Times New Roman" w:cs="Times New Roman"/>
          <w:b/>
          <w:sz w:val="24"/>
          <w:szCs w:val="24"/>
          <w:lang w:val="uz-Cyrl-UZ"/>
        </w:rPr>
        <w:t>________</w:t>
      </w: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__20</w:t>
      </w:r>
      <w:r w:rsidR="00BD4350">
        <w:rPr>
          <w:rFonts w:ascii="Times New Roman" w:hAnsi="Times New Roman" w:cs="Times New Roman"/>
          <w:b/>
          <w:sz w:val="24"/>
          <w:szCs w:val="24"/>
          <w:lang w:val="uz-Cyrl-UZ"/>
        </w:rPr>
        <w:t>22</w:t>
      </w: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_й                                                                   __</w:t>
      </w:r>
      <w:r w:rsidR="00F145FD">
        <w:rPr>
          <w:rFonts w:ascii="Times New Roman" w:hAnsi="Times New Roman" w:cs="Times New Roman"/>
          <w:b/>
          <w:sz w:val="24"/>
          <w:szCs w:val="24"/>
          <w:lang w:val="uz-Cyrl-UZ"/>
        </w:rPr>
        <w:t>_____________</w:t>
      </w: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__</w:t>
      </w:r>
    </w:p>
    <w:p w:rsidR="00442A3E" w:rsidRPr="00442A3E" w:rsidRDefault="00442A3E" w:rsidP="00442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z-Cyrl-UZ"/>
        </w:rPr>
        <w:t xml:space="preserve">                                                                                                                                                                                  (Шартнома тузилган жой)</w:t>
      </w:r>
    </w:p>
    <w:p w:rsidR="00442A3E" w:rsidRPr="00442A3E" w:rsidRDefault="00442A3E" w:rsidP="00442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2A3E" w:rsidRPr="00BD4350" w:rsidRDefault="00442A3E" w:rsidP="00BD43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Бундан буён матнда «</w:t>
      </w:r>
      <w:r w:rsidR="00BD4350">
        <w:rPr>
          <w:rFonts w:ascii="Times New Roman" w:hAnsi="Times New Roman" w:cs="Times New Roman"/>
          <w:sz w:val="24"/>
          <w:szCs w:val="24"/>
          <w:lang w:val="uz-Cyrl-UZ"/>
        </w:rPr>
        <w:t>Бажарув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чи» деб аталувчи корхона тўғрисидаги низом асосида фаолият олиб борувчи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номидан раҳбар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>__________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бир томондан, ва бундан буён матнда «Буюртмачи» деб юритилувчи </w:t>
      </w:r>
      <w:r w:rsidR="00BD4350">
        <w:rPr>
          <w:rFonts w:ascii="Times New Roman" w:hAnsi="Times New Roman" w:cs="Times New Roman"/>
          <w:sz w:val="24"/>
          <w:szCs w:val="24"/>
          <w:lang w:val="uz-Cyrl-UZ"/>
        </w:rPr>
        <w:t>Когон шахар Ободонлаштириш бошкармаси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номидан</w:t>
      </w:r>
      <w:r w:rsidR="00BD4350">
        <w:rPr>
          <w:rFonts w:ascii="Times New Roman" w:hAnsi="Times New Roman" w:cs="Times New Roman"/>
          <w:sz w:val="24"/>
          <w:szCs w:val="24"/>
          <w:lang w:val="uz-Cyrl-UZ"/>
        </w:rPr>
        <w:t xml:space="preserve"> узининг устави асосида иш юритувчи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раҳбар </w:t>
      </w:r>
      <w:r w:rsidR="00BD4350">
        <w:rPr>
          <w:rFonts w:ascii="Times New Roman" w:hAnsi="Times New Roman" w:cs="Times New Roman"/>
          <w:sz w:val="24"/>
          <w:szCs w:val="24"/>
          <w:lang w:val="uz-Cyrl-UZ"/>
        </w:rPr>
        <w:t xml:space="preserve">Ш.Ш.Ражабов </w:t>
      </w:r>
      <w:r w:rsidRPr="00BD4350">
        <w:rPr>
          <w:rFonts w:ascii="Times New Roman" w:hAnsi="Times New Roman" w:cs="Times New Roman"/>
          <w:sz w:val="24"/>
          <w:szCs w:val="24"/>
          <w:lang w:val="uz-Cyrl-UZ"/>
        </w:rPr>
        <w:t xml:space="preserve">иккинчи томондан,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қуйидагилар тўғрисида шартнома туздилар</w:t>
      </w:r>
      <w:r w:rsidRPr="00BD435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442A3E" w:rsidRPr="00F145FD" w:rsidRDefault="00442A3E" w:rsidP="00442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1. Шартнома мазмуни</w:t>
      </w:r>
    </w:p>
    <w:p w:rsidR="00442A3E" w:rsidRPr="00442A3E" w:rsidRDefault="00442A3E" w:rsidP="00BD43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1.1 </w:t>
      </w:r>
      <w:r w:rsidRPr="00F145FD">
        <w:rPr>
          <w:rFonts w:ascii="Times New Roman" w:hAnsi="Times New Roman" w:cs="Times New Roman"/>
          <w:sz w:val="24"/>
          <w:szCs w:val="24"/>
          <w:lang w:val="uz-Cyrl-UZ"/>
        </w:rPr>
        <w:t>«Буюртмачи» топширади, «</w:t>
      </w:r>
      <w:r w:rsidR="00BD4350">
        <w:rPr>
          <w:rFonts w:ascii="Times New Roman" w:hAnsi="Times New Roman" w:cs="Times New Roman"/>
          <w:sz w:val="24"/>
          <w:szCs w:val="24"/>
          <w:lang w:val="uz-Cyrl-UZ"/>
        </w:rPr>
        <w:t>Бажарув</w:t>
      </w:r>
      <w:r w:rsidR="00BD4350" w:rsidRPr="00442A3E">
        <w:rPr>
          <w:rFonts w:ascii="Times New Roman" w:hAnsi="Times New Roman" w:cs="Times New Roman"/>
          <w:sz w:val="24"/>
          <w:szCs w:val="24"/>
          <w:lang w:val="uz-Cyrl-UZ"/>
        </w:rPr>
        <w:t>чи</w:t>
      </w:r>
      <w:r w:rsidRPr="00F145FD">
        <w:rPr>
          <w:rFonts w:ascii="Times New Roman" w:hAnsi="Times New Roman" w:cs="Times New Roman"/>
          <w:sz w:val="24"/>
          <w:szCs w:val="24"/>
          <w:lang w:val="uz-Cyrl-UZ"/>
        </w:rPr>
        <w:t xml:space="preserve">» эса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 xml:space="preserve"> фаолият кўрсатаётган худуддан суюқ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чиқинди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 xml:space="preserve">ларни (СЧ)ни олиб чикиб буюртмачи кўрсатган жойга этиб тушиириб бериш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ишларини бажаришни ўз зиммасига олади, “Буюртмачи” эса хизмат тўловларни тўлаб бориши шарт.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1.2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Ч.ларнинг умумий ҳажми бир ойга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 xml:space="preserve"> ______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_м3 , бир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 xml:space="preserve">ойга_________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ташкил этади.*</w:t>
      </w: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2. Ҳисоб-китоб қилиш тартиби</w:t>
      </w:r>
    </w:p>
    <w:p w:rsidR="003458FF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2.1 Ушбу шартномани имзолаш пайтида амалдаги нарх ҳар бир м3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Ч учун </w:t>
      </w:r>
      <w:r w:rsidR="00F145FD">
        <w:rPr>
          <w:rFonts w:ascii="Times New Roman" w:hAnsi="Times New Roman" w:cs="Times New Roman"/>
          <w:sz w:val="24"/>
          <w:szCs w:val="24"/>
          <w:lang w:val="uz-Cyrl-UZ"/>
        </w:rPr>
        <w:t xml:space="preserve"> калькуляция буйича 289907,9</w:t>
      </w:r>
      <w:r w:rsidR="003458FF">
        <w:rPr>
          <w:rFonts w:ascii="Times New Roman" w:hAnsi="Times New Roman" w:cs="Times New Roman"/>
          <w:sz w:val="24"/>
          <w:szCs w:val="24"/>
          <w:lang w:val="uz-Cyrl-UZ"/>
        </w:rPr>
        <w:t xml:space="preserve"> cўм, (ҚҚС15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%) билан</w:t>
      </w:r>
      <w:r w:rsidR="003458F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2.2 Шартнома бўйича </w:t>
      </w:r>
      <w:r w:rsidR="003458FF">
        <w:rPr>
          <w:rFonts w:ascii="Times New Roman" w:hAnsi="Times New Roman" w:cs="Times New Roman"/>
          <w:sz w:val="24"/>
          <w:szCs w:val="24"/>
          <w:lang w:val="uz-Cyrl-UZ"/>
        </w:rPr>
        <w:t xml:space="preserve">2022йил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бир йиллик кўзда тутилган тўлов суммаси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__________________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cўмни ташкил этади,</w:t>
      </w:r>
    </w:p>
    <w:p w:rsidR="003458FF" w:rsidRPr="003458FF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2.3 </w:t>
      </w:r>
      <w:r w:rsidR="003458FF">
        <w:rPr>
          <w:rFonts w:ascii="Times New Roman" w:hAnsi="Times New Roman" w:cs="Times New Roman"/>
          <w:sz w:val="24"/>
          <w:szCs w:val="24"/>
          <w:lang w:val="uz-Cyrl-UZ"/>
        </w:rPr>
        <w:t>Агар курсатилган хизматлар шартнома суммасидан ошган такдирда, туловлар хисоб-фактуралар асосида амалга оширилади.</w:t>
      </w:r>
    </w:p>
    <w:p w:rsid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2.4 Ҳар ойнинг </w:t>
      </w:r>
      <w:r w:rsidR="003458FF"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санасигача </w:t>
      </w:r>
      <w:r w:rsidR="00592B38">
        <w:rPr>
          <w:rFonts w:ascii="Times New Roman" w:hAnsi="Times New Roman" w:cs="Times New Roman"/>
          <w:sz w:val="24"/>
          <w:szCs w:val="24"/>
          <w:lang w:val="uz-Cyrl-UZ"/>
        </w:rPr>
        <w:t xml:space="preserve">кейинги ойнинг режавий иш хажмига (бюджет ташкилотларида шартномага илова килинган тулов жадвалига)караб олдиндан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592B38">
        <w:rPr>
          <w:rFonts w:ascii="Times New Roman" w:hAnsi="Times New Roman" w:cs="Times New Roman"/>
          <w:sz w:val="24"/>
          <w:szCs w:val="24"/>
          <w:lang w:val="uz-Cyrl-UZ"/>
        </w:rPr>
        <w:t>0%  фоиз микдорда туловларни амалга ошириш.</w:t>
      </w:r>
    </w:p>
    <w:p w:rsidR="00592B38" w:rsidRPr="00442A3E" w:rsidRDefault="00592B38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2.5.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Ҳар ойнинг </w:t>
      </w:r>
      <w:r>
        <w:rPr>
          <w:rFonts w:ascii="Times New Roman" w:hAnsi="Times New Roman" w:cs="Times New Roman"/>
          <w:sz w:val="24"/>
          <w:szCs w:val="24"/>
          <w:lang w:val="uz-Cyrl-UZ"/>
        </w:rPr>
        <w:t>25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санасигача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утган хисобот ой учун курсатилган хизмат туловларни  “Бажарувчи”нинг ракамига хисоб-фактура асосида тулик тулаб бериш.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3. “Буюртмачи” мажбуриятлари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3.1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Суюқ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чиқиндиларни йиғилиш ҳажми ва олиб чиқиб кетиш муддатига биноан керакли миқдорда чиқиндилар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ни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шартномалар ва тўловлар асосида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чиқариш.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3.2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 ашиб кетиш учун алоҳида бир маротабалик шартнома тузиш.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3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Чни ўз вақтида ташиб чиқиб кетилишини доимий назорат қилиш, тасдиқланган йўналиш жадвали бузилган ҳолларда_________________ телефонига телефонограмма йўллаш орқали “</w:t>
      </w:r>
      <w:r w:rsidR="004F3BB7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”га маълумот бериш.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3.5 Бажарилган ишнинг ҳажмини “</w:t>
      </w:r>
      <w:r w:rsidR="006F479B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”нинг ҳужжатларида “Буюртмачи” вакилининг имзоси ва корхона муҳри билан</w:t>
      </w:r>
      <w:r w:rsidR="006F479B">
        <w:rPr>
          <w:rFonts w:ascii="Times New Roman" w:hAnsi="Times New Roman" w:cs="Times New Roman"/>
          <w:sz w:val="24"/>
          <w:szCs w:val="24"/>
          <w:lang w:val="uz-Cyrl-UZ"/>
        </w:rPr>
        <w:t xml:space="preserve"> хамда м.кубда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тасдиқлаб бориш.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3.6 Ҳар ойнинг бошида ўтган ойда бажарилган иш ҳажмини  бажарилганини кўрсатувчи ҳисоб далолатномаси расмийлаштириш.</w:t>
      </w: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4. </w:t>
      </w:r>
      <w:r w:rsidRPr="00AA22A7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911B91" w:rsidRPr="00AA22A7">
        <w:rPr>
          <w:rFonts w:ascii="Times New Roman" w:hAnsi="Times New Roman" w:cs="Times New Roman"/>
          <w:b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”нинг мажбуриятлари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4.1 Алоҳида шартнома ва тўловлар асосида “</w:t>
      </w:r>
      <w:r w:rsidR="00911B91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” “Буюртмачи”га чиқинди йиғиш қутиларни керак бўлган миқдорида сотиш.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4.2 “Буюртмачи” ҳудудидан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 таш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ладиган махсус автомашиналарда жадвал асосида чиқиндиларни олиб чиқиб кетилишини таъминлаш.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4.4 “Буюртмачи” томонидан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Ч ни ўз вақтида олиб чиқиб кетилмагани тўғрисида маълумот келиб тушгандан сўнг 1 кун муддат ичида “Буюртмачи” ҳудудидан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 xml:space="preserve">суюқ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чиқиндиларни олиб чиқиб кетиш.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4.5 Бириктирилган йўналишда санитар тозалик назоратини олиб бориш.</w:t>
      </w: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5. Томонларнинг жавобгарликлари 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5.1 “</w:t>
      </w:r>
      <w:r w:rsidR="008F0DC5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” томонидан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 келишилган вақтда олинмаган тақдирда “Буюртмачи” ____________________ телефон орқали “</w:t>
      </w:r>
      <w:r w:rsidR="008F0DC5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” нинг вакилини далолатнома тузиш учун чақиртириши керак.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Агар “</w:t>
      </w:r>
      <w:r w:rsidR="008F0DC5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” ушбу хабарномадан сўнг ўз вакилини далолатнома тузиш учун юбормаса, ёки 24 соат ичида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 олиб чиқиб кетилмаса, “Буюртмачи” жамоатчилик иштирокида далолатнома тузади ва ушбу далолатнома айбдорга нисбатан шартномада кўрсатилган жазо турларини қўллаш учун асос ҳисобланади.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5.2 “</w:t>
      </w:r>
      <w:r w:rsidR="008F0DC5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” ўз вақтида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Ч олиб чиқиб кетмаганлиги учун икки томон вакиллари томонидан имзоланган далолатнома асосида ҳар бир кун учун олиб чиқиб кетмаган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 ҳажми қийматидан ___% миқдорида, лекин умумий сумма бажарилмаган иш суммасининг ____%дан ошмаган миқдорда “Буюртмачи”га пеня тўлайди.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5.3 “Буюртмачи” шартномада кўрсатилган муддатдан кечиктирилган ҳар бир кун учун белгиланган муддатда тўланмаган сумманинг ___%  миқдорда, лекин кечиктирилган тўловнинг ___%дан ошмаган миқдорда “</w:t>
      </w:r>
      <w:r w:rsidR="0043179F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="0043179F"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” га пеня тўлайди.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5.3 Жарима ва пеня тўлаш томонларни шартнома шартларини бажаришдан озод этмайди.</w:t>
      </w:r>
    </w:p>
    <w:p w:rsid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6. Низоларни ҳал қилиш тартиби.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6.1 Шартномани бажариш пайтида юзага келган муаммолар томонларнинг ўзаро музокаралари орқали ҳал қилиниши мумкин бўлмаган ҳолларда хўжалик суди томонидан ҳал қилинади.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6.2 Томонларнинг манзили, корхона номи, ҳисоб рақами ўзгарган тақдирда ҳамда ҚМЧ ҳажми ўзгаришига таъсир этувчи омиллар пайдо бўлганда бир томон иккинчи томонга 10 кун ичида ёзма маълумот беради.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6.3 Шартноманинг 1.2. бандида кўрсатилган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Чнинг ҳажми “Буюртмачи” нинг айби билан тақдим этилмаса, ёки “Буюртмачи” “Ижрочи” нинг юк ташиш ҳужжатларини расмийлаштиришдан бош тортса, “</w:t>
      </w:r>
      <w:r w:rsidR="005239EF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” жамоатчилик вакили иштирокида далолатнома тузади. Ушбу далолатнома иш тўлиқ миқдорда бажарилди деб ҳисобланишига ва тўлиқ миқдорда тўлов амалга оширилишига асос бўлади.</w:t>
      </w: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7. Форс-мажор.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7.1 Форс-мажор ҳолати содир бўлганда томонлар шартномада кўрсатилган мажбуриятлардан озод этиладилар (корхонанинг тугатилиши, раҳбар ёки жавобгар шахс ўзгариши, молиявий қийинчиликлар кабилар форс-мажор ҳолатига кирмайди).</w:t>
      </w: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8. Қўшимча шартлар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8.1 “Ижрочи” хом-ашё, ёқилғи-мойлаш маҳсулотлари ва энг кам ойлик иш ҳақи миқдори ўзгариши муносабати билан белгиланган тартибда бир томонлама хизмат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нархларини ўзгартиришга ҳақлидир ва у “Буюртмачи”ни бу тўғрида ёзма равишда огоҳлантиради.</w:t>
      </w:r>
    </w:p>
    <w:p w:rsidR="00442A3E" w:rsidRPr="00442A3E" w:rsidRDefault="00442A3E" w:rsidP="00442A3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9. Шартноманинг муддати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9.1 Бюджет ташкилотлари билан тузилган шартномалар </w:t>
      </w:r>
      <w:r w:rsidR="006135CB">
        <w:rPr>
          <w:rFonts w:ascii="Times New Roman" w:hAnsi="Times New Roman" w:cs="Times New Roman"/>
          <w:sz w:val="24"/>
          <w:szCs w:val="24"/>
          <w:lang w:val="uz-Cyrl-UZ"/>
        </w:rPr>
        <w:t xml:space="preserve">икки томонлама имзо ва мухрланган кундан бошлаб кучга киради ва амал килиш муддати </w:t>
      </w:r>
      <w:r w:rsidR="00AA22A7">
        <w:rPr>
          <w:rFonts w:ascii="Times New Roman" w:hAnsi="Times New Roman" w:cs="Times New Roman"/>
          <w:sz w:val="24"/>
          <w:szCs w:val="24"/>
          <w:lang w:val="uz-Cyrl-UZ"/>
        </w:rPr>
        <w:t>__________________</w:t>
      </w:r>
      <w:r w:rsidR="006135CB">
        <w:rPr>
          <w:rFonts w:ascii="Times New Roman" w:hAnsi="Times New Roman" w:cs="Times New Roman"/>
          <w:sz w:val="24"/>
          <w:szCs w:val="24"/>
          <w:lang w:val="uz-Cyrl-UZ"/>
        </w:rPr>
        <w:t>2022йилгача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9.2</w:t>
      </w:r>
      <w:r w:rsidR="00D953A9">
        <w:rPr>
          <w:rFonts w:ascii="Times New Roman" w:hAnsi="Times New Roman" w:cs="Times New Roman"/>
          <w:sz w:val="24"/>
          <w:szCs w:val="24"/>
          <w:lang w:val="uz-Cyrl-UZ"/>
        </w:rPr>
        <w:t xml:space="preserve"> 2014йил 1 январдан амалга киритилган Узбекистон Республикаси Бюджет кодексининг 121 ва 122-моддаси хамда Узбекистон Республикаси Президентининг 2007 йил 28 февралдаги 594-сонли карорининг 6-бандига асосан бюджет ташкилотларнинг товарлар етказиб берувчилар билан ш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артнома</w:t>
      </w:r>
      <w:r w:rsidR="00D953A9">
        <w:rPr>
          <w:rFonts w:ascii="Times New Roman" w:hAnsi="Times New Roman" w:cs="Times New Roman"/>
          <w:sz w:val="24"/>
          <w:szCs w:val="24"/>
          <w:lang w:val="uz-Cyrl-UZ"/>
        </w:rPr>
        <w:t>лари шунингдек б</w:t>
      </w:r>
      <w:r w:rsidR="00F420EC">
        <w:rPr>
          <w:rFonts w:ascii="Times New Roman" w:hAnsi="Times New Roman" w:cs="Times New Roman"/>
          <w:sz w:val="24"/>
          <w:szCs w:val="24"/>
          <w:lang w:val="uz-Cyrl-UZ"/>
        </w:rPr>
        <w:t xml:space="preserve">юртмачиларнинг Даавлат бюджети маблаглари хисобига капитал курилишга оид шартномалари мажбурий тартибда Газначиликда руйхатга олиниши ва факат у амалга оширилгандан </w:t>
      </w:r>
      <w:r w:rsidR="008C6F1B">
        <w:rPr>
          <w:rFonts w:ascii="Times New Roman" w:hAnsi="Times New Roman" w:cs="Times New Roman"/>
          <w:sz w:val="24"/>
          <w:szCs w:val="24"/>
          <w:lang w:val="uz-Cyrl-UZ"/>
        </w:rPr>
        <w:t>кейин кучга кириши назарда тутилган</w:t>
      </w:r>
      <w:r w:rsidR="003138D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9.3 </w:t>
      </w:r>
      <w:r w:rsidR="003B7269">
        <w:rPr>
          <w:rFonts w:ascii="Times New Roman" w:hAnsi="Times New Roman" w:cs="Times New Roman"/>
          <w:sz w:val="24"/>
          <w:szCs w:val="24"/>
          <w:lang w:val="uz-Cyrl-UZ"/>
        </w:rPr>
        <w:t>Ш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артнома</w:t>
      </w:r>
      <w:r w:rsidR="003B7269">
        <w:rPr>
          <w:rFonts w:ascii="Times New Roman" w:hAnsi="Times New Roman" w:cs="Times New Roman"/>
          <w:sz w:val="24"/>
          <w:szCs w:val="24"/>
          <w:lang w:val="uz-Cyrl-UZ"/>
        </w:rPr>
        <w:t xml:space="preserve">ни 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муддати</w:t>
      </w:r>
      <w:r w:rsidR="003B7269">
        <w:rPr>
          <w:rFonts w:ascii="Times New Roman" w:hAnsi="Times New Roman" w:cs="Times New Roman"/>
          <w:sz w:val="24"/>
          <w:szCs w:val="24"/>
          <w:lang w:val="uz-Cyrl-UZ"/>
        </w:rPr>
        <w:t xml:space="preserve">дан олдин </w:t>
      </w:r>
      <w:r w:rsidR="00DE3B0E">
        <w:rPr>
          <w:rFonts w:ascii="Times New Roman" w:hAnsi="Times New Roman" w:cs="Times New Roman"/>
          <w:sz w:val="24"/>
          <w:szCs w:val="24"/>
          <w:lang w:val="uz-Cyrl-UZ"/>
        </w:rPr>
        <w:t>тухтатмокчи булган томон иккинчи томонни бу хакида бир ой олдин ёзма равишда огохлантиради, акс холда шартнома шартлари уз кучини йукотмаган хисобланади.</w:t>
      </w:r>
    </w:p>
    <w:p w:rsidR="00F037A3" w:rsidRPr="00442A3E" w:rsidRDefault="00F037A3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9.4. Тарафлар шартнома муддати тугагандан сунг ёзма равишда бошка муносабат билдирмасалар шартнома  бекор килингунга кадар кучини йукотмаган хисобланади. Бюджетдан маблаг олувчилар билан тузилган шартномалар бундан мустасно.</w:t>
      </w:r>
    </w:p>
    <w:p w:rsidR="00442A3E" w:rsidRPr="00442A3E" w:rsidRDefault="00442A3E" w:rsidP="00442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sz w:val="24"/>
          <w:szCs w:val="24"/>
          <w:lang w:val="uz-Cyrl-UZ"/>
        </w:rPr>
        <w:t>9.</w:t>
      </w:r>
      <w:r w:rsidR="00F037A3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Ушбу шартнома бир хил юридик кучга эга бўлган </w:t>
      </w:r>
      <w:r w:rsidR="008E4A78">
        <w:rPr>
          <w:rFonts w:ascii="Times New Roman" w:hAnsi="Times New Roman" w:cs="Times New Roman"/>
          <w:sz w:val="24"/>
          <w:szCs w:val="24"/>
          <w:lang w:val="uz-Cyrl-UZ"/>
        </w:rPr>
        <w:t>икки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 нусхада тузилиб, бир нусхаси “Буюртмачи”да, иккинчи нусхаси “</w:t>
      </w:r>
      <w:r w:rsidR="008E4A78">
        <w:rPr>
          <w:rFonts w:ascii="Times New Roman" w:hAnsi="Times New Roman" w:cs="Times New Roman"/>
          <w:sz w:val="24"/>
          <w:szCs w:val="24"/>
          <w:lang w:val="uz-Cyrl-UZ"/>
        </w:rPr>
        <w:t>Бажарувчи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 xml:space="preserve">” ташкилот ҳисобланган </w:t>
      </w:r>
      <w:r w:rsidR="008A5426">
        <w:rPr>
          <w:rFonts w:ascii="Times New Roman" w:hAnsi="Times New Roman" w:cs="Times New Roman"/>
          <w:sz w:val="24"/>
          <w:szCs w:val="24"/>
          <w:lang w:val="uz-Cyrl-UZ"/>
        </w:rPr>
        <w:t>________________________________</w:t>
      </w:r>
      <w:r w:rsidRPr="00442A3E">
        <w:rPr>
          <w:rFonts w:ascii="Times New Roman" w:hAnsi="Times New Roman" w:cs="Times New Roman"/>
          <w:sz w:val="24"/>
          <w:szCs w:val="24"/>
          <w:lang w:val="uz-Cyrl-UZ"/>
        </w:rPr>
        <w:t>да сақланади.</w:t>
      </w:r>
    </w:p>
    <w:p w:rsidR="00442A3E" w:rsidRPr="00442A3E" w:rsidRDefault="00442A3E" w:rsidP="00442A3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42A3E">
        <w:rPr>
          <w:rFonts w:ascii="Times New Roman" w:hAnsi="Times New Roman" w:cs="Times New Roman"/>
          <w:b/>
          <w:sz w:val="24"/>
          <w:szCs w:val="24"/>
        </w:rPr>
        <w:t>10</w:t>
      </w:r>
      <w:r w:rsidRPr="00442A3E">
        <w:rPr>
          <w:rFonts w:ascii="Times New Roman" w:hAnsi="Times New Roman" w:cs="Times New Roman"/>
          <w:b/>
          <w:sz w:val="24"/>
          <w:szCs w:val="24"/>
          <w:lang w:val="uz-Cyrl-UZ"/>
        </w:rPr>
        <w:t>. Тарафларнинг юридик манзилгохлари ва тўлов реквизитлари</w:t>
      </w:r>
    </w:p>
    <w:p w:rsidR="00442A3E" w:rsidRPr="00442A3E" w:rsidRDefault="00442A3E" w:rsidP="00442A3E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W w:w="10440" w:type="dxa"/>
        <w:tblInd w:w="-612" w:type="dxa"/>
        <w:tblLook w:val="01E0"/>
      </w:tblPr>
      <w:tblGrid>
        <w:gridCol w:w="5173"/>
        <w:gridCol w:w="5267"/>
      </w:tblGrid>
      <w:tr w:rsidR="00442A3E" w:rsidRPr="00442A3E" w:rsidTr="00021A36">
        <w:tc>
          <w:tcPr>
            <w:tcW w:w="5173" w:type="dxa"/>
          </w:tcPr>
          <w:p w:rsidR="00442A3E" w:rsidRPr="00F145FD" w:rsidRDefault="00442A3E" w:rsidP="00021A36">
            <w:pPr>
              <w:pStyle w:val="a3"/>
              <w:spacing w:line="288" w:lineRule="auto"/>
              <w:ind w:right="9" w:firstLine="567"/>
              <w:jc w:val="center"/>
              <w:rPr>
                <w:b/>
                <w:lang w:val="uz-Cyrl-UZ"/>
              </w:rPr>
            </w:pPr>
            <w:r w:rsidRPr="00F145FD">
              <w:rPr>
                <w:b/>
                <w:bCs/>
                <w:lang w:val="uz-Cyrl-UZ"/>
              </w:rPr>
              <w:t>«</w:t>
            </w:r>
            <w:r w:rsidR="00CE1ADB">
              <w:rPr>
                <w:b/>
                <w:lang w:val="uz-Cyrl-UZ" w:bidi="he-IL"/>
              </w:rPr>
              <w:t>Бажарувчи</w:t>
            </w:r>
            <w:r w:rsidRPr="00F145FD">
              <w:rPr>
                <w:b/>
                <w:bCs/>
                <w:lang w:val="uz-Cyrl-UZ"/>
              </w:rPr>
              <w:t>»</w:t>
            </w:r>
          </w:p>
          <w:p w:rsidR="00442A3E" w:rsidRPr="00F145FD" w:rsidRDefault="00AA22A7" w:rsidP="00442A3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________________________________________</w:t>
            </w:r>
            <w:r w:rsidRPr="00F14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42A3E" w:rsidRPr="00F14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="00442A3E"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етказиб берувчининг номи</w:t>
            </w:r>
            <w:r w:rsidR="00442A3E" w:rsidRPr="00F14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  <w:p w:rsidR="00442A3E" w:rsidRPr="00442A3E" w:rsidRDefault="00442A3E" w:rsidP="00442A3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</w:t>
            </w:r>
            <w:r w:rsidR="009B69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  <w:r w:rsidR="00AA22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_____________________________</w:t>
            </w:r>
            <w:r w:rsidR="009B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3E" w:rsidRPr="00442A3E" w:rsidRDefault="009B698D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AA22A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2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42A3E" w:rsidRPr="00442A3E" w:rsidRDefault="00AA22A7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Банк номи _______________________________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 w:rsidR="00AA22A7">
              <w:rPr>
                <w:rFonts w:ascii="Times New Roman" w:hAnsi="Times New Roman" w:cs="Times New Roman"/>
                <w:sz w:val="24"/>
                <w:szCs w:val="24"/>
              </w:rPr>
              <w:t>: _______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 xml:space="preserve">     ИНН</w:t>
            </w:r>
            <w:r w:rsidR="00521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22A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 xml:space="preserve">ОКОНХ </w:t>
            </w:r>
            <w:r w:rsidR="00AA22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                  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A3E" w:rsidRPr="00442A3E" w:rsidRDefault="00442A3E" w:rsidP="00442A3E">
            <w:pPr>
              <w:spacing w:after="0" w:line="288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67" w:type="dxa"/>
          </w:tcPr>
          <w:p w:rsidR="00442A3E" w:rsidRPr="00442A3E" w:rsidRDefault="00442A3E" w:rsidP="00021A36">
            <w:pPr>
              <w:pStyle w:val="a3"/>
              <w:spacing w:line="288" w:lineRule="auto"/>
              <w:ind w:right="9" w:firstLine="567"/>
              <w:jc w:val="center"/>
              <w:rPr>
                <w:b/>
              </w:rPr>
            </w:pPr>
            <w:r w:rsidRPr="00442A3E">
              <w:rPr>
                <w:b/>
                <w:bCs/>
              </w:rPr>
              <w:t>«</w:t>
            </w:r>
            <w:r w:rsidRPr="00442A3E">
              <w:rPr>
                <w:b/>
                <w:bCs/>
                <w:lang w:val="uz-Cyrl-UZ"/>
              </w:rPr>
              <w:t>Буюртмачи</w:t>
            </w:r>
            <w:r w:rsidRPr="00442A3E">
              <w:rPr>
                <w:b/>
                <w:bCs/>
              </w:rPr>
              <w:t>»</w:t>
            </w:r>
          </w:p>
          <w:p w:rsidR="00442A3E" w:rsidRPr="00442A3E" w:rsidRDefault="007643C0" w:rsidP="00442A3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Когон шахар Ободонлаштириш бошкармаси</w:t>
            </w:r>
          </w:p>
          <w:p w:rsidR="00442A3E" w:rsidRPr="00442A3E" w:rsidRDefault="00442A3E" w:rsidP="00442A3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олувчининг номи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Манзил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43C0">
              <w:rPr>
                <w:rFonts w:ascii="Times New Roman" w:hAnsi="Times New Roman" w:cs="Times New Roman"/>
                <w:sz w:val="24"/>
                <w:szCs w:val="24"/>
              </w:rPr>
              <w:t xml:space="preserve">Когон шахар Дустлик кучаси 63 уй 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 w:rsidR="007643C0">
              <w:rPr>
                <w:rFonts w:ascii="Times New Roman" w:hAnsi="Times New Roman" w:cs="Times New Roman"/>
                <w:sz w:val="24"/>
                <w:szCs w:val="24"/>
              </w:rPr>
              <w:t>: 52-4-49-57</w:t>
            </w:r>
          </w:p>
          <w:p w:rsidR="007643C0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Ғаз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="00764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23402000300100001010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Банк номи </w:t>
            </w:r>
            <w:r w:rsidR="007643C0">
              <w:rPr>
                <w:rFonts w:ascii="Times New Roman" w:hAnsi="Times New Roman" w:cs="Times New Roman"/>
                <w:sz w:val="24"/>
                <w:szCs w:val="24"/>
              </w:rPr>
              <w:t>Тошкент шахар Марказий банк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 w:rsidR="007643C0">
              <w:rPr>
                <w:rFonts w:ascii="Times New Roman" w:hAnsi="Times New Roman" w:cs="Times New Roman"/>
                <w:sz w:val="24"/>
                <w:szCs w:val="24"/>
              </w:rPr>
              <w:t xml:space="preserve"> : 00014 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7643C0">
              <w:rPr>
                <w:rFonts w:ascii="Times New Roman" w:hAnsi="Times New Roman" w:cs="Times New Roman"/>
                <w:sz w:val="24"/>
                <w:szCs w:val="24"/>
              </w:rPr>
              <w:t>: 203183145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="007643C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10002286006403706510011000</w:t>
            </w:r>
            <w:r w:rsidR="00AA22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  <w:p w:rsidR="00442A3E" w:rsidRPr="00442A3E" w:rsidRDefault="007643C0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Когон шахар Газначилик булинмаси </w:t>
            </w:r>
          </w:p>
          <w:p w:rsidR="00442A3E" w:rsidRPr="00F145FD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</w:t>
            </w:r>
            <w:r w:rsidRPr="00F14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Ғазначилик бўлинмасининг номи</w:t>
            </w:r>
            <w:r w:rsidRPr="00F14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  <w:p w:rsidR="00442A3E" w:rsidRPr="00F145FD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F14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_____________________</w:t>
            </w:r>
            <w:r w:rsidR="007643C0" w:rsidRPr="00F145FD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Ш.Ш.Ражабов</w:t>
            </w:r>
            <w:r w:rsidRPr="00F14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</w:t>
            </w:r>
          </w:p>
          <w:p w:rsidR="00442A3E" w:rsidRPr="00442A3E" w:rsidRDefault="00442A3E" w:rsidP="00442A3E">
            <w:pPr>
              <w:spacing w:after="0" w:line="288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(Ф.И.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2A3E" w:rsidRPr="00442A3E" w:rsidRDefault="00442A3E" w:rsidP="00442A3E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442A3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442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A3E" w:rsidRPr="00442A3E" w:rsidRDefault="00442A3E" w:rsidP="00442A3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817" w:rsidRPr="00442A3E" w:rsidRDefault="00510817" w:rsidP="00442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A3E" w:rsidRPr="00442A3E" w:rsidRDefault="00442A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2A3E" w:rsidRPr="00442A3E" w:rsidSect="0051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F3" w:rsidRDefault="00893EF3" w:rsidP="00442A3E">
      <w:pPr>
        <w:spacing w:after="0" w:line="240" w:lineRule="auto"/>
      </w:pPr>
      <w:r>
        <w:separator/>
      </w:r>
    </w:p>
  </w:endnote>
  <w:endnote w:type="continuationSeparator" w:id="1">
    <w:p w:rsidR="00893EF3" w:rsidRDefault="00893EF3" w:rsidP="0044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F3" w:rsidRDefault="00893EF3" w:rsidP="00442A3E">
      <w:pPr>
        <w:spacing w:after="0" w:line="240" w:lineRule="auto"/>
      </w:pPr>
      <w:r>
        <w:separator/>
      </w:r>
    </w:p>
  </w:footnote>
  <w:footnote w:type="continuationSeparator" w:id="1">
    <w:p w:rsidR="00893EF3" w:rsidRDefault="00893EF3" w:rsidP="0044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A3E"/>
    <w:rsid w:val="00095E5D"/>
    <w:rsid w:val="003138D1"/>
    <w:rsid w:val="003458FF"/>
    <w:rsid w:val="003B7269"/>
    <w:rsid w:val="0043179F"/>
    <w:rsid w:val="00442A3E"/>
    <w:rsid w:val="004747AF"/>
    <w:rsid w:val="004F3BB7"/>
    <w:rsid w:val="00510817"/>
    <w:rsid w:val="00521FA3"/>
    <w:rsid w:val="005239EF"/>
    <w:rsid w:val="00592B38"/>
    <w:rsid w:val="005E5397"/>
    <w:rsid w:val="006135CB"/>
    <w:rsid w:val="006F479B"/>
    <w:rsid w:val="0071487B"/>
    <w:rsid w:val="007643C0"/>
    <w:rsid w:val="00893EF3"/>
    <w:rsid w:val="008A5426"/>
    <w:rsid w:val="008C6F1B"/>
    <w:rsid w:val="008D5B3F"/>
    <w:rsid w:val="008E4A78"/>
    <w:rsid w:val="008F0DC5"/>
    <w:rsid w:val="00911B91"/>
    <w:rsid w:val="00950650"/>
    <w:rsid w:val="009B698D"/>
    <w:rsid w:val="00AA22A7"/>
    <w:rsid w:val="00BD4350"/>
    <w:rsid w:val="00CE1ADB"/>
    <w:rsid w:val="00D953A9"/>
    <w:rsid w:val="00DE3B0E"/>
    <w:rsid w:val="00F037A3"/>
    <w:rsid w:val="00F145FD"/>
    <w:rsid w:val="00F420EC"/>
    <w:rsid w:val="00FC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42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442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42A3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442A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Canon</cp:lastModifiedBy>
  <cp:revision>34</cp:revision>
  <dcterms:created xsi:type="dcterms:W3CDTF">2022-01-27T04:13:00Z</dcterms:created>
  <dcterms:modified xsi:type="dcterms:W3CDTF">2022-03-25T05:18:00Z</dcterms:modified>
</cp:coreProperties>
</file>