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97" w:rsidRPr="00647897" w:rsidRDefault="00647897" w:rsidP="00647897">
      <w:pPr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proofErr w:type="gramStart"/>
      <w:r w:rsidRPr="00647897">
        <w:rPr>
          <w:rFonts w:ascii="Times New Roman" w:hAnsi="Times New Roman" w:cs="Times New Roman"/>
          <w:b/>
        </w:rPr>
        <w:t>П</w:t>
      </w:r>
      <w:proofErr w:type="gramEnd"/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 </w:t>
      </w:r>
      <w:r w:rsidRPr="00647897">
        <w:rPr>
          <w:rFonts w:ascii="Times New Roman" w:hAnsi="Times New Roman" w:cs="Times New Roman"/>
          <w:b/>
        </w:rPr>
        <w:t>У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Д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Р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Т</w:t>
      </w:r>
      <w:r w:rsidRPr="00647897">
        <w:rPr>
          <w:rFonts w:ascii="Times New Roman" w:hAnsi="Times New Roman" w:cs="Times New Roman"/>
          <w:b/>
          <w:lang w:val="uz-Cyrl-UZ"/>
        </w:rPr>
        <w:t xml:space="preserve">       </w:t>
      </w:r>
      <w:r w:rsidRPr="00647897">
        <w:rPr>
          <w:rFonts w:ascii="Times New Roman" w:hAnsi="Times New Roman" w:cs="Times New Roman"/>
          <w:b/>
        </w:rPr>
        <w:t>Ш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Р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Т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Н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О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М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С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И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№: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1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«______» март   2022 й.                                                                                        Когон шахар</w:t>
      </w: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"____________________________________________________________"   кейинги ўринларда ”Пудратчи” деб юритилади. Ўзининг Низоми асосида иш юритувчи _________________________ номидан, бир томондан ва Когон шахар ободонлаштириш бошкармаси, кейинги ўринларда  “Буюртмачи” деб юритилади, ўзининг Низоми асосида иш юритувчи Ш.Ражабов  номидан, иккинчи томондан мазкур шартномани қуйидагилар ҳақида туздилар.</w:t>
      </w: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1.  ШАРТНОМАНИНГ ПРЕДМЕТИ</w:t>
      </w:r>
    </w:p>
    <w:p w:rsidR="00647897" w:rsidRPr="00647897" w:rsidRDefault="00647897" w:rsidP="00647897">
      <w:pPr>
        <w:pStyle w:val="2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1. Ушбу шартнома буйича ”Пудратчи” «Буюртмачи»нинг буюртмасига асосан лойиха сметасига ҳужжатларига асосан </w:t>
      </w:r>
      <w:r w:rsidRPr="00647897">
        <w:rPr>
          <w:color w:val="000000" w:themeColor="text1"/>
          <w:sz w:val="22"/>
          <w:szCs w:val="22"/>
          <w:lang w:val="uz-Cyrl-UZ"/>
        </w:rPr>
        <w:t xml:space="preserve">Когон шахар Бобур МФЙ Коровулбозор шоссе территориясини сугориш учун  дренаж кудуги куриш ва  2 км кувур тортиш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, «Буюртмачи» эса бажарилган ишларни қабул қилиб олишни  ҳамда тўловни амалга оширишни ўз зиммаларига оладилар.</w:t>
      </w:r>
    </w:p>
    <w:p w:rsidR="00647897" w:rsidRPr="00647897" w:rsidRDefault="00647897" w:rsidP="00647897">
      <w:pPr>
        <w:pStyle w:val="2"/>
        <w:rPr>
          <w:color w:val="000000" w:themeColor="text1"/>
          <w:sz w:val="22"/>
          <w:szCs w:val="22"/>
          <w:lang w:val="uz-Cyrl-UZ"/>
        </w:rPr>
      </w:pP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2. Ушбу шартноманинг умумий суммаси кушимча киймат солиги билан  </w:t>
      </w:r>
      <w:r w:rsidR="009314D1">
        <w:rPr>
          <w:b w:val="0"/>
          <w:color w:val="000000" w:themeColor="text1"/>
          <w:sz w:val="22"/>
          <w:szCs w:val="22"/>
          <w:lang w:val="uz-Cyrl-UZ"/>
        </w:rPr>
        <w:t>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 ташкил этади.  </w:t>
      </w:r>
    </w:p>
    <w:p w:rsidR="00647897" w:rsidRPr="00647897" w:rsidRDefault="00647897" w:rsidP="00647897">
      <w:pPr>
        <w:ind w:left="360"/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2.ШАРТНОМА БУЙИЧА КЕЛИШУВ НАРХЛАР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2.1. «Буюртмачи» томонидан тақдим қилинган ҳужжатларга асосан бош келишув шартномасидаги куриш ишларининг қиймати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 xml:space="preserve">кушимча киймат солиги билан 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__________________________________________________________   сўмни ташкил қилади.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2.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2</w:t>
      </w:r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ишларининг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бошланиши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«_____»    март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>2022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йил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</w:rPr>
        <w:t>2.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3</w:t>
      </w:r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ишларининг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тугаши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ва</w:t>
      </w:r>
      <w:proofErr w:type="spellEnd"/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«____»      май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</w:rPr>
        <w:t>2022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йил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3.КУРИШ ИШЛАРИНИ БОШЛАШ , БАЖАРИШ ВА ТУГАТИШ БУЙИЧА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ШАРТНОМАВИЙ МУДДАТЛАР</w:t>
      </w:r>
    </w:p>
    <w:p w:rsidR="00647897" w:rsidRPr="00647897" w:rsidRDefault="00647897" w:rsidP="00647897">
      <w:pPr>
        <w:pStyle w:val="2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3.1.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Курилиш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3.2. Ўзбекистон Республикаси Бюджет кодексининг 122-моддасига, Ўзбекистон Республикаси Президентининг 2007 йил 28 февралдаги 594-сонли қарорининг 6-бандига ҳамда </w:t>
      </w: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 xml:space="preserve">Ўзбекистон Республикаси Адлия вазирлиги томонидан 2016 йил 22 декабрда рўйхатдан ўтказилган, рўйхат рақами 2850-қоиданинг 73-бандига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асосан бюджетдан маблағ олувчиларнинг бюджет маблағлари ҳисобига тузиладиган шартномаларида, қоидага кўра, 30 фоиз миқдорида олдиндан ҳақ тўлаш назарда тутилган.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3.3. «Буюртмачи» томонидан куриш  ишларини бажариш даврида «Пудратчи»га ўзи томонидан харид қилинган таъмирлаш материалларини  тақдим қилиши мумкин.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3.4. Курилиш 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3.5. Курилиш  тугаллаб фойдаланишга топшириш учун тузилган комиссия далолатномаси тасдиқлангандан сунг куриш ишлари тамом бўлган деб ҳисобланади.</w:t>
      </w:r>
    </w:p>
    <w:p w:rsidR="00647897" w:rsidRPr="00647897" w:rsidRDefault="00647897" w:rsidP="00647897">
      <w:pPr>
        <w:ind w:left="-1080"/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4.</w:t>
      </w:r>
      <w:r w:rsidRPr="00647897">
        <w:rPr>
          <w:rFonts w:ascii="Times New Roman" w:hAnsi="Times New Roman" w:cs="Times New Roman"/>
          <w:b/>
          <w:color w:val="000000" w:themeColor="text1"/>
        </w:rPr>
        <w:t>ТЎЛОВ ШАРТИ ВА ТАРТИБИ</w:t>
      </w:r>
    </w:p>
    <w:p w:rsidR="00647897" w:rsidRPr="00647897" w:rsidRDefault="00647897" w:rsidP="00647897">
      <w:pPr>
        <w:pStyle w:val="2"/>
        <w:numPr>
          <w:ilvl w:val="1"/>
          <w:numId w:val="1"/>
        </w:numPr>
        <w:tabs>
          <w:tab w:val="num" w:pos="0"/>
        </w:tabs>
        <w:ind w:left="0" w:firstLine="0"/>
        <w:rPr>
          <w:b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Ушбу шартноманинг умумий нархи кушимча киймат солиги билан  </w:t>
      </w:r>
      <w:r w:rsidRPr="00647897">
        <w:rPr>
          <w:b w:val="0"/>
          <w:color w:val="000000" w:themeColor="text1"/>
          <w:sz w:val="22"/>
          <w:szCs w:val="22"/>
        </w:rPr>
        <w:t>_____________________________________________________________________________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 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 ташкил этади. 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«Буюртмачи»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 куриш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ишларини бошлаш  учун «Пудратчи»га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шартнома нархининг 30 % ёки  ________________________________________________________________</w:t>
      </w:r>
      <w:r w:rsidRPr="00647897">
        <w:rPr>
          <w:bCs w:val="0"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сўм миқдорда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олдиндан тўлайди ва бу олдиндан тўлов </w:t>
      </w:r>
      <w:r w:rsidRPr="00647897">
        <w:rPr>
          <w:color w:val="000000" w:themeColor="text1"/>
          <w:sz w:val="22"/>
          <w:szCs w:val="22"/>
          <w:lang w:val="uz-Cyrl-UZ"/>
        </w:rPr>
        <w:t>2021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йилнинг  </w:t>
      </w:r>
      <w:r w:rsidRPr="00647897">
        <w:rPr>
          <w:color w:val="000000" w:themeColor="text1"/>
          <w:sz w:val="22"/>
          <w:szCs w:val="22"/>
          <w:lang w:val="uz-Cyrl-UZ"/>
        </w:rPr>
        <w:t xml:space="preserve">март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ойида  амалга оширилади.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«Буюртмачи»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томонидан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якуний тўлов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«Пудратчи» 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ишлар бажарилганлигини тасдиқловчи ҳужжат тақдим қилгандан сўнг амалга оширилади.  Якуний тўловнинг миқдори 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сўмни, яъни, келишилган  сумманинг 70% фоизини  ташкил этади ва бу якуний тўлов  </w:t>
      </w:r>
      <w:r w:rsidRPr="00647897">
        <w:rPr>
          <w:color w:val="000000" w:themeColor="text1"/>
          <w:sz w:val="22"/>
          <w:szCs w:val="22"/>
          <w:lang w:val="uz-Cyrl-UZ"/>
        </w:rPr>
        <w:t>2021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йил  </w:t>
      </w:r>
      <w:r w:rsidRPr="00647897">
        <w:rPr>
          <w:color w:val="000000" w:themeColor="text1"/>
          <w:sz w:val="22"/>
          <w:szCs w:val="22"/>
          <w:lang w:val="uz-Cyrl-UZ"/>
        </w:rPr>
        <w:t>30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__________________гача амалга оширилади. 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4.2.«Буюртмачи»  тўловни пул ўтказиш йули билан амалга оширади.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4.3.«Пудрат»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 xml:space="preserve">5. ПУДРАТЧИНИНГ МАЖБУРИЯТЛАРИ </w:t>
      </w:r>
    </w:p>
    <w:p w:rsidR="00647897" w:rsidRPr="00647897" w:rsidRDefault="00647897" w:rsidP="00647897">
      <w:pPr>
        <w:pStyle w:val="3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5.1. Шартнома баҳоси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кушимча киймат солиги билан  ___________________________________________________________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сўм бўлган  куриш ишлари юқорида келишилган муддатда тугатиш ва  фойдаланишга топшириш.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5.2. Махсус куриш ишларини бажариш учун махсус ёлланма пудратчи ташкилотларни жалб килади.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5.3. Ҳар ҳафтанинг душанба кунида  жорий ҳафтада бажарилган куриш  ишлари тўғрисидаги тегишли ҳужжатларни «Буюртмачи»га тақдим килиши шарт. Агар куриш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кунга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кечиктирилса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шартнома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бахосидан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0,5 %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микдорида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20 кун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учун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шартнома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ба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ҳ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осидан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5 % ми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ундан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муддатлар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учун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20 % ми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proofErr w:type="gramStart"/>
      <w:r w:rsidRPr="00647897">
        <w:rPr>
          <w:rFonts w:ascii="Times New Roman" w:hAnsi="Times New Roman" w:cs="Times New Roman"/>
          <w:color w:val="000000" w:themeColor="text1"/>
        </w:rPr>
        <w:t>Жарима</w:t>
      </w:r>
      <w:proofErr w:type="gram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санкцияси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буюртмачи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томонидан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билдирилган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ёзма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равишдаги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даъводан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10 кун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мобайнида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тўланиши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647897" w:rsidRPr="00647897" w:rsidRDefault="00647897" w:rsidP="0064789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6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.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БУЮРТМАЧИНИНГ МАЖБУРИЯТЛАРИ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 нархини 0,04% микдорида «Пудратчига» жарима тўлайди.</w:t>
      </w: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  <w:r w:rsidRPr="00647897">
        <w:rPr>
          <w:sz w:val="22"/>
          <w:szCs w:val="22"/>
          <w:lang w:val="uz-Cyrl-UZ"/>
        </w:rPr>
        <w:t>6.2. «Буюртмачи» куриш ишларини ўз вақтида белгиланган стандартларга ва амалдаги қонунчиликка асосан қабул қилиб олади.</w:t>
      </w: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  <w:r w:rsidRPr="00647897">
        <w:rPr>
          <w:sz w:val="22"/>
          <w:szCs w:val="22"/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647897" w:rsidRPr="00647897" w:rsidRDefault="00647897" w:rsidP="00647897">
      <w:pPr>
        <w:pStyle w:val="a5"/>
        <w:rPr>
          <w:b w:val="0"/>
          <w:bCs w:val="0"/>
          <w:color w:val="000000" w:themeColor="text1"/>
          <w:sz w:val="22"/>
          <w:szCs w:val="22"/>
          <w:lang w:val="uz-Cyrl-UZ"/>
        </w:rPr>
      </w:pPr>
    </w:p>
    <w:p w:rsidR="00647897" w:rsidRPr="00647897" w:rsidRDefault="00647897" w:rsidP="00647897">
      <w:pPr>
        <w:pStyle w:val="a5"/>
        <w:ind w:left="360" w:firstLine="0"/>
        <w:jc w:val="center"/>
        <w:rPr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Cs w:val="0"/>
          <w:color w:val="000000" w:themeColor="text1"/>
          <w:sz w:val="22"/>
          <w:szCs w:val="22"/>
        </w:rPr>
        <w:t>7</w:t>
      </w:r>
      <w:r w:rsidRPr="00647897">
        <w:rPr>
          <w:b w:val="0"/>
          <w:bCs w:val="0"/>
          <w:color w:val="000000" w:themeColor="text1"/>
          <w:sz w:val="22"/>
          <w:szCs w:val="22"/>
        </w:rPr>
        <w:t>.</w:t>
      </w:r>
      <w:r w:rsidRPr="00647897">
        <w:rPr>
          <w:bCs w:val="0"/>
          <w:color w:val="000000" w:themeColor="text1"/>
          <w:sz w:val="22"/>
          <w:szCs w:val="22"/>
        </w:rPr>
        <w:t xml:space="preserve">ТОМОНЛАР ЎРТАСИДА ШАРТНОМАВИЙ НИЗОЛАРНИ </w:t>
      </w:r>
      <w:r w:rsidRPr="00647897">
        <w:rPr>
          <w:bCs w:val="0"/>
          <w:color w:val="000000" w:themeColor="text1"/>
          <w:sz w:val="22"/>
          <w:szCs w:val="22"/>
          <w:lang w:val="uz-Cyrl-UZ"/>
        </w:rPr>
        <w:t>Ҳ</w:t>
      </w:r>
      <w:r w:rsidRPr="00647897">
        <w:rPr>
          <w:bCs w:val="0"/>
          <w:color w:val="000000" w:themeColor="text1"/>
          <w:sz w:val="22"/>
          <w:szCs w:val="22"/>
        </w:rPr>
        <w:t>АЛ ЭТИШ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 талабларига асосан хўжалик судларида ҳал этилади.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</w:rPr>
        <w:t>8</w:t>
      </w:r>
      <w:r w:rsidRPr="00647897">
        <w:rPr>
          <w:rFonts w:ascii="Times New Roman" w:hAnsi="Times New Roman" w:cs="Times New Roman"/>
          <w:color w:val="000000" w:themeColor="text1"/>
        </w:rPr>
        <w:t>.</w:t>
      </w:r>
      <w:r w:rsidRPr="00647897">
        <w:rPr>
          <w:rFonts w:ascii="Times New Roman" w:hAnsi="Times New Roman" w:cs="Times New Roman"/>
          <w:b/>
          <w:color w:val="000000" w:themeColor="text1"/>
        </w:rPr>
        <w:t xml:space="preserve">ШАРТНОМАНИНГ АМАЛ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Қ</w:t>
      </w:r>
      <w:r w:rsidRPr="00647897">
        <w:rPr>
          <w:rFonts w:ascii="Times New Roman" w:hAnsi="Times New Roman" w:cs="Times New Roman"/>
          <w:b/>
          <w:color w:val="000000" w:themeColor="text1"/>
        </w:rPr>
        <w:t>ИЛИШ МУДДАТИ</w:t>
      </w:r>
    </w:p>
    <w:p w:rsidR="00647897" w:rsidRPr="00647897" w:rsidRDefault="00647897" w:rsidP="00647897">
      <w:pPr>
        <w:pStyle w:val="a3"/>
        <w:rPr>
          <w:color w:val="000000" w:themeColor="text1"/>
          <w:sz w:val="22"/>
          <w:szCs w:val="22"/>
          <w:lang w:val="uz-Cyrl-UZ"/>
        </w:rPr>
      </w:pPr>
      <w:r w:rsidRPr="00647897">
        <w:rPr>
          <w:bCs/>
          <w:color w:val="000000" w:themeColor="text1"/>
          <w:sz w:val="22"/>
          <w:szCs w:val="22"/>
          <w:lang w:val="uz-Cyrl-UZ"/>
        </w:rPr>
        <w:t>8.1</w:t>
      </w:r>
      <w:r w:rsidRPr="00647897">
        <w:rPr>
          <w:b/>
          <w:bCs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color w:val="000000" w:themeColor="text1"/>
          <w:sz w:val="22"/>
          <w:szCs w:val="22"/>
          <w:lang w:val="uz-Cyrl-UZ"/>
        </w:rPr>
        <w:t>Мазкур шартнома  2022 йил « 31 » декабргача амалда бўлади.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lastRenderedPageBreak/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>9. ШАРТНОМАНИНГ ҚОНУНИЙ КУЧГА КИРИШИ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>9.1.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noProof/>
          <w:color w:val="000000" w:themeColor="text1"/>
          <w:lang w:val="uz-Cyrl-UZ"/>
        </w:rPr>
        <w:t xml:space="preserve">2014 йил 1  январдадан амалга киритилган Ўзбекистон Республикаси  Бюджет кодексинг 122-моддаси,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Ўзбекистон Республикаси Президентининг 2007 йил 28 февралдаги 594-сонли қарорининг 6-бандига ҳамда </w:t>
      </w: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>Ўзбекистон Республикаси Адлия вазирлиги томонидан 2016 йил 22 декабрда рўйхатдан ўтказилган, рўйхат рақами 2850-қоиданинг 3-бандига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>10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. ТОМОНЛАРНИНГ ЮРИДИК МАНЗИЛЛАРИ </w:t>
      </w:r>
      <w:proofErr w:type="gramStart"/>
      <w:r w:rsidRPr="00647897">
        <w:rPr>
          <w:rFonts w:ascii="Times New Roman" w:hAnsi="Times New Roman" w:cs="Times New Roman"/>
          <w:b/>
          <w:bCs/>
          <w:color w:val="000000" w:themeColor="text1"/>
        </w:rPr>
        <w:t>ВА БАНК</w:t>
      </w:r>
      <w:proofErr w:type="gramEnd"/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РЕКВИЗИТЛАРИ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bCs/>
          <w:color w:val="000000" w:themeColor="text1"/>
          <w:u w:val="single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u w:val="single"/>
        </w:rPr>
        <w:t>«ПУДРАТЧИ»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u w:val="single"/>
        </w:rPr>
        <w:t>«БУЮРТМАЧИ»</w:t>
      </w:r>
    </w:p>
    <w:tbl>
      <w:tblPr>
        <w:tblW w:w="10852" w:type="dxa"/>
        <w:jc w:val="center"/>
        <w:tblLook w:val="01E0"/>
      </w:tblPr>
      <w:tblGrid>
        <w:gridCol w:w="5105"/>
        <w:gridCol w:w="236"/>
        <w:gridCol w:w="5511"/>
      </w:tblGrid>
      <w:tr w:rsidR="00647897" w:rsidRPr="00647897" w:rsidTr="00EB3EDF">
        <w:trPr>
          <w:trHeight w:val="273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Когон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шахар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Ободонлаштириш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бошкармаси</w:t>
            </w:r>
            <w:proofErr w:type="spellEnd"/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Манзил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Манзил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Когон шахар Ободонлаштириш бошкармаси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Тел./факс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Тел./факс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65-52-4-68-57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ҳ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в: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ҳ: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 100022860064037065100110009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Банк номи: 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Бюджетдан маблағ олувчи СТИРИ: 203183145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МФО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ОКОНХ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 90211</w:t>
            </w:r>
          </w:p>
        </w:tc>
      </w:tr>
      <w:tr w:rsidR="00647897" w:rsidRPr="00647897" w:rsidTr="00E32DE8">
        <w:trPr>
          <w:trHeight w:val="258"/>
          <w:jc w:val="center"/>
        </w:trPr>
        <w:tc>
          <w:tcPr>
            <w:tcW w:w="5105" w:type="dxa"/>
            <w:vAlign w:val="bottom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ОКОНХ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  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Ғазначилик бўлинмаси номи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огон шахар бўйича  Ғазначилик 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булинмаси</w:t>
            </w:r>
            <w:proofErr w:type="spellEnd"/>
          </w:p>
        </w:tc>
      </w:tr>
      <w:tr w:rsidR="00647897" w:rsidRPr="00647897" w:rsidTr="00E32DE8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СТИР: 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 ҳ/в: 23402000300100001010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Банкнинг номи: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Марказий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банк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Тошкент шахар ХККМ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МФО: 00014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Ғазначилик бўлинмаси СТИРИ: 201122919</w:t>
            </w:r>
          </w:p>
        </w:tc>
      </w:tr>
      <w:tr w:rsidR="00647897" w:rsidRPr="00647897" w:rsidTr="00EB3EDF">
        <w:trPr>
          <w:trHeight w:val="517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МФО: 00014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647897" w:rsidRPr="00647897" w:rsidTr="00EB3EDF">
        <w:trPr>
          <w:trHeight w:val="106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Раҳбар: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______________________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(Ф.И.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Раҳбар:        Ш. Ражабов                                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Ф.И.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(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имзо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имзо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</w:t>
            </w:r>
          </w:p>
        </w:tc>
      </w:tr>
      <w:tr w:rsidR="00647897" w:rsidRPr="00647897" w:rsidTr="00EB3EDF">
        <w:trPr>
          <w:trHeight w:val="273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М.Ў.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М.Ў.</w:t>
            </w:r>
          </w:p>
        </w:tc>
      </w:tr>
    </w:tbl>
    <w:p w:rsidR="00647897" w:rsidRPr="00647897" w:rsidRDefault="00647897" w:rsidP="00647897">
      <w:pPr>
        <w:ind w:left="720" w:right="18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uz-Cyrl-UZ"/>
        </w:rPr>
      </w:pPr>
    </w:p>
    <w:p w:rsidR="00647897" w:rsidRPr="00647897" w:rsidRDefault="00647897" w:rsidP="00647897">
      <w:pPr>
        <w:ind w:left="720" w:right="18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i/>
          <w:color w:val="000000" w:themeColor="text1"/>
          <w:lang w:val="uz-Cyrl-UZ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i/>
          <w:color w:val="000000" w:themeColor="text1"/>
          <w:lang w:val="uz-Cyrl-UZ"/>
        </w:rPr>
      </w:pPr>
    </w:p>
    <w:p w:rsidR="00647897" w:rsidRPr="00647897" w:rsidRDefault="00647897" w:rsidP="00647897">
      <w:pPr>
        <w:pStyle w:val="3"/>
        <w:rPr>
          <w:color w:val="000000" w:themeColor="text1"/>
          <w:sz w:val="22"/>
          <w:szCs w:val="22"/>
          <w:lang w:val="uz-Cyrl-UZ"/>
        </w:rPr>
      </w:pPr>
    </w:p>
    <w:p w:rsidR="00D9647D" w:rsidRPr="00647897" w:rsidRDefault="00D9647D" w:rsidP="00647897"/>
    <w:sectPr w:rsidR="00D9647D" w:rsidRPr="00647897" w:rsidSect="00020DBD">
      <w:pgSz w:w="11906" w:h="16838"/>
      <w:pgMar w:top="18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10E"/>
    <w:multiLevelType w:val="multilevel"/>
    <w:tmpl w:val="66426D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897"/>
    <w:rsid w:val="00647897"/>
    <w:rsid w:val="009314D1"/>
    <w:rsid w:val="00D9647D"/>
    <w:rsid w:val="00E1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478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6478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Body Text 2"/>
    <w:basedOn w:val="a"/>
    <w:link w:val="2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78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No Spacing"/>
    <w:uiPriority w:val="1"/>
    <w:qFormat/>
    <w:rsid w:val="006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6591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Canon</cp:lastModifiedBy>
  <cp:revision>3</cp:revision>
  <dcterms:created xsi:type="dcterms:W3CDTF">2022-03-11T08:21:00Z</dcterms:created>
  <dcterms:modified xsi:type="dcterms:W3CDTF">2022-03-24T03:12:00Z</dcterms:modified>
</cp:coreProperties>
</file>