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6A394D27" w:rsidR="00182703" w:rsidRPr="008B0652" w:rsidRDefault="00DD1EF3" w:rsidP="008B0652">
      <w:pPr>
        <w:spacing w:after="0" w:line="240" w:lineRule="auto"/>
        <w:ind w:left="4820"/>
        <w:jc w:val="center"/>
        <w:rPr>
          <w:rFonts w:ascii="Times New Roman" w:hAnsi="Times New Roman"/>
          <w:lang w:val="uz-Cyrl-UZ"/>
        </w:rPr>
      </w:pPr>
      <w:r>
        <w:rPr>
          <w:rFonts w:ascii="Times New Roman" w:hAnsi="Times New Roman"/>
        </w:rPr>
        <w:t>09.03.2022 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26-15-3С-559</w:t>
      </w:r>
      <w:r w:rsidR="004E3DC1">
        <w:rPr>
          <w:rFonts w:ascii="Times New Roman" w:hAnsi="Times New Roman"/>
        </w:rPr>
        <w:t>-</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A07A9FE" w14:textId="24962747" w:rsidR="00EA3171" w:rsidRDefault="00EA3171" w:rsidP="002A478C">
      <w:pPr>
        <w:spacing w:before="60" w:after="60"/>
        <w:jc w:val="center"/>
        <w:rPr>
          <w:rFonts w:ascii="Times New Roman" w:hAnsi="Times New Roman"/>
          <w:b/>
          <w:sz w:val="32"/>
          <w:szCs w:val="32"/>
          <w:u w:val="single"/>
        </w:rPr>
      </w:pPr>
      <w:r w:rsidRPr="00EA3171">
        <w:rPr>
          <w:rFonts w:ascii="Times New Roman" w:hAnsi="Times New Roman"/>
          <w:b/>
          <w:sz w:val="32"/>
          <w:szCs w:val="32"/>
          <w:u w:val="single"/>
        </w:rPr>
        <w:t xml:space="preserve">Реагент дозалаш </w:t>
      </w:r>
      <w:r w:rsidR="001E0F3C">
        <w:rPr>
          <w:rFonts w:ascii="Times New Roman" w:hAnsi="Times New Roman"/>
          <w:b/>
          <w:sz w:val="32"/>
          <w:szCs w:val="32"/>
          <w:u w:val="single"/>
        </w:rPr>
        <w:t>ускунаси</w:t>
      </w:r>
    </w:p>
    <w:p w14:paraId="6485B1E5" w14:textId="5AB05708"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0C0C85"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4211C2FD" w:rsidR="004D51B2" w:rsidRPr="000C0C85" w:rsidRDefault="001E0F3C" w:rsidP="004D51B2">
            <w:pPr>
              <w:spacing w:after="0" w:line="240" w:lineRule="auto"/>
              <w:rPr>
                <w:rFonts w:ascii="Times New Roman" w:hAnsi="Times New Roman" w:cs="Times New Roman"/>
                <w:color w:val="000000" w:themeColor="text1"/>
                <w:sz w:val="24"/>
                <w:szCs w:val="24"/>
                <w:highlight w:val="yellow"/>
              </w:rPr>
            </w:pPr>
            <w:r w:rsidRPr="001E0F3C">
              <w:rPr>
                <w:rFonts w:ascii="Times New Roman" w:hAnsi="Times New Roman"/>
                <w:sz w:val="24"/>
                <w:szCs w:val="24"/>
              </w:rPr>
              <w:t>Реагент дозалаш ускунаси</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4CC4C5FF" w:rsidR="004D51B2" w:rsidRPr="000C0C85" w:rsidRDefault="00C32762" w:rsidP="00C32762">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857CDB" w:rsidRPr="000C0C85">
              <w:rPr>
                <w:rFonts w:ascii="Times New Roman" w:hAnsi="Times New Roman" w:cs="Times New Roman"/>
                <w:sz w:val="24"/>
                <w:szCs w:val="24"/>
                <w:lang w:val="en-US"/>
              </w:rPr>
              <w:t>I</w:t>
            </w:r>
            <w:r w:rsidR="00F84A5D">
              <w:rPr>
                <w:rFonts w:ascii="Times New Roman" w:hAnsi="Times New Roman" w:cs="Times New Roman"/>
                <w:sz w:val="24"/>
                <w:szCs w:val="24"/>
              </w:rPr>
              <w:t>-</w:t>
            </w:r>
            <w:r w:rsidR="00F84A5D">
              <w:rPr>
                <w:rFonts w:ascii="Times New Roman" w:hAnsi="Times New Roman" w:cs="Times New Roman"/>
                <w:sz w:val="24"/>
                <w:szCs w:val="24"/>
                <w:lang w:val="en-US"/>
              </w:rPr>
              <w:t>II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2DDFE5E8" w:rsidR="004D51B2" w:rsidRPr="00F84A5D" w:rsidRDefault="00F84A5D" w:rsidP="004D51B2">
            <w:pPr>
              <w:spacing w:after="0" w:line="240" w:lineRule="auto"/>
              <w:rPr>
                <w:rFonts w:ascii="Times New Roman" w:hAnsi="Times New Roman" w:cs="Times New Roman"/>
                <w:sz w:val="24"/>
                <w:szCs w:val="24"/>
              </w:rPr>
            </w:pPr>
            <w:r>
              <w:rPr>
                <w:rFonts w:ascii="Times New Roman" w:hAnsi="Times New Roman"/>
                <w:sz w:val="24"/>
                <w:szCs w:val="24"/>
              </w:rPr>
              <w:t xml:space="preserve">Март-апрель </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0C0C85" w:rsidRDefault="004D51B2" w:rsidP="004D51B2">
            <w:pPr>
              <w:spacing w:after="0" w:line="240" w:lineRule="auto"/>
              <w:rPr>
                <w:rFonts w:ascii="Times New Roman" w:hAnsi="Times New Roman" w:cs="Times New Roman"/>
                <w:sz w:val="24"/>
                <w:szCs w:val="24"/>
                <w:lang w:val="uz-Cyrl-UZ"/>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77F32A5B" w:rsidR="004D51B2" w:rsidRPr="000C0C85" w:rsidRDefault="00896F99" w:rsidP="00896F99">
            <w:pPr>
              <w:spacing w:after="0" w:line="240" w:lineRule="auto"/>
              <w:rPr>
                <w:rFonts w:ascii="Times New Roman" w:hAnsi="Times New Roman" w:cs="Times New Roman"/>
                <w:sz w:val="24"/>
                <w:szCs w:val="24"/>
              </w:rPr>
            </w:pPr>
            <w:r>
              <w:rPr>
                <w:rFonts w:ascii="Times New Roman" w:hAnsi="Times New Roman"/>
                <w:sz w:val="24"/>
                <w:szCs w:val="24"/>
              </w:rPr>
              <w:t>309 759 648</w:t>
            </w:r>
            <w:r w:rsidR="00857CDB" w:rsidRPr="000C0C85">
              <w:rPr>
                <w:rFonts w:ascii="Times New Roman" w:hAnsi="Times New Roman"/>
                <w:sz w:val="24"/>
                <w:szCs w:val="24"/>
              </w:rPr>
              <w:t>,00 (</w:t>
            </w:r>
            <w:r w:rsidRPr="00896F99">
              <w:rPr>
                <w:rFonts w:ascii="Times New Roman" w:hAnsi="Times New Roman"/>
                <w:sz w:val="24"/>
                <w:szCs w:val="24"/>
              </w:rPr>
              <w:t xml:space="preserve">Уч юз тўққиз </w:t>
            </w:r>
            <w:r>
              <w:rPr>
                <w:rFonts w:ascii="Times New Roman" w:hAnsi="Times New Roman"/>
                <w:sz w:val="24"/>
                <w:szCs w:val="24"/>
              </w:rPr>
              <w:t>миллион</w:t>
            </w:r>
            <w:r w:rsidRPr="00896F99">
              <w:rPr>
                <w:rFonts w:ascii="Times New Roman" w:hAnsi="Times New Roman"/>
                <w:sz w:val="24"/>
                <w:szCs w:val="24"/>
              </w:rPr>
              <w:t xml:space="preserve"> етти юз еллик тўққиз минг олти юз қирқ саккиз</w:t>
            </w:r>
            <w:r w:rsidR="00857CDB" w:rsidRPr="000C0C85">
              <w:rPr>
                <w:rFonts w:ascii="Times New Roman" w:hAnsi="Times New Roman"/>
                <w:sz w:val="24"/>
                <w:szCs w:val="24"/>
              </w:rPr>
              <w:t xml:space="preserve">) сум </w:t>
            </w:r>
            <w:r>
              <w:rPr>
                <w:rFonts w:ascii="Times New Roman" w:hAnsi="Times New Roman"/>
                <w:sz w:val="24"/>
                <w:szCs w:val="24"/>
              </w:rPr>
              <w:t xml:space="preserve">15% </w:t>
            </w:r>
            <w:r w:rsidR="00857CDB" w:rsidRPr="000C0C85">
              <w:rPr>
                <w:rFonts w:ascii="Times New Roman" w:hAnsi="Times New Roman"/>
                <w:sz w:val="24"/>
                <w:szCs w:val="24"/>
              </w:rPr>
              <w:t>ҚҚС билан</w:t>
            </w:r>
          </w:p>
        </w:tc>
      </w:tr>
      <w:tr w:rsidR="00564ACD" w:rsidRPr="008A3D5B"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553FC4BB" w:rsidR="005E4D13" w:rsidRPr="000C0C85" w:rsidRDefault="00083802" w:rsidP="00564ACD">
            <w:pPr>
              <w:spacing w:after="0" w:line="240" w:lineRule="auto"/>
              <w:rPr>
                <w:rFonts w:ascii="Times New Roman" w:hAnsi="Times New Roman"/>
                <w:sz w:val="24"/>
                <w:szCs w:val="24"/>
                <w:highlight w:val="yellow"/>
                <w:lang w:val="uz-Cyrl-UZ"/>
              </w:rPr>
            </w:pPr>
            <w:r w:rsidRPr="00083802">
              <w:rPr>
                <w:rFonts w:ascii="Times New Roman" w:hAnsi="Times New Roman"/>
                <w:sz w:val="24"/>
                <w:szCs w:val="24"/>
                <w:lang w:val="uz-Cyrl-UZ"/>
              </w:rPr>
              <w:t>30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5C224069" w:rsidR="00865534" w:rsidRPr="000C0C85" w:rsidRDefault="00EA3171" w:rsidP="00D90D32">
            <w:pPr>
              <w:spacing w:after="0" w:line="240" w:lineRule="auto"/>
              <w:rPr>
                <w:rFonts w:ascii="Times New Roman" w:hAnsi="Times New Roman" w:cs="Times New Roman"/>
                <w:sz w:val="24"/>
                <w:szCs w:val="24"/>
              </w:rPr>
            </w:pPr>
            <w:r>
              <w:rPr>
                <w:rFonts w:ascii="Times New Roman" w:hAnsi="Times New Roman"/>
                <w:sz w:val="24"/>
                <w:szCs w:val="24"/>
              </w:rPr>
              <w:t>9</w:t>
            </w:r>
            <w:r w:rsidR="00D90D32" w:rsidRPr="000C0C85">
              <w:rPr>
                <w:rFonts w:ascii="Times New Roman" w:hAnsi="Times New Roman"/>
                <w:sz w:val="24"/>
                <w:szCs w:val="24"/>
              </w:rPr>
              <w:t>0</w:t>
            </w:r>
            <w:r w:rsidR="00564ACD" w:rsidRPr="000C0C85">
              <w:rPr>
                <w:rFonts w:ascii="Times New Roman" w:hAnsi="Times New Roman"/>
                <w:sz w:val="24"/>
                <w:szCs w:val="24"/>
              </w:rPr>
              <w:t xml:space="preserve"> </w:t>
            </w:r>
            <w:r w:rsidR="00F84A5D">
              <w:rPr>
                <w:rFonts w:ascii="Times New Roman" w:hAnsi="Times New Roman"/>
                <w:sz w:val="24"/>
                <w:szCs w:val="24"/>
              </w:rPr>
              <w:t xml:space="preserve">иш </w:t>
            </w:r>
            <w:r w:rsidR="00564ACD" w:rsidRPr="000C0C85">
              <w:rPr>
                <w:rFonts w:ascii="Times New Roman" w:hAnsi="Times New Roman"/>
                <w:sz w:val="24"/>
                <w:szCs w:val="24"/>
              </w:rPr>
              <w:t>кун</w:t>
            </w:r>
            <w:r w:rsidR="00F84A5D">
              <w:rPr>
                <w:rFonts w:ascii="Times New Roman" w:hAnsi="Times New Roman"/>
                <w:sz w:val="24"/>
                <w:szCs w:val="24"/>
              </w:rPr>
              <w:t>и</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CA00E8">
        <w:trPr>
          <w:trHeight w:val="968"/>
        </w:trPr>
        <w:tc>
          <w:tcPr>
            <w:tcW w:w="3926" w:type="dxa"/>
            <w:vAlign w:val="center"/>
          </w:tcPr>
          <w:p w14:paraId="65386235" w14:textId="0977AB39" w:rsidR="00865534" w:rsidRPr="000C0C85" w:rsidRDefault="00D810C1" w:rsidP="00D810C1">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Масъул хизмат, боғланиладиган шахс</w:t>
            </w:r>
            <w:r w:rsidR="00865534" w:rsidRPr="000C0C85">
              <w:rPr>
                <w:rFonts w:ascii="Times New Roman" w:hAnsi="Times New Roman" w:cs="Times New Roman"/>
                <w:b/>
                <w:sz w:val="24"/>
                <w:szCs w:val="24"/>
              </w:rPr>
              <w:t>, телефон, эл. почта</w:t>
            </w:r>
          </w:p>
        </w:tc>
        <w:tc>
          <w:tcPr>
            <w:tcW w:w="5680" w:type="dxa"/>
            <w:vAlign w:val="center"/>
          </w:tcPr>
          <w:p w14:paraId="43E2A767" w14:textId="75E8FDBE" w:rsidR="00865534" w:rsidRPr="000C0C85" w:rsidRDefault="008A3D5B" w:rsidP="000C0C85">
            <w:pPr>
              <w:spacing w:after="0" w:line="240" w:lineRule="auto"/>
              <w:rPr>
                <w:rFonts w:ascii="Times New Roman" w:hAnsi="Times New Roman" w:cs="Times New Roman"/>
                <w:sz w:val="24"/>
                <w:szCs w:val="24"/>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hAnsi="Times New Roman"/>
                <w:sz w:val="20"/>
                <w:szCs w:val="20"/>
                <w:lang w:val="uz-Cyrl-UZ"/>
              </w:rPr>
              <w:t xml:space="preserve"> , Рахманова Гульноза +998931823192</w:t>
            </w:r>
            <w:bookmarkStart w:id="0" w:name="_GoBack"/>
            <w:bookmarkEnd w:id="0"/>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8A3D5B"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8A3D5B"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8A3D5B"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8A3D5B"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8A3D5B"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8A3D5B"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8A3D5B"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8A3D5B"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8A3D5B"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8A3D5B"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8A3D5B"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256638"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4"/>
          <w:szCs w:val="24"/>
        </w:rPr>
        <w:lastRenderedPageBreak/>
        <w:t>Приложение №2</w:t>
      </w:r>
      <w:r w:rsidRPr="00256638">
        <w:rPr>
          <w:rFonts w:ascii="Times New Roman" w:eastAsia="Times New Roman" w:hAnsi="Times New Roman" w:cs="Times New Roman"/>
          <w:color w:val="auto"/>
          <w:sz w:val="24"/>
          <w:szCs w:val="24"/>
        </w:rPr>
        <w:br/>
      </w:r>
      <w:r w:rsidRPr="0025663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F6D12F" w14:textId="3DD70FD5" w:rsidR="008807C8" w:rsidRPr="00DD1EF3"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0"/>
          <w:szCs w:val="20"/>
        </w:rPr>
        <w:t>по выбору вида закупочных процедур №</w:t>
      </w:r>
      <w:r w:rsidR="00DD1EF3">
        <w:rPr>
          <w:rFonts w:ascii="Times New Roman" w:hAnsi="Times New Roman"/>
        </w:rPr>
        <w:t>26-15-3С-559</w:t>
      </w:r>
      <w:r w:rsidRPr="00256638">
        <w:rPr>
          <w:rFonts w:ascii="Times New Roman" w:eastAsia="Times New Roman" w:hAnsi="Times New Roman" w:cs="Times New Roman"/>
          <w:color w:val="auto"/>
          <w:sz w:val="20"/>
          <w:szCs w:val="20"/>
        </w:rPr>
        <w:t xml:space="preserve"> от </w:t>
      </w:r>
      <w:r w:rsidR="00DD1EF3">
        <w:rPr>
          <w:rFonts w:ascii="Times New Roman" w:eastAsia="Times New Roman" w:hAnsi="Times New Roman" w:cs="Times New Roman"/>
          <w:color w:val="auto"/>
          <w:sz w:val="20"/>
          <w:szCs w:val="20"/>
        </w:rPr>
        <w:t>09.03.2022г</w:t>
      </w:r>
      <w:r w:rsidRPr="00256638">
        <w:rPr>
          <w:rFonts w:ascii="Times New Roman" w:eastAsia="Times New Roman" w:hAnsi="Times New Roman" w:cs="Times New Roman"/>
          <w:color w:val="auto"/>
          <w:sz w:val="20"/>
          <w:szCs w:val="20"/>
        </w:rPr>
        <w:t>.</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44B86400" w14:textId="21218874" w:rsidR="008807C8" w:rsidRPr="00EA3171" w:rsidRDefault="001E0F3C" w:rsidP="00EA3171">
      <w:pPr>
        <w:pStyle w:val="Default"/>
        <w:jc w:val="center"/>
        <w:rPr>
          <w:rFonts w:ascii="Times New Roman" w:eastAsia="Times New Roman" w:hAnsi="Times New Roman" w:cs="Times New Roman"/>
          <w:b/>
          <w:color w:val="auto"/>
          <w:sz w:val="32"/>
          <w:szCs w:val="32"/>
          <w:u w:val="single"/>
          <w:lang w:eastAsia="ru-RU"/>
        </w:rPr>
      </w:pPr>
      <w:r w:rsidRPr="00EA3171">
        <w:rPr>
          <w:rFonts w:ascii="Times New Roman" w:eastAsia="Times New Roman" w:hAnsi="Times New Roman" w:cs="Times New Roman"/>
          <w:b/>
          <w:color w:val="auto"/>
          <w:sz w:val="32"/>
          <w:szCs w:val="32"/>
          <w:u w:val="single"/>
          <w:lang w:eastAsia="ru-RU"/>
        </w:rPr>
        <w:t>Доз</w:t>
      </w:r>
      <w:r>
        <w:rPr>
          <w:rFonts w:ascii="Times New Roman" w:eastAsia="Times New Roman" w:hAnsi="Times New Roman" w:cs="Times New Roman"/>
          <w:b/>
          <w:color w:val="auto"/>
          <w:sz w:val="32"/>
          <w:szCs w:val="32"/>
          <w:u w:val="single"/>
          <w:lang w:eastAsia="ru-RU"/>
        </w:rPr>
        <w:t>атора</w:t>
      </w:r>
      <w:r w:rsidRPr="00EA3171">
        <w:rPr>
          <w:rFonts w:ascii="Times New Roman" w:eastAsia="Times New Roman" w:hAnsi="Times New Roman" w:cs="Times New Roman"/>
          <w:b/>
          <w:color w:val="auto"/>
          <w:sz w:val="32"/>
          <w:szCs w:val="32"/>
          <w:u w:val="single"/>
          <w:lang w:eastAsia="ru-RU"/>
        </w:rPr>
        <w:t xml:space="preserve"> </w:t>
      </w:r>
      <w:r w:rsidR="00EA3171" w:rsidRPr="00EA3171">
        <w:rPr>
          <w:rFonts w:ascii="Times New Roman" w:eastAsia="Times New Roman" w:hAnsi="Times New Roman" w:cs="Times New Roman"/>
          <w:b/>
          <w:color w:val="auto"/>
          <w:sz w:val="32"/>
          <w:szCs w:val="32"/>
          <w:u w:val="single"/>
          <w:lang w:eastAsia="ru-RU"/>
        </w:rPr>
        <w:t>реагентов</w:t>
      </w:r>
    </w:p>
    <w:p w14:paraId="70E121D9" w14:textId="77777777" w:rsidR="008807C8" w:rsidRPr="00C626FC" w:rsidRDefault="008807C8" w:rsidP="008807C8">
      <w:pPr>
        <w:pStyle w:val="a7"/>
        <w:spacing w:line="240" w:lineRule="auto"/>
        <w:ind w:left="426"/>
        <w:rPr>
          <w:b/>
          <w:sz w:val="32"/>
          <w:szCs w:val="32"/>
        </w:rPr>
      </w:pPr>
    </w:p>
    <w:p w14:paraId="07DC7779" w14:textId="77777777" w:rsidR="008807C8" w:rsidRPr="00C626FC" w:rsidRDefault="008807C8" w:rsidP="008807C8">
      <w:pPr>
        <w:pStyle w:val="a7"/>
        <w:spacing w:line="240" w:lineRule="auto"/>
        <w:ind w:left="426"/>
        <w:rPr>
          <w:b/>
          <w:sz w:val="32"/>
          <w:szCs w:val="32"/>
        </w:rPr>
      </w:pP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37"/>
        <w:gridCol w:w="5695"/>
      </w:tblGrid>
      <w:tr w:rsidR="008807C8" w:rsidRPr="00AA30D9" w14:paraId="39C6B5D2" w14:textId="77777777" w:rsidTr="00F84A5D">
        <w:trPr>
          <w:trHeight w:val="529"/>
        </w:trPr>
        <w:tc>
          <w:tcPr>
            <w:tcW w:w="3937" w:type="dxa"/>
            <w:vAlign w:val="center"/>
          </w:tcPr>
          <w:p w14:paraId="3C64A07D" w14:textId="77777777" w:rsidR="008807C8" w:rsidRPr="00AA30D9" w:rsidRDefault="008807C8" w:rsidP="00F84A5D">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695" w:type="dxa"/>
            <w:vAlign w:val="center"/>
          </w:tcPr>
          <w:p w14:paraId="7B6DAE5A" w14:textId="04C493CA" w:rsidR="008807C8" w:rsidRPr="00AA30D9" w:rsidRDefault="001E0F3C" w:rsidP="00F84A5D">
            <w:pPr>
              <w:spacing w:after="0" w:line="240" w:lineRule="auto"/>
              <w:rPr>
                <w:rFonts w:ascii="Times New Roman" w:hAnsi="Times New Roman"/>
                <w:color w:val="000000" w:themeColor="text1"/>
                <w:sz w:val="24"/>
                <w:szCs w:val="24"/>
                <w:highlight w:val="yellow"/>
              </w:rPr>
            </w:pPr>
            <w:r w:rsidRPr="001E0F3C">
              <w:rPr>
                <w:rFonts w:ascii="Times New Roman" w:hAnsi="Times New Roman"/>
                <w:color w:val="000000" w:themeColor="text1"/>
                <w:sz w:val="24"/>
                <w:szCs w:val="24"/>
              </w:rPr>
              <w:t>Дозатор реагентов</w:t>
            </w:r>
          </w:p>
        </w:tc>
      </w:tr>
      <w:tr w:rsidR="008807C8" w:rsidRPr="00AA30D9" w14:paraId="4B9175C8" w14:textId="77777777" w:rsidTr="00F84A5D">
        <w:trPr>
          <w:trHeight w:val="529"/>
        </w:trPr>
        <w:tc>
          <w:tcPr>
            <w:tcW w:w="3937" w:type="dxa"/>
            <w:vAlign w:val="center"/>
          </w:tcPr>
          <w:p w14:paraId="173A0E56" w14:textId="77777777" w:rsidR="008807C8" w:rsidRPr="00AD1F1F" w:rsidRDefault="008807C8" w:rsidP="00F84A5D">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695" w:type="dxa"/>
            <w:vAlign w:val="center"/>
          </w:tcPr>
          <w:p w14:paraId="2944B2F0" w14:textId="77777777" w:rsidR="008807C8" w:rsidRPr="00AD1F1F" w:rsidRDefault="008807C8" w:rsidP="00F84A5D">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F84A5D">
        <w:trPr>
          <w:trHeight w:val="501"/>
        </w:trPr>
        <w:tc>
          <w:tcPr>
            <w:tcW w:w="3937" w:type="dxa"/>
            <w:vAlign w:val="center"/>
          </w:tcPr>
          <w:p w14:paraId="26605645"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695" w:type="dxa"/>
            <w:vAlign w:val="center"/>
          </w:tcPr>
          <w:p w14:paraId="58DA5C06" w14:textId="0670D13A"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F84A5D">
              <w:rPr>
                <w:rFonts w:ascii="Times New Roman" w:hAnsi="Times New Roman"/>
                <w:color w:val="000000" w:themeColor="text1"/>
                <w:sz w:val="24"/>
                <w:szCs w:val="24"/>
              </w:rPr>
              <w:t>-</w:t>
            </w:r>
            <w:r w:rsidR="00F84A5D">
              <w:rPr>
                <w:rFonts w:ascii="Times New Roman" w:hAnsi="Times New Roman"/>
                <w:color w:val="000000" w:themeColor="text1"/>
                <w:sz w:val="24"/>
                <w:szCs w:val="24"/>
                <w:lang w:val="en-US"/>
              </w:rPr>
              <w:t>II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F84A5D">
        <w:trPr>
          <w:trHeight w:val="444"/>
        </w:trPr>
        <w:tc>
          <w:tcPr>
            <w:tcW w:w="3937" w:type="dxa"/>
            <w:vAlign w:val="center"/>
          </w:tcPr>
          <w:p w14:paraId="16FEAC96"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695" w:type="dxa"/>
            <w:vAlign w:val="center"/>
          </w:tcPr>
          <w:p w14:paraId="432FB309" w14:textId="40D0E430" w:rsidR="008807C8" w:rsidRPr="00AD1F1F" w:rsidRDefault="00F84A5D" w:rsidP="00F84A5D">
            <w:pPr>
              <w:spacing w:after="0" w:line="240" w:lineRule="auto"/>
              <w:rPr>
                <w:rFonts w:ascii="Times New Roman" w:hAnsi="Times New Roman"/>
                <w:sz w:val="24"/>
                <w:szCs w:val="24"/>
              </w:rPr>
            </w:pPr>
            <w:r>
              <w:rPr>
                <w:rFonts w:ascii="Times New Roman" w:hAnsi="Times New Roman"/>
                <w:sz w:val="24"/>
                <w:szCs w:val="24"/>
              </w:rPr>
              <w:t>Март-апрель</w:t>
            </w:r>
          </w:p>
        </w:tc>
      </w:tr>
      <w:tr w:rsidR="008807C8" w:rsidRPr="00AA30D9" w14:paraId="44A6A5D1" w14:textId="77777777" w:rsidTr="00F84A5D">
        <w:trPr>
          <w:trHeight w:val="444"/>
        </w:trPr>
        <w:tc>
          <w:tcPr>
            <w:tcW w:w="3937" w:type="dxa"/>
            <w:vAlign w:val="center"/>
          </w:tcPr>
          <w:p w14:paraId="0E0D255E"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695" w:type="dxa"/>
            <w:vAlign w:val="center"/>
          </w:tcPr>
          <w:p w14:paraId="295F35FB" w14:textId="77777777" w:rsidR="008807C8" w:rsidRPr="00AD1F1F" w:rsidRDefault="008807C8" w:rsidP="00F84A5D">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F84A5D">
        <w:trPr>
          <w:trHeight w:val="444"/>
        </w:trPr>
        <w:tc>
          <w:tcPr>
            <w:tcW w:w="3937" w:type="dxa"/>
            <w:vAlign w:val="center"/>
          </w:tcPr>
          <w:p w14:paraId="48340F47" w14:textId="77777777" w:rsidR="008807C8" w:rsidRPr="00AA30D9" w:rsidRDefault="008807C8" w:rsidP="00F84A5D">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695" w:type="dxa"/>
            <w:vAlign w:val="center"/>
          </w:tcPr>
          <w:p w14:paraId="103AF428" w14:textId="06D520AC" w:rsidR="008807C8" w:rsidRPr="00AA30D9" w:rsidRDefault="00896F99" w:rsidP="00F84A5D">
            <w:pPr>
              <w:spacing w:after="0" w:line="240" w:lineRule="auto"/>
              <w:rPr>
                <w:rFonts w:ascii="Times New Roman" w:hAnsi="Times New Roman"/>
                <w:sz w:val="24"/>
                <w:szCs w:val="24"/>
                <w:highlight w:val="yellow"/>
              </w:rPr>
            </w:pPr>
            <w:r w:rsidRPr="00896F99">
              <w:rPr>
                <w:rFonts w:ascii="Times New Roman" w:hAnsi="Times New Roman"/>
                <w:sz w:val="24"/>
                <w:szCs w:val="24"/>
              </w:rPr>
              <w:t>309</w:t>
            </w:r>
            <w:r>
              <w:rPr>
                <w:rFonts w:ascii="Times New Roman" w:hAnsi="Times New Roman"/>
                <w:sz w:val="24"/>
                <w:szCs w:val="24"/>
              </w:rPr>
              <w:t xml:space="preserve"> </w:t>
            </w:r>
            <w:r w:rsidRPr="00896F99">
              <w:rPr>
                <w:rFonts w:ascii="Times New Roman" w:hAnsi="Times New Roman"/>
                <w:sz w:val="24"/>
                <w:szCs w:val="24"/>
              </w:rPr>
              <w:t>759</w:t>
            </w:r>
            <w:r>
              <w:rPr>
                <w:rFonts w:ascii="Times New Roman" w:hAnsi="Times New Roman"/>
                <w:sz w:val="24"/>
                <w:szCs w:val="24"/>
              </w:rPr>
              <w:t xml:space="preserve"> </w:t>
            </w:r>
            <w:r w:rsidRPr="00896F99">
              <w:rPr>
                <w:rFonts w:ascii="Times New Roman" w:hAnsi="Times New Roman"/>
                <w:sz w:val="24"/>
                <w:szCs w:val="24"/>
              </w:rPr>
              <w:t>648</w:t>
            </w:r>
            <w:r w:rsidR="008807C8" w:rsidRPr="00C51DBA">
              <w:rPr>
                <w:rFonts w:ascii="Times New Roman" w:hAnsi="Times New Roman"/>
                <w:sz w:val="24"/>
                <w:szCs w:val="24"/>
              </w:rPr>
              <w:t xml:space="preserve">,00 </w:t>
            </w:r>
            <w:r w:rsidR="008807C8">
              <w:rPr>
                <w:rFonts w:ascii="Times New Roman" w:hAnsi="Times New Roman"/>
                <w:sz w:val="24"/>
                <w:szCs w:val="24"/>
              </w:rPr>
              <w:t>(</w:t>
            </w:r>
            <w:r w:rsidRPr="00896F99">
              <w:rPr>
                <w:rFonts w:ascii="Times New Roman" w:hAnsi="Times New Roman"/>
                <w:sz w:val="24"/>
                <w:szCs w:val="24"/>
              </w:rPr>
              <w:t>Триста девять миллионов семьсот пятьдесят девять тысяч шестьсот сорок восемь</w:t>
            </w:r>
            <w:r w:rsidR="008807C8">
              <w:rPr>
                <w:rFonts w:ascii="Times New Roman" w:hAnsi="Times New Roman"/>
                <w:sz w:val="24"/>
                <w:szCs w:val="24"/>
              </w:rPr>
              <w:t xml:space="preserve">) </w:t>
            </w:r>
            <w:r w:rsidR="008807C8" w:rsidRPr="00C51DBA">
              <w:rPr>
                <w:rFonts w:ascii="Times New Roman" w:hAnsi="Times New Roman"/>
                <w:sz w:val="24"/>
                <w:szCs w:val="24"/>
              </w:rPr>
              <w:t>сум с учетом НДС 15%</w:t>
            </w:r>
          </w:p>
        </w:tc>
      </w:tr>
      <w:tr w:rsidR="008807C8" w:rsidRPr="00AA30D9" w14:paraId="640B7B4C" w14:textId="77777777" w:rsidTr="00F84A5D">
        <w:trPr>
          <w:trHeight w:val="444"/>
        </w:trPr>
        <w:tc>
          <w:tcPr>
            <w:tcW w:w="3937" w:type="dxa"/>
            <w:vAlign w:val="center"/>
          </w:tcPr>
          <w:p w14:paraId="098E86EF"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695" w:type="dxa"/>
            <w:vAlign w:val="center"/>
          </w:tcPr>
          <w:p w14:paraId="3BDB384B" w14:textId="09CCE6B7" w:rsidR="008807C8" w:rsidRPr="00AD1F1F" w:rsidRDefault="00492582" w:rsidP="00F84A5D">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F84A5D">
        <w:trPr>
          <w:trHeight w:val="444"/>
        </w:trPr>
        <w:tc>
          <w:tcPr>
            <w:tcW w:w="3937" w:type="dxa"/>
            <w:vAlign w:val="center"/>
          </w:tcPr>
          <w:p w14:paraId="2785FB96"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695" w:type="dxa"/>
            <w:vAlign w:val="center"/>
          </w:tcPr>
          <w:p w14:paraId="5A116F53" w14:textId="77777777" w:rsidR="008807C8" w:rsidRPr="00AD1F1F" w:rsidRDefault="008807C8" w:rsidP="00F84A5D">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F84A5D">
        <w:trPr>
          <w:trHeight w:val="444"/>
        </w:trPr>
        <w:tc>
          <w:tcPr>
            <w:tcW w:w="3937" w:type="dxa"/>
            <w:vAlign w:val="center"/>
          </w:tcPr>
          <w:p w14:paraId="1D84FACF"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695" w:type="dxa"/>
            <w:vAlign w:val="center"/>
          </w:tcPr>
          <w:p w14:paraId="11968E20" w14:textId="17E80B60" w:rsidR="008807C8" w:rsidRPr="00AD1F1F" w:rsidRDefault="00492582" w:rsidP="00F84A5D">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p>
        </w:tc>
      </w:tr>
      <w:tr w:rsidR="008807C8" w:rsidRPr="00AA30D9" w14:paraId="230DD410" w14:textId="77777777" w:rsidTr="00F84A5D">
        <w:trPr>
          <w:trHeight w:val="507"/>
        </w:trPr>
        <w:tc>
          <w:tcPr>
            <w:tcW w:w="3937" w:type="dxa"/>
            <w:vAlign w:val="center"/>
          </w:tcPr>
          <w:p w14:paraId="72232EAC"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695" w:type="dxa"/>
            <w:vAlign w:val="center"/>
          </w:tcPr>
          <w:p w14:paraId="4AC2824E" w14:textId="46DB44D0" w:rsidR="008807C8" w:rsidRPr="00AD1F1F" w:rsidRDefault="00492582" w:rsidP="00F84A5D">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Pr>
                <w:rFonts w:ascii="Times New Roman" w:hAnsi="Times New Roman"/>
                <w:sz w:val="24"/>
                <w:szCs w:val="24"/>
              </w:rPr>
              <w:t xml:space="preserve">аэропорт г. Ташкента </w:t>
            </w:r>
            <w:proofErr w:type="gramStart"/>
            <w:r>
              <w:rPr>
                <w:rFonts w:ascii="Times New Roman" w:hAnsi="Times New Roman"/>
                <w:sz w:val="24"/>
                <w:szCs w:val="24"/>
              </w:rPr>
              <w:t>РУз.</w:t>
            </w:r>
            <w:r w:rsidRPr="00AD1F1F">
              <w:rPr>
                <w:rFonts w:ascii="Times New Roman" w:hAnsi="Times New Roman"/>
                <w:sz w:val="24"/>
                <w:szCs w:val="24"/>
              </w:rPr>
              <w:t>.</w:t>
            </w:r>
            <w:proofErr w:type="gramEnd"/>
            <w:r w:rsidRPr="00AD1F1F">
              <w:rPr>
                <w:rFonts w:ascii="Times New Roman" w:hAnsi="Times New Roman"/>
                <w:sz w:val="24"/>
                <w:szCs w:val="24"/>
              </w:rPr>
              <w:t xml:space="preserve"> Транспортировка за счет Продавца.</w:t>
            </w:r>
          </w:p>
        </w:tc>
      </w:tr>
      <w:tr w:rsidR="008807C8" w:rsidRPr="00AA30D9" w14:paraId="4EFEA377" w14:textId="77777777" w:rsidTr="00F84A5D">
        <w:trPr>
          <w:trHeight w:val="190"/>
        </w:trPr>
        <w:tc>
          <w:tcPr>
            <w:tcW w:w="3937" w:type="dxa"/>
            <w:vAlign w:val="center"/>
          </w:tcPr>
          <w:p w14:paraId="648D289A"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695" w:type="dxa"/>
            <w:vAlign w:val="center"/>
          </w:tcPr>
          <w:p w14:paraId="165B7E08" w14:textId="1FE2083E" w:rsidR="008807C8" w:rsidRPr="00AD1F1F" w:rsidRDefault="00EA3171" w:rsidP="00F84A5D">
            <w:pPr>
              <w:spacing w:after="0" w:line="240" w:lineRule="auto"/>
              <w:rPr>
                <w:rFonts w:ascii="Times New Roman" w:hAnsi="Times New Roman"/>
                <w:sz w:val="24"/>
                <w:szCs w:val="24"/>
              </w:rPr>
            </w:pPr>
            <w:r>
              <w:rPr>
                <w:rFonts w:ascii="Times New Roman" w:hAnsi="Times New Roman"/>
                <w:sz w:val="24"/>
                <w:szCs w:val="24"/>
              </w:rPr>
              <w:t>9</w:t>
            </w:r>
            <w:r w:rsidR="008807C8" w:rsidRPr="00AD1F1F">
              <w:rPr>
                <w:rFonts w:ascii="Times New Roman" w:hAnsi="Times New Roman"/>
                <w:sz w:val="24"/>
                <w:szCs w:val="24"/>
              </w:rPr>
              <w:t xml:space="preserve">0 </w:t>
            </w:r>
            <w:r w:rsidR="00F84A5D">
              <w:rPr>
                <w:rFonts w:ascii="Times New Roman" w:hAnsi="Times New Roman"/>
                <w:sz w:val="24"/>
                <w:szCs w:val="24"/>
              </w:rPr>
              <w:t xml:space="preserve">рабочих </w:t>
            </w:r>
            <w:r w:rsidR="008807C8" w:rsidRPr="00AD1F1F">
              <w:rPr>
                <w:rFonts w:ascii="Times New Roman" w:hAnsi="Times New Roman"/>
                <w:sz w:val="24"/>
                <w:szCs w:val="24"/>
              </w:rPr>
              <w:t>дней</w:t>
            </w:r>
          </w:p>
        </w:tc>
      </w:tr>
      <w:tr w:rsidR="008807C8" w:rsidRPr="00AA30D9" w14:paraId="3F062B83" w14:textId="77777777" w:rsidTr="00F84A5D">
        <w:trPr>
          <w:trHeight w:val="190"/>
        </w:trPr>
        <w:tc>
          <w:tcPr>
            <w:tcW w:w="3937" w:type="dxa"/>
            <w:vAlign w:val="center"/>
          </w:tcPr>
          <w:p w14:paraId="6E165BCB"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695" w:type="dxa"/>
            <w:vAlign w:val="center"/>
          </w:tcPr>
          <w:p w14:paraId="6ACC69DD" w14:textId="77777777" w:rsidR="008807C8" w:rsidRPr="00AD1F1F" w:rsidRDefault="008807C8" w:rsidP="00F84A5D">
            <w:pPr>
              <w:spacing w:after="0" w:line="240" w:lineRule="auto"/>
              <w:rPr>
                <w:rFonts w:ascii="Times New Roman" w:hAnsi="Times New Roman"/>
                <w:sz w:val="24"/>
                <w:szCs w:val="24"/>
              </w:rPr>
            </w:pPr>
            <w:r w:rsidRPr="00AD1F1F">
              <w:rPr>
                <w:rFonts w:ascii="Times New Roman" w:hAnsi="Times New Roman"/>
                <w:sz w:val="24"/>
                <w:szCs w:val="24"/>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F84A5D">
        <w:trPr>
          <w:trHeight w:val="419"/>
        </w:trPr>
        <w:tc>
          <w:tcPr>
            <w:tcW w:w="3937" w:type="dxa"/>
            <w:vAlign w:val="center"/>
          </w:tcPr>
          <w:p w14:paraId="6AC00D8A"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695" w:type="dxa"/>
            <w:vAlign w:val="center"/>
          </w:tcPr>
          <w:p w14:paraId="64D455E0" w14:textId="77777777" w:rsidR="008807C8" w:rsidRPr="00AD1F1F" w:rsidRDefault="008807C8" w:rsidP="00F84A5D">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F84A5D">
        <w:trPr>
          <w:trHeight w:val="447"/>
        </w:trPr>
        <w:tc>
          <w:tcPr>
            <w:tcW w:w="3937" w:type="dxa"/>
            <w:vAlign w:val="center"/>
          </w:tcPr>
          <w:p w14:paraId="39F7CCE0"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695"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F84A5D">
        <w:trPr>
          <w:trHeight w:val="447"/>
        </w:trPr>
        <w:tc>
          <w:tcPr>
            <w:tcW w:w="3937" w:type="dxa"/>
            <w:vAlign w:val="center"/>
          </w:tcPr>
          <w:p w14:paraId="5F43E292" w14:textId="77777777" w:rsidR="008807C8" w:rsidRPr="00AD1F1F" w:rsidRDefault="008807C8" w:rsidP="00F84A5D">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695" w:type="dxa"/>
            <w:vAlign w:val="center"/>
          </w:tcPr>
          <w:p w14:paraId="4A57DB66" w14:textId="2BF0B238" w:rsidR="008807C8" w:rsidRPr="00AD1F1F" w:rsidRDefault="008A3D5B" w:rsidP="00F84A5D">
            <w:pPr>
              <w:spacing w:after="0" w:line="240" w:lineRule="auto"/>
              <w:rPr>
                <w:rFonts w:ascii="Times New Roman" w:hAnsi="Times New Roman"/>
                <w:sz w:val="24"/>
                <w:szCs w:val="24"/>
              </w:rPr>
            </w:pPr>
            <w:r>
              <w:rPr>
                <w:rFonts w:ascii="Times New Roman" w:eastAsia="Times New Roman" w:hAnsi="Times New Roman" w:cs="Times New Roman"/>
                <w:sz w:val="20"/>
                <w:szCs w:val="20"/>
                <w:lang w:val="uz-Cyrl-UZ"/>
              </w:rPr>
              <w:t>Управление материально технического снабжения инженер</w:t>
            </w:r>
            <w:r>
              <w:rPr>
                <w:rFonts w:ascii="Times New Roman" w:eastAsia="Times New Roman" w:hAnsi="Times New Roman" w:cs="Times New Roman"/>
                <w:sz w:val="20"/>
                <w:szCs w:val="20"/>
                <w:lang w:val="uz-Cyrl-UZ"/>
              </w:rPr>
              <w:t>, Рахманова Гульноза +998931823192</w:t>
            </w:r>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F84A5D">
        <w:trPr>
          <w:trHeight w:val="1143"/>
        </w:trPr>
        <w:tc>
          <w:tcPr>
            <w:tcW w:w="746" w:type="dxa"/>
          </w:tcPr>
          <w:p w14:paraId="09A9D72D"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F84A5D">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F84A5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F84A5D">
        <w:trPr>
          <w:trHeight w:val="557"/>
        </w:trPr>
        <w:tc>
          <w:tcPr>
            <w:tcW w:w="746" w:type="dxa"/>
          </w:tcPr>
          <w:p w14:paraId="11CB03D3" w14:textId="77777777" w:rsidR="008807C8" w:rsidRPr="00790D11" w:rsidRDefault="008807C8" w:rsidP="00F84A5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F84A5D">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F84A5D">
        <w:trPr>
          <w:trHeight w:val="837"/>
        </w:trPr>
        <w:tc>
          <w:tcPr>
            <w:tcW w:w="746" w:type="dxa"/>
          </w:tcPr>
          <w:p w14:paraId="5C8D7ED1" w14:textId="77777777" w:rsidR="008807C8" w:rsidRPr="00790D11" w:rsidRDefault="008807C8" w:rsidP="00F84A5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F84A5D">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F84A5D">
        <w:trPr>
          <w:trHeight w:val="1125"/>
        </w:trPr>
        <w:tc>
          <w:tcPr>
            <w:tcW w:w="746" w:type="dxa"/>
          </w:tcPr>
          <w:p w14:paraId="0D7CF56C"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F84A5D">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F84A5D">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F84A5D">
        <w:trPr>
          <w:trHeight w:val="565"/>
        </w:trPr>
        <w:tc>
          <w:tcPr>
            <w:tcW w:w="746" w:type="dxa"/>
          </w:tcPr>
          <w:p w14:paraId="11B2F4EE"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F84A5D">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F84A5D">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F84A5D">
        <w:trPr>
          <w:trHeight w:val="565"/>
        </w:trPr>
        <w:tc>
          <w:tcPr>
            <w:tcW w:w="746" w:type="dxa"/>
          </w:tcPr>
          <w:p w14:paraId="2E57BC2E"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F84A5D">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F84A5D">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F84A5D">
        <w:trPr>
          <w:trHeight w:val="841"/>
        </w:trPr>
        <w:tc>
          <w:tcPr>
            <w:tcW w:w="746" w:type="dxa"/>
          </w:tcPr>
          <w:p w14:paraId="2B779221"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F84A5D">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F84A5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F84A5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F84A5D">
        <w:trPr>
          <w:trHeight w:val="279"/>
        </w:trPr>
        <w:tc>
          <w:tcPr>
            <w:tcW w:w="746" w:type="dxa"/>
          </w:tcPr>
          <w:p w14:paraId="5390D64A"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F84A5D">
        <w:trPr>
          <w:trHeight w:val="603"/>
        </w:trPr>
        <w:tc>
          <w:tcPr>
            <w:tcW w:w="746" w:type="dxa"/>
          </w:tcPr>
          <w:p w14:paraId="0F6B3351"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F84A5D">
        <w:trPr>
          <w:trHeight w:val="599"/>
        </w:trPr>
        <w:tc>
          <w:tcPr>
            <w:tcW w:w="746" w:type="dxa"/>
          </w:tcPr>
          <w:p w14:paraId="2C525B44"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F84A5D">
        <w:trPr>
          <w:trHeight w:val="396"/>
        </w:trPr>
        <w:tc>
          <w:tcPr>
            <w:tcW w:w="746" w:type="dxa"/>
          </w:tcPr>
          <w:p w14:paraId="35972150"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F84A5D">
        <w:trPr>
          <w:trHeight w:val="533"/>
        </w:trPr>
        <w:tc>
          <w:tcPr>
            <w:tcW w:w="746" w:type="dxa"/>
          </w:tcPr>
          <w:p w14:paraId="79030D53"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F84A5D">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F84A5D">
        <w:trPr>
          <w:trHeight w:val="439"/>
        </w:trPr>
        <w:tc>
          <w:tcPr>
            <w:tcW w:w="746" w:type="dxa"/>
          </w:tcPr>
          <w:p w14:paraId="5DF6E236"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F84A5D">
        <w:trPr>
          <w:trHeight w:val="569"/>
        </w:trPr>
        <w:tc>
          <w:tcPr>
            <w:tcW w:w="746" w:type="dxa"/>
          </w:tcPr>
          <w:p w14:paraId="43E84F28"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F84A5D">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F84A5D">
        <w:trPr>
          <w:trHeight w:val="629"/>
        </w:trPr>
        <w:tc>
          <w:tcPr>
            <w:tcW w:w="746" w:type="dxa"/>
          </w:tcPr>
          <w:p w14:paraId="40DF6B7F"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F84A5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F84A5D">
        <w:trPr>
          <w:trHeight w:val="748"/>
        </w:trPr>
        <w:tc>
          <w:tcPr>
            <w:tcW w:w="746" w:type="dxa"/>
          </w:tcPr>
          <w:p w14:paraId="12CE2B43"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F84A5D">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F84A5D">
        <w:trPr>
          <w:trHeight w:val="2270"/>
        </w:trPr>
        <w:tc>
          <w:tcPr>
            <w:tcW w:w="746" w:type="dxa"/>
          </w:tcPr>
          <w:p w14:paraId="6B9E9604"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F84A5D">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F84A5D">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F84A5D">
        <w:trPr>
          <w:trHeight w:val="623"/>
        </w:trPr>
        <w:tc>
          <w:tcPr>
            <w:tcW w:w="746" w:type="dxa"/>
          </w:tcPr>
          <w:p w14:paraId="17180D68" w14:textId="77777777" w:rsidR="008807C8" w:rsidRPr="00790D11" w:rsidRDefault="008807C8" w:rsidP="00F84A5D">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F84A5D">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F84A5D">
        <w:trPr>
          <w:trHeight w:val="1168"/>
        </w:trPr>
        <w:tc>
          <w:tcPr>
            <w:tcW w:w="746" w:type="dxa"/>
          </w:tcPr>
          <w:p w14:paraId="11676F4A"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F84A5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F84A5D">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F84A5D">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F84A5D">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F84A5D">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F84A5D">
        <w:trPr>
          <w:trHeight w:val="597"/>
        </w:trPr>
        <w:tc>
          <w:tcPr>
            <w:tcW w:w="746" w:type="dxa"/>
          </w:tcPr>
          <w:p w14:paraId="0AF388C6"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F84A5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F84A5D">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F84A5D">
        <w:trPr>
          <w:trHeight w:val="861"/>
        </w:trPr>
        <w:tc>
          <w:tcPr>
            <w:tcW w:w="746" w:type="dxa"/>
          </w:tcPr>
          <w:p w14:paraId="65FAC180"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F84A5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F84A5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F84A5D">
        <w:trPr>
          <w:trHeight w:val="382"/>
        </w:trPr>
        <w:tc>
          <w:tcPr>
            <w:tcW w:w="746" w:type="dxa"/>
          </w:tcPr>
          <w:p w14:paraId="2234F519"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F84A5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F84A5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F84A5D">
        <w:trPr>
          <w:trHeight w:val="382"/>
        </w:trPr>
        <w:tc>
          <w:tcPr>
            <w:tcW w:w="746" w:type="dxa"/>
          </w:tcPr>
          <w:p w14:paraId="3429619C"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2926D8C"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F84A5D">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F84A5D">
        <w:trPr>
          <w:trHeight w:val="1163"/>
        </w:trPr>
        <w:tc>
          <w:tcPr>
            <w:tcW w:w="746" w:type="dxa"/>
          </w:tcPr>
          <w:p w14:paraId="604DB192"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F84A5D">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F84A5D">
        <w:trPr>
          <w:trHeight w:val="382"/>
        </w:trPr>
        <w:tc>
          <w:tcPr>
            <w:tcW w:w="746" w:type="dxa"/>
          </w:tcPr>
          <w:p w14:paraId="25483C90"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F84A5D">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F84A5D">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F84A5D">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F84A5D">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F84A5D">
        <w:trPr>
          <w:trHeight w:val="834"/>
        </w:trPr>
        <w:tc>
          <w:tcPr>
            <w:tcW w:w="746" w:type="dxa"/>
          </w:tcPr>
          <w:p w14:paraId="7F82CEAC" w14:textId="77777777" w:rsidR="008807C8" w:rsidRPr="00790D11" w:rsidRDefault="008807C8" w:rsidP="00F84A5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F84A5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F84A5D">
        <w:trPr>
          <w:trHeight w:val="1040"/>
        </w:trPr>
        <w:tc>
          <w:tcPr>
            <w:tcW w:w="780" w:type="dxa"/>
            <w:gridSpan w:val="2"/>
          </w:tcPr>
          <w:p w14:paraId="7CE4630E"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F84A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F84A5D">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F84A5D">
        <w:trPr>
          <w:trHeight w:val="887"/>
        </w:trPr>
        <w:tc>
          <w:tcPr>
            <w:tcW w:w="780" w:type="dxa"/>
            <w:gridSpan w:val="2"/>
          </w:tcPr>
          <w:p w14:paraId="68FDD673"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F84A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F84A5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F84A5D">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F84A5D">
        <w:trPr>
          <w:trHeight w:val="1140"/>
        </w:trPr>
        <w:tc>
          <w:tcPr>
            <w:tcW w:w="780" w:type="dxa"/>
            <w:gridSpan w:val="2"/>
          </w:tcPr>
          <w:p w14:paraId="4F64D6B8"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F84A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F84A5D">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F84A5D">
        <w:trPr>
          <w:trHeight w:val="856"/>
        </w:trPr>
        <w:tc>
          <w:tcPr>
            <w:tcW w:w="780" w:type="dxa"/>
            <w:gridSpan w:val="2"/>
          </w:tcPr>
          <w:p w14:paraId="4FACA444"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F84A5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F84A5D">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F84A5D">
        <w:trPr>
          <w:trHeight w:val="736"/>
        </w:trPr>
        <w:tc>
          <w:tcPr>
            <w:tcW w:w="780" w:type="dxa"/>
            <w:gridSpan w:val="2"/>
          </w:tcPr>
          <w:p w14:paraId="4CFDE103"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F84A5D">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F84A5D">
        <w:trPr>
          <w:trHeight w:val="282"/>
        </w:trPr>
        <w:tc>
          <w:tcPr>
            <w:tcW w:w="780" w:type="dxa"/>
            <w:gridSpan w:val="2"/>
          </w:tcPr>
          <w:p w14:paraId="491E442F"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F84A5D">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F84A5D">
        <w:trPr>
          <w:trHeight w:val="987"/>
        </w:trPr>
        <w:tc>
          <w:tcPr>
            <w:tcW w:w="780" w:type="dxa"/>
            <w:gridSpan w:val="2"/>
          </w:tcPr>
          <w:p w14:paraId="4BEEC1A4"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F84A5D">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F84A5D">
        <w:trPr>
          <w:trHeight w:val="987"/>
        </w:trPr>
        <w:tc>
          <w:tcPr>
            <w:tcW w:w="780" w:type="dxa"/>
            <w:gridSpan w:val="2"/>
          </w:tcPr>
          <w:p w14:paraId="2C00B69E"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F84A5D">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F84A5D">
        <w:trPr>
          <w:trHeight w:val="987"/>
        </w:trPr>
        <w:tc>
          <w:tcPr>
            <w:tcW w:w="780" w:type="dxa"/>
            <w:gridSpan w:val="2"/>
          </w:tcPr>
          <w:p w14:paraId="1E7B14C4"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F84A5D">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F84A5D">
        <w:trPr>
          <w:trHeight w:val="987"/>
        </w:trPr>
        <w:tc>
          <w:tcPr>
            <w:tcW w:w="780" w:type="dxa"/>
            <w:gridSpan w:val="2"/>
          </w:tcPr>
          <w:p w14:paraId="7D4A0D8B"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F84A5D">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F84A5D">
        <w:trPr>
          <w:trHeight w:val="987"/>
        </w:trPr>
        <w:tc>
          <w:tcPr>
            <w:tcW w:w="780" w:type="dxa"/>
            <w:gridSpan w:val="2"/>
          </w:tcPr>
          <w:p w14:paraId="0F50F058"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F84A5D">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F84A5D">
        <w:trPr>
          <w:trHeight w:val="780"/>
        </w:trPr>
        <w:tc>
          <w:tcPr>
            <w:tcW w:w="780" w:type="dxa"/>
            <w:gridSpan w:val="2"/>
          </w:tcPr>
          <w:p w14:paraId="015E1442"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F84A5D">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F84A5D">
        <w:trPr>
          <w:trHeight w:val="780"/>
        </w:trPr>
        <w:tc>
          <w:tcPr>
            <w:tcW w:w="780" w:type="dxa"/>
            <w:gridSpan w:val="2"/>
          </w:tcPr>
          <w:p w14:paraId="489E93A7" w14:textId="77777777" w:rsidR="008807C8"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F84A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F84A5D">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F84A5D">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F84A5D">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F84A5D">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F84A5D">
        <w:trPr>
          <w:trHeight w:val="971"/>
        </w:trPr>
        <w:tc>
          <w:tcPr>
            <w:tcW w:w="780" w:type="dxa"/>
            <w:gridSpan w:val="2"/>
          </w:tcPr>
          <w:p w14:paraId="556F6A4E"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F84A5D">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F84A5D">
        <w:trPr>
          <w:trHeight w:val="987"/>
        </w:trPr>
        <w:tc>
          <w:tcPr>
            <w:tcW w:w="780" w:type="dxa"/>
            <w:gridSpan w:val="2"/>
          </w:tcPr>
          <w:p w14:paraId="03107BD5"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F84A5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F84A5D">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F84A5D">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F84A5D">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F84A5D">
        <w:trPr>
          <w:trHeight w:val="417"/>
        </w:trPr>
        <w:tc>
          <w:tcPr>
            <w:tcW w:w="780" w:type="dxa"/>
            <w:gridSpan w:val="2"/>
          </w:tcPr>
          <w:p w14:paraId="1E6D5C1A"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F84A5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F84A5D">
        <w:trPr>
          <w:trHeight w:val="565"/>
        </w:trPr>
        <w:tc>
          <w:tcPr>
            <w:tcW w:w="780" w:type="dxa"/>
            <w:gridSpan w:val="2"/>
          </w:tcPr>
          <w:p w14:paraId="6BCF9465"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F84A5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F84A5D">
        <w:trPr>
          <w:trHeight w:val="881"/>
        </w:trPr>
        <w:tc>
          <w:tcPr>
            <w:tcW w:w="780" w:type="dxa"/>
            <w:gridSpan w:val="2"/>
          </w:tcPr>
          <w:p w14:paraId="06DEDDC9" w14:textId="77777777" w:rsidR="008807C8" w:rsidRPr="00F46983"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F84A5D">
        <w:trPr>
          <w:trHeight w:val="792"/>
        </w:trPr>
        <w:tc>
          <w:tcPr>
            <w:tcW w:w="780" w:type="dxa"/>
            <w:gridSpan w:val="2"/>
          </w:tcPr>
          <w:p w14:paraId="7352F789"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F84A5D">
        <w:trPr>
          <w:trHeight w:val="2127"/>
        </w:trPr>
        <w:tc>
          <w:tcPr>
            <w:tcW w:w="780" w:type="dxa"/>
            <w:gridSpan w:val="2"/>
          </w:tcPr>
          <w:p w14:paraId="242A884A"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F84A5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F84A5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F84A5D">
        <w:trPr>
          <w:trHeight w:val="987"/>
        </w:trPr>
        <w:tc>
          <w:tcPr>
            <w:tcW w:w="780" w:type="dxa"/>
            <w:gridSpan w:val="2"/>
          </w:tcPr>
          <w:p w14:paraId="260E5BB3"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F84A5D">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F84A5D">
        <w:trPr>
          <w:trHeight w:val="987"/>
        </w:trPr>
        <w:tc>
          <w:tcPr>
            <w:tcW w:w="780" w:type="dxa"/>
            <w:gridSpan w:val="2"/>
          </w:tcPr>
          <w:p w14:paraId="08DAE7C7"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F84A5D">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F84A5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F84A5D">
        <w:trPr>
          <w:trHeight w:val="841"/>
        </w:trPr>
        <w:tc>
          <w:tcPr>
            <w:tcW w:w="780" w:type="dxa"/>
            <w:gridSpan w:val="2"/>
          </w:tcPr>
          <w:p w14:paraId="178E7BAB" w14:textId="77777777" w:rsidR="008807C8" w:rsidRPr="00F46983" w:rsidRDefault="008807C8" w:rsidP="00F84A5D">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F84A5D">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F84A5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F84A5D">
        <w:trPr>
          <w:trHeight w:val="414"/>
        </w:trPr>
        <w:tc>
          <w:tcPr>
            <w:tcW w:w="780" w:type="dxa"/>
            <w:gridSpan w:val="2"/>
          </w:tcPr>
          <w:p w14:paraId="4FAE7F77" w14:textId="77777777" w:rsidR="008807C8" w:rsidRPr="00790D11" w:rsidRDefault="008807C8" w:rsidP="00F84A5D">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F84A5D">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F84A5D">
        <w:trPr>
          <w:trHeight w:val="1343"/>
        </w:trPr>
        <w:tc>
          <w:tcPr>
            <w:tcW w:w="780" w:type="dxa"/>
            <w:gridSpan w:val="2"/>
          </w:tcPr>
          <w:p w14:paraId="0B25F9B3" w14:textId="77777777" w:rsidR="008807C8" w:rsidRPr="00790D11" w:rsidRDefault="008807C8" w:rsidP="00F84A5D">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F84A5D">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F84A5D">
        <w:trPr>
          <w:trHeight w:val="1343"/>
        </w:trPr>
        <w:tc>
          <w:tcPr>
            <w:tcW w:w="780" w:type="dxa"/>
            <w:gridSpan w:val="2"/>
          </w:tcPr>
          <w:p w14:paraId="5419CA94" w14:textId="77777777" w:rsidR="008807C8" w:rsidRPr="00790D11" w:rsidRDefault="008807C8" w:rsidP="00F84A5D">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F84A5D">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F84A5D">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F84A5D">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lastRenderedPageBreak/>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F84A5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F84A5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F84A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F84A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F84A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F84A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F84A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F84A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F84A5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F84A5D">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F84A5D">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F84A5D">
        <w:tc>
          <w:tcPr>
            <w:tcW w:w="445" w:type="dxa"/>
            <w:shd w:val="clear" w:color="auto" w:fill="auto"/>
            <w:vAlign w:val="center"/>
          </w:tcPr>
          <w:p w14:paraId="0E1DB18D" w14:textId="77777777" w:rsidR="008807C8" w:rsidRPr="00790D11" w:rsidRDefault="008807C8" w:rsidP="00F84A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F84A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F84A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F84A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F84A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F84A5D">
        <w:tc>
          <w:tcPr>
            <w:tcW w:w="445" w:type="dxa"/>
            <w:shd w:val="clear" w:color="auto" w:fill="auto"/>
          </w:tcPr>
          <w:p w14:paraId="196E6A46"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F84A5D">
        <w:tc>
          <w:tcPr>
            <w:tcW w:w="445" w:type="dxa"/>
            <w:shd w:val="clear" w:color="auto" w:fill="auto"/>
          </w:tcPr>
          <w:p w14:paraId="2CBC0DD5"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F84A5D">
        <w:tc>
          <w:tcPr>
            <w:tcW w:w="445" w:type="dxa"/>
            <w:shd w:val="clear" w:color="auto" w:fill="auto"/>
          </w:tcPr>
          <w:p w14:paraId="689F8BFC"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F84A5D">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lastRenderedPageBreak/>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F84A5D">
        <w:trPr>
          <w:jc w:val="center"/>
        </w:trPr>
        <w:tc>
          <w:tcPr>
            <w:tcW w:w="959" w:type="dxa"/>
            <w:shd w:val="pct5" w:color="auto" w:fill="auto"/>
            <w:vAlign w:val="center"/>
          </w:tcPr>
          <w:p w14:paraId="2D5D9DB0"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F84A5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F84A5D">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F84A5D">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F84A5D">
        <w:trPr>
          <w:jc w:val="center"/>
        </w:trPr>
        <w:tc>
          <w:tcPr>
            <w:tcW w:w="959" w:type="dxa"/>
            <w:shd w:val="pct5" w:color="auto" w:fill="auto"/>
            <w:vAlign w:val="center"/>
          </w:tcPr>
          <w:p w14:paraId="60953174"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F84A5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F84A5D">
        <w:trPr>
          <w:jc w:val="center"/>
        </w:trPr>
        <w:tc>
          <w:tcPr>
            <w:tcW w:w="959" w:type="dxa"/>
            <w:vAlign w:val="center"/>
          </w:tcPr>
          <w:p w14:paraId="26118D32" w14:textId="77777777" w:rsidR="008807C8" w:rsidRPr="00BC2B16" w:rsidRDefault="008807C8" w:rsidP="00F84A5D">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F84A5D">
            <w:pPr>
              <w:spacing w:after="0" w:line="240" w:lineRule="auto"/>
              <w:jc w:val="center"/>
              <w:rPr>
                <w:rFonts w:ascii="Times New Roman" w:hAnsi="Times New Roman"/>
                <w:sz w:val="28"/>
                <w:szCs w:val="28"/>
              </w:rPr>
            </w:pPr>
          </w:p>
        </w:tc>
      </w:tr>
      <w:tr w:rsidR="008807C8" w:rsidRPr="00BC2B16" w14:paraId="3D2292E9" w14:textId="77777777" w:rsidTr="00F84A5D">
        <w:trPr>
          <w:jc w:val="center"/>
        </w:trPr>
        <w:tc>
          <w:tcPr>
            <w:tcW w:w="959" w:type="dxa"/>
            <w:vAlign w:val="center"/>
          </w:tcPr>
          <w:p w14:paraId="1DA5FC88" w14:textId="77777777" w:rsidR="008807C8" w:rsidRPr="00BC2B16" w:rsidRDefault="008807C8" w:rsidP="00F84A5D">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F84A5D">
            <w:pPr>
              <w:spacing w:after="0" w:line="240" w:lineRule="auto"/>
              <w:jc w:val="center"/>
              <w:rPr>
                <w:rFonts w:ascii="Times New Roman" w:hAnsi="Times New Roman"/>
                <w:sz w:val="28"/>
                <w:szCs w:val="28"/>
              </w:rPr>
            </w:pPr>
          </w:p>
        </w:tc>
      </w:tr>
      <w:tr w:rsidR="008807C8" w:rsidRPr="00BC2B16" w14:paraId="35115BB4" w14:textId="77777777" w:rsidTr="00F84A5D">
        <w:trPr>
          <w:jc w:val="center"/>
        </w:trPr>
        <w:tc>
          <w:tcPr>
            <w:tcW w:w="959" w:type="dxa"/>
            <w:vAlign w:val="center"/>
          </w:tcPr>
          <w:p w14:paraId="726ABED2" w14:textId="77777777" w:rsidR="008807C8" w:rsidRPr="00BC2B16" w:rsidRDefault="008807C8" w:rsidP="00F84A5D">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F84A5D">
            <w:pPr>
              <w:spacing w:after="0" w:line="240" w:lineRule="auto"/>
              <w:jc w:val="center"/>
              <w:rPr>
                <w:rFonts w:ascii="Times New Roman" w:hAnsi="Times New Roman"/>
                <w:sz w:val="28"/>
                <w:szCs w:val="28"/>
              </w:rPr>
            </w:pPr>
          </w:p>
        </w:tc>
      </w:tr>
      <w:tr w:rsidR="008807C8" w:rsidRPr="00BC2B16" w14:paraId="4216EEAD" w14:textId="77777777" w:rsidTr="00F84A5D">
        <w:trPr>
          <w:jc w:val="center"/>
        </w:trPr>
        <w:tc>
          <w:tcPr>
            <w:tcW w:w="959" w:type="dxa"/>
            <w:vAlign w:val="center"/>
          </w:tcPr>
          <w:p w14:paraId="75F7DE8E" w14:textId="77777777" w:rsidR="008807C8" w:rsidRPr="00BC2B16" w:rsidRDefault="008807C8" w:rsidP="00F84A5D">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F84A5D">
            <w:pPr>
              <w:spacing w:after="0" w:line="240" w:lineRule="auto"/>
              <w:jc w:val="center"/>
              <w:rPr>
                <w:rFonts w:ascii="Times New Roman" w:hAnsi="Times New Roman"/>
                <w:sz w:val="28"/>
                <w:szCs w:val="28"/>
              </w:rPr>
            </w:pPr>
          </w:p>
        </w:tc>
      </w:tr>
      <w:tr w:rsidR="008807C8" w:rsidRPr="00BC2B16" w14:paraId="6C415D1C" w14:textId="77777777" w:rsidTr="00F84A5D">
        <w:trPr>
          <w:jc w:val="center"/>
        </w:trPr>
        <w:tc>
          <w:tcPr>
            <w:tcW w:w="959" w:type="dxa"/>
            <w:vAlign w:val="center"/>
          </w:tcPr>
          <w:p w14:paraId="04CF3B6B" w14:textId="77777777" w:rsidR="008807C8" w:rsidRPr="00BC2B16" w:rsidRDefault="008807C8" w:rsidP="00F84A5D">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F84A5D">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F84A5D">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BCB04" w14:textId="77777777" w:rsidR="00E81B0D" w:rsidRDefault="00E81B0D">
      <w:pPr>
        <w:spacing w:after="0" w:line="240" w:lineRule="auto"/>
      </w:pPr>
      <w:r>
        <w:separator/>
      </w:r>
    </w:p>
  </w:endnote>
  <w:endnote w:type="continuationSeparator" w:id="0">
    <w:p w14:paraId="730BFAC8" w14:textId="77777777" w:rsidR="00E81B0D" w:rsidRDefault="00E8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84A5D" w:rsidRDefault="00F84A5D">
    <w:pPr>
      <w:pStyle w:val="af4"/>
      <w:jc w:val="right"/>
    </w:pPr>
  </w:p>
  <w:p w14:paraId="2DA2BEB2" w14:textId="77777777" w:rsidR="00F84A5D" w:rsidRDefault="00F84A5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3A4796CE" w:rsidR="00F84A5D" w:rsidRPr="00AE24C0" w:rsidRDefault="00F84A5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8A3D5B">
          <w:rPr>
            <w:rFonts w:ascii="Times New Roman" w:hAnsi="Times New Roman"/>
            <w:noProof/>
            <w:sz w:val="20"/>
          </w:rPr>
          <w:t>28</w:t>
        </w:r>
        <w:r w:rsidRPr="00AE24C0">
          <w:rPr>
            <w:rFonts w:ascii="Times New Roman" w:hAnsi="Times New Roman"/>
            <w:sz w:val="20"/>
          </w:rPr>
          <w:fldChar w:fldCharType="end"/>
        </w:r>
      </w:p>
    </w:sdtContent>
  </w:sdt>
  <w:p w14:paraId="7216F02A" w14:textId="77777777" w:rsidR="00F84A5D" w:rsidRDefault="00F84A5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84A5D" w:rsidRDefault="00F84A5D">
    <w:pPr>
      <w:spacing w:after="0"/>
      <w:ind w:right="162"/>
      <w:jc w:val="right"/>
    </w:pPr>
  </w:p>
  <w:p w14:paraId="3F05167C" w14:textId="77777777" w:rsidR="00F84A5D" w:rsidRDefault="00F84A5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D00E8" w14:textId="77777777" w:rsidR="00E81B0D" w:rsidRDefault="00E81B0D">
      <w:pPr>
        <w:spacing w:after="0" w:line="240" w:lineRule="auto"/>
      </w:pPr>
      <w:r>
        <w:separator/>
      </w:r>
    </w:p>
  </w:footnote>
  <w:footnote w:type="continuationSeparator" w:id="0">
    <w:p w14:paraId="6C060548" w14:textId="77777777" w:rsidR="00E81B0D" w:rsidRDefault="00E81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3802"/>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07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0F3C"/>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1C31"/>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3B02"/>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BC7"/>
    <w:rsid w:val="00894048"/>
    <w:rsid w:val="00895DEB"/>
    <w:rsid w:val="00896AC5"/>
    <w:rsid w:val="00896F90"/>
    <w:rsid w:val="00896F99"/>
    <w:rsid w:val="008A042E"/>
    <w:rsid w:val="008A066D"/>
    <w:rsid w:val="008A0A41"/>
    <w:rsid w:val="008A24C5"/>
    <w:rsid w:val="008A3D5B"/>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2762"/>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1EF3"/>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1B0D"/>
    <w:rsid w:val="00E83B70"/>
    <w:rsid w:val="00E856B2"/>
    <w:rsid w:val="00E85BCB"/>
    <w:rsid w:val="00E8694F"/>
    <w:rsid w:val="00E871AE"/>
    <w:rsid w:val="00E9460A"/>
    <w:rsid w:val="00E95175"/>
    <w:rsid w:val="00E9630D"/>
    <w:rsid w:val="00EA3171"/>
    <w:rsid w:val="00EA32E9"/>
    <w:rsid w:val="00EA4848"/>
    <w:rsid w:val="00EA556D"/>
    <w:rsid w:val="00EA55C9"/>
    <w:rsid w:val="00EA6FC0"/>
    <w:rsid w:val="00EA7D61"/>
    <w:rsid w:val="00EB0F4A"/>
    <w:rsid w:val="00EB2D83"/>
    <w:rsid w:val="00EB42DA"/>
    <w:rsid w:val="00EB6225"/>
    <w:rsid w:val="00EB6331"/>
    <w:rsid w:val="00EB697D"/>
    <w:rsid w:val="00EB7A44"/>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4A5D"/>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F4"/>
    <w:rsid w:val="00FB2546"/>
    <w:rsid w:val="00FB3B20"/>
    <w:rsid w:val="00FB4B5D"/>
    <w:rsid w:val="00FB5606"/>
    <w:rsid w:val="00FB6CF8"/>
    <w:rsid w:val="00FC0488"/>
    <w:rsid w:val="00FC0A50"/>
    <w:rsid w:val="00FC1ED5"/>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0EFB-57C7-4E55-AEB8-2FD953E1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32</Pages>
  <Words>6831</Words>
  <Characters>38937</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37</cp:revision>
  <cp:lastPrinted>2021-02-05T11:29:00Z</cp:lastPrinted>
  <dcterms:created xsi:type="dcterms:W3CDTF">2022-01-10T10:01:00Z</dcterms:created>
  <dcterms:modified xsi:type="dcterms:W3CDTF">2022-03-31T10:17:00Z</dcterms:modified>
</cp:coreProperties>
</file>