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57" w:rsidRPr="005D2857" w:rsidRDefault="00024BCA" w:rsidP="005D2857">
      <w:pPr>
        <w:tabs>
          <w:tab w:val="left" w:pos="1125"/>
        </w:tabs>
        <w:jc w:val="center"/>
        <w:rPr>
          <w:b/>
          <w:sz w:val="16"/>
        </w:rPr>
      </w:pPr>
      <w:r w:rsidRPr="003E702D">
        <w:rPr>
          <w:b/>
          <w:sz w:val="28"/>
          <w:lang w:val="uz-Cyrl-UZ"/>
        </w:rPr>
        <w:t>ПУДРАТ ШАРТНОМАСИ</w:t>
      </w:r>
      <w:r w:rsidR="005D2857">
        <w:rPr>
          <w:b/>
          <w:sz w:val="28"/>
          <w:lang w:val="uz-Cyrl-UZ"/>
        </w:rPr>
        <w:t xml:space="preserve"> №</w:t>
      </w:r>
      <w:r w:rsidR="005D2857">
        <w:rPr>
          <w:b/>
          <w:sz w:val="28"/>
        </w:rPr>
        <w:t>_____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5D2857" w:rsidP="00DC7005">
      <w:pPr>
        <w:tabs>
          <w:tab w:val="left" w:pos="1125"/>
        </w:tabs>
        <w:jc w:val="center"/>
        <w:rPr>
          <w:sz w:val="22"/>
          <w:szCs w:val="22"/>
          <w:u w:val="single"/>
          <w:lang w:val="uz-Cyrl-UZ"/>
        </w:rPr>
      </w:pPr>
      <w:r>
        <w:rPr>
          <w:sz w:val="22"/>
          <w:szCs w:val="22"/>
          <w:lang w:val="uz-Cyrl-UZ"/>
        </w:rPr>
        <w:t xml:space="preserve">___.________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 xml:space="preserve">йил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DC7005">
        <w:rPr>
          <w:sz w:val="22"/>
          <w:szCs w:val="22"/>
          <w:lang w:val="uz-Cyrl-UZ"/>
        </w:rPr>
        <w:tab/>
      </w:r>
      <w:r w:rsidR="00024BCA" w:rsidRPr="003E702D">
        <w:rPr>
          <w:sz w:val="22"/>
          <w:szCs w:val="22"/>
          <w:lang w:val="uz-Cyrl-UZ"/>
        </w:rPr>
        <w:tab/>
      </w:r>
      <w:r w:rsidR="00024BCA" w:rsidRPr="003E702D">
        <w:rPr>
          <w:sz w:val="22"/>
          <w:szCs w:val="22"/>
          <w:lang w:val="uz-Cyrl-UZ"/>
        </w:rPr>
        <w:tab/>
        <w:t xml:space="preserve">          Б</w:t>
      </w:r>
      <w:r w:rsidR="00024BCA">
        <w:rPr>
          <w:sz w:val="22"/>
          <w:szCs w:val="22"/>
          <w:lang w:val="uz-Cyrl-UZ"/>
        </w:rPr>
        <w:t>ағ</w:t>
      </w:r>
      <w:r w:rsidR="00024BCA" w:rsidRPr="003E702D">
        <w:rPr>
          <w:sz w:val="22"/>
          <w:szCs w:val="22"/>
          <w:lang w:val="uz-Cyrl-UZ"/>
        </w:rPr>
        <w:t>дод шахарчаси.</w:t>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DC7005">
        <w:rPr>
          <w:sz w:val="22"/>
          <w:szCs w:val="22"/>
          <w:lang w:val="uz-Cyrl-UZ"/>
        </w:rPr>
        <w:t xml:space="preserve">Ободонлаштириш бошқармаси </w:t>
      </w:r>
      <w:r w:rsidRPr="00E25BBC">
        <w:rPr>
          <w:sz w:val="22"/>
          <w:szCs w:val="22"/>
          <w:lang w:val="uz-Cyrl-UZ"/>
        </w:rPr>
        <w:t>номидан</w:t>
      </w:r>
      <w:r w:rsidR="00DC7005">
        <w:rPr>
          <w:sz w:val="22"/>
          <w:szCs w:val="22"/>
          <w:lang w:val="uz-Cyrl-UZ"/>
        </w:rPr>
        <w:t xml:space="preserve"> рахбар</w:t>
      </w:r>
      <w:r w:rsidRPr="00E25BBC">
        <w:rPr>
          <w:sz w:val="22"/>
          <w:szCs w:val="22"/>
          <w:lang w:val="uz-Cyrl-UZ"/>
        </w:rPr>
        <w:t xml:space="preserve"> </w:t>
      </w:r>
      <w:r w:rsidR="00DC7005">
        <w:rPr>
          <w:sz w:val="22"/>
          <w:szCs w:val="22"/>
          <w:lang w:val="uz-Cyrl-UZ"/>
        </w:rPr>
        <w:t xml:space="preserve">Д.Абдурахмонов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154558">
        <w:rPr>
          <w:lang w:val="uz-Cyrl-UZ"/>
        </w:rPr>
        <w:t xml:space="preserve">___________________________________ </w:t>
      </w:r>
      <w:r w:rsidRPr="00E25BBC">
        <w:rPr>
          <w:sz w:val="22"/>
          <w:szCs w:val="22"/>
          <w:lang w:val="uz-Cyrl-UZ"/>
        </w:rPr>
        <w:t xml:space="preserve">номидан рахбар </w:t>
      </w:r>
      <w:r w:rsidR="00154558">
        <w:rPr>
          <w:sz w:val="22"/>
          <w:szCs w:val="22"/>
          <w:lang w:val="uz-Cyrl-UZ"/>
        </w:rPr>
        <w:t>____________________</w:t>
      </w:r>
      <w:r w:rsidR="00DC7005">
        <w:rPr>
          <w:sz w:val="22"/>
          <w:szCs w:val="22"/>
          <w:lang w:val="uz-Cyrl-UZ"/>
        </w:rPr>
        <w:t xml:space="preserve"> </w:t>
      </w:r>
      <w:r w:rsidRPr="00E25BBC">
        <w:rPr>
          <w:sz w:val="22"/>
          <w:szCs w:val="22"/>
          <w:lang w:val="uz-Cyrl-UZ"/>
        </w:rPr>
        <w:t xml:space="preserve">(кейинги ўринларда </w:t>
      </w:r>
      <w:r>
        <w:rPr>
          <w:sz w:val="22"/>
          <w:szCs w:val="22"/>
          <w:lang w:val="uz-Cyrl-UZ"/>
        </w:rPr>
        <w:t>«</w:t>
      </w:r>
      <w:r w:rsidR="009E6215">
        <w:rPr>
          <w:sz w:val="22"/>
          <w:szCs w:val="22"/>
          <w:lang w:val="uz-Cyrl-UZ"/>
        </w:rPr>
        <w:t>Бажарувчи</w:t>
      </w:r>
      <w:r>
        <w:rPr>
          <w:sz w:val="22"/>
          <w:szCs w:val="22"/>
          <w:lang w:val="uz-Cyrl-UZ"/>
        </w:rPr>
        <w:t>»</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rPr>
          <w:sz w:val="22"/>
          <w:szCs w:val="22"/>
          <w:lang w:val="uz-Cyrl-UZ"/>
        </w:rPr>
      </w:pP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w:t>
      </w:r>
      <w:r w:rsidR="009E6215">
        <w:rPr>
          <w:sz w:val="22"/>
          <w:szCs w:val="22"/>
          <w:lang w:val="uz-Cyrl-UZ"/>
        </w:rPr>
        <w:t>Бажарувчи</w:t>
      </w:r>
      <w:r>
        <w:rPr>
          <w:sz w:val="22"/>
          <w:szCs w:val="22"/>
          <w:lang w:val="uz-Cyrl-UZ"/>
        </w:rPr>
        <w:t>»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sidR="00726045" w:rsidRPr="00726045">
        <w:rPr>
          <w:sz w:val="22"/>
          <w:szCs w:val="22"/>
          <w:lang w:val="uz-Cyrl-UZ"/>
        </w:rPr>
        <w:t xml:space="preserve">Фарғона вилояти Бағдод тумани Мурувват МФЙ худудида Кўча чироқлари ўрнатиш </w:t>
      </w:r>
      <w:r w:rsidR="00873956">
        <w:rPr>
          <w:sz w:val="22"/>
          <w:szCs w:val="22"/>
          <w:lang w:val="uz-Cyrl-UZ"/>
        </w:rPr>
        <w:t xml:space="preserve">ишларини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B52AC8">
        <w:rPr>
          <w:sz w:val="22"/>
          <w:szCs w:val="22"/>
          <w:lang w:val="uz-Cyrl-UZ"/>
        </w:rPr>
        <w:t>н</w:t>
      </w:r>
      <w:r w:rsidRPr="008D0A1C">
        <w:rPr>
          <w:sz w:val="22"/>
          <w:szCs w:val="22"/>
          <w:lang w:val="uz-Cyrl-UZ"/>
        </w:rPr>
        <w:t xml:space="preserve"> </w:t>
      </w:r>
      <w:r w:rsidR="00726045">
        <w:rPr>
          <w:sz w:val="22"/>
          <w:szCs w:val="22"/>
          <w:lang w:val="uz-Cyrl-UZ"/>
        </w:rPr>
        <w:t>14</w:t>
      </w:r>
      <w:r w:rsidR="008E1946" w:rsidRPr="008E1946">
        <w:rPr>
          <w:sz w:val="22"/>
          <w:szCs w:val="22"/>
          <w:lang w:val="uz-Cyrl-UZ"/>
        </w:rPr>
        <w:t>.</w:t>
      </w:r>
      <w:r w:rsidR="00726045">
        <w:rPr>
          <w:sz w:val="22"/>
          <w:szCs w:val="22"/>
          <w:lang w:val="uz-Cyrl-UZ"/>
        </w:rPr>
        <w:t>1</w:t>
      </w:r>
      <w:r w:rsidR="00873956">
        <w:rPr>
          <w:sz w:val="22"/>
          <w:szCs w:val="22"/>
          <w:lang w:val="uz-Cyrl-UZ"/>
        </w:rPr>
        <w:t>2</w:t>
      </w:r>
      <w:r w:rsidR="008E1946" w:rsidRPr="008E1946">
        <w:rPr>
          <w:sz w:val="22"/>
          <w:szCs w:val="22"/>
          <w:lang w:val="uz-Cyrl-UZ"/>
        </w:rPr>
        <w:t>.202</w:t>
      </w:r>
      <w:r w:rsidR="00726045">
        <w:rPr>
          <w:sz w:val="22"/>
          <w:szCs w:val="22"/>
          <w:lang w:val="uz-Cyrl-UZ"/>
        </w:rPr>
        <w:t>1</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726045">
        <w:rPr>
          <w:sz w:val="22"/>
          <w:szCs w:val="22"/>
          <w:lang w:val="uz-Cyrl-UZ"/>
        </w:rPr>
        <w:t>14-12/21-02</w:t>
      </w:r>
      <w:r w:rsidR="00B52AC8">
        <w:rPr>
          <w:sz w:val="22"/>
          <w:szCs w:val="22"/>
          <w:lang w:val="uz-Cyrl-UZ"/>
        </w:rPr>
        <w:t xml:space="preserve"> сонли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w:t>
      </w:r>
      <w:r w:rsidR="00726045" w:rsidRPr="00726045">
        <w:rPr>
          <w:sz w:val="22"/>
          <w:szCs w:val="22"/>
          <w:lang w:val="uz-Cyrl-UZ"/>
        </w:rPr>
        <w:t xml:space="preserve">Бағдод тумани Мурувват МФЙ худудида Кўча чироқлари ўрнатиш </w:t>
      </w:r>
      <w:r w:rsidRPr="008D0A1C">
        <w:rPr>
          <w:sz w:val="22"/>
          <w:szCs w:val="22"/>
          <w:lang w:val="uz-Cyrl-UZ"/>
        </w:rPr>
        <w:t xml:space="preserve">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w:t>
      </w:r>
      <w:r w:rsidR="009E6215">
        <w:rPr>
          <w:sz w:val="22"/>
          <w:szCs w:val="22"/>
          <w:lang w:val="uz-Cyrl-UZ"/>
        </w:rPr>
        <w:t>Бажарувчи</w:t>
      </w:r>
      <w:r>
        <w:rPr>
          <w:sz w:val="22"/>
          <w:szCs w:val="22"/>
          <w:lang w:val="uz-Cyrl-UZ"/>
        </w:rPr>
        <w:t>»</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w:t>
      </w:r>
      <w:r w:rsidR="00726045" w:rsidRPr="00726045">
        <w:rPr>
          <w:sz w:val="22"/>
          <w:szCs w:val="22"/>
          <w:lang w:val="uz-Cyrl-UZ"/>
        </w:rPr>
        <w:t xml:space="preserve">Бағдод тумани Мурувват МФЙ худудида Кўча чироқлари ўрнатиш </w:t>
      </w:r>
      <w:r w:rsidRPr="008D0A1C">
        <w:rPr>
          <w:sz w:val="22"/>
          <w:szCs w:val="22"/>
          <w:lang w:val="uz-Cyrl-UZ"/>
        </w:rPr>
        <w:t>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w:t>
      </w:r>
      <w:r w:rsidR="009E6215">
        <w:rPr>
          <w:sz w:val="22"/>
          <w:szCs w:val="22"/>
          <w:lang w:val="uz-Cyrl-UZ"/>
        </w:rPr>
        <w:t>Бажарувчи</w:t>
      </w:r>
      <w:r>
        <w:rPr>
          <w:sz w:val="22"/>
          <w:szCs w:val="22"/>
          <w:lang w:val="uz-Cyrl-UZ"/>
        </w:rPr>
        <w:t>»</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w:t>
      </w:r>
      <w:r w:rsidR="00726045" w:rsidRPr="00726045">
        <w:rPr>
          <w:sz w:val="22"/>
          <w:szCs w:val="22"/>
          <w:lang w:val="uz-Cyrl-UZ"/>
        </w:rPr>
        <w:t>Бағдод тумани Мурувват МФЙ худудида Кўча чироқлари ўрнатиш</w:t>
      </w:r>
      <w:r w:rsidR="00D34A76">
        <w:rPr>
          <w:sz w:val="22"/>
          <w:szCs w:val="22"/>
          <w:lang w:val="uz-Cyrl-UZ"/>
        </w:rPr>
        <w:t xml:space="preserve"> </w:t>
      </w:r>
      <w:r w:rsidRPr="008D0A1C">
        <w:rPr>
          <w:sz w:val="22"/>
          <w:szCs w:val="22"/>
          <w:lang w:val="uz-Cyrl-UZ"/>
        </w:rPr>
        <w:t xml:space="preserve">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w:t>
      </w:r>
      <w:r w:rsidR="009E6215">
        <w:rPr>
          <w:sz w:val="22"/>
          <w:szCs w:val="22"/>
          <w:lang w:val="uz-Cyrl-UZ"/>
        </w:rPr>
        <w:t>Бажарувчи</w:t>
      </w:r>
      <w:r>
        <w:rPr>
          <w:sz w:val="22"/>
          <w:szCs w:val="22"/>
          <w:lang w:val="uz-Cyrl-UZ"/>
        </w:rPr>
        <w:t>»</w:t>
      </w:r>
      <w:r w:rsidRPr="00460177">
        <w:rPr>
          <w:sz w:val="22"/>
          <w:szCs w:val="22"/>
          <w:lang w:val="uz-Cyrl-UZ"/>
        </w:rPr>
        <w:t xml:space="preserve"> </w:t>
      </w:r>
      <w:r w:rsidR="00726045" w:rsidRPr="00726045">
        <w:rPr>
          <w:sz w:val="22"/>
          <w:szCs w:val="22"/>
          <w:lang w:val="uz-Cyrl-UZ"/>
        </w:rPr>
        <w:t xml:space="preserve">Бағдод тумани Мурувват МФЙ худудида Кўча чироқлари ўрнатиш </w:t>
      </w:r>
      <w:r w:rsidRPr="00460177">
        <w:rPr>
          <w:sz w:val="22"/>
          <w:szCs w:val="22"/>
          <w:lang w:val="uz-Cyrl-UZ"/>
        </w:rPr>
        <w:t>ишларини</w:t>
      </w:r>
      <w:r>
        <w:rPr>
          <w:sz w:val="22"/>
          <w:szCs w:val="22"/>
          <w:lang w:val="uz-Cyrl-UZ"/>
        </w:rPr>
        <w:t xml:space="preserve"> </w:t>
      </w:r>
      <w:r w:rsidR="00726045">
        <w:rPr>
          <w:sz w:val="22"/>
          <w:szCs w:val="22"/>
          <w:lang w:val="uz-Cyrl-UZ"/>
        </w:rPr>
        <w:t>3</w:t>
      </w:r>
      <w:r>
        <w:rPr>
          <w:sz w:val="22"/>
          <w:szCs w:val="22"/>
          <w:lang w:val="uz-Cyrl-UZ"/>
        </w:rPr>
        <w:t xml:space="preserve">0 </w:t>
      </w:r>
      <w:r w:rsidRPr="00460177">
        <w:rPr>
          <w:sz w:val="22"/>
          <w:szCs w:val="22"/>
          <w:lang w:val="uz-Cyrl-UZ"/>
        </w:rPr>
        <w:t>иш</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w:t>
      </w:r>
      <w:r w:rsidR="009E6215">
        <w:rPr>
          <w:sz w:val="22"/>
          <w:szCs w:val="22"/>
          <w:lang w:val="uz-Cyrl-UZ"/>
        </w:rPr>
        <w:t>Бажарувчи</w:t>
      </w:r>
      <w:r>
        <w:rPr>
          <w:sz w:val="22"/>
          <w:szCs w:val="22"/>
          <w:lang w:val="uz-Cyrl-UZ"/>
        </w:rPr>
        <w:t>»</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52AC8" w:rsidRPr="00B52AC8">
        <w:rPr>
          <w:b/>
          <w:sz w:val="22"/>
          <w:szCs w:val="22"/>
          <w:lang w:val="uz-Cyrl-UZ"/>
        </w:rPr>
        <w:t>________________________________________________________</w:t>
      </w:r>
      <w:r w:rsidR="00B52AC8">
        <w:rPr>
          <w:b/>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rPr>
          <w:b/>
          <w:sz w:val="22"/>
          <w:szCs w:val="22"/>
          <w:lang w:val="uz-Cyrl-UZ"/>
        </w:rPr>
      </w:pP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w:t>
      </w:r>
      <w:r w:rsidR="009E6215">
        <w:rPr>
          <w:sz w:val="22"/>
          <w:szCs w:val="22"/>
          <w:lang w:val="uz-Cyrl-UZ"/>
        </w:rPr>
        <w:t>Бажарувчи</w:t>
      </w:r>
      <w:r>
        <w:rPr>
          <w:sz w:val="22"/>
          <w:szCs w:val="22"/>
          <w:lang w:val="uz-Cyrl-UZ"/>
        </w:rPr>
        <w:t>»</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 xml:space="preserve">  30</w:t>
      </w:r>
      <w:r w:rsidRPr="00300620">
        <w:rPr>
          <w:sz w:val="22"/>
          <w:szCs w:val="22"/>
          <w:lang w:val="uz-Cyrl-UZ"/>
        </w:rPr>
        <w:t xml:space="preserve"> %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 xml:space="preserve">3.2 Тулов шакли </w:t>
      </w:r>
      <w:r>
        <w:rPr>
          <w:sz w:val="22"/>
          <w:szCs w:val="22"/>
          <w:lang w:val="uz-Cyrl-UZ"/>
        </w:rPr>
        <w:t>«</w:t>
      </w:r>
      <w:r w:rsidR="009E6215">
        <w:rPr>
          <w:sz w:val="22"/>
          <w:szCs w:val="22"/>
          <w:lang w:val="uz-Cyrl-UZ"/>
        </w:rPr>
        <w:t>Бажарувчи</w:t>
      </w:r>
      <w:r>
        <w:rPr>
          <w:sz w:val="22"/>
          <w:szCs w:val="22"/>
          <w:lang w:val="uz-Cyrl-UZ"/>
        </w:rPr>
        <w:t>»</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w:t>
      </w:r>
      <w:r w:rsidR="009E6215">
        <w:rPr>
          <w:sz w:val="22"/>
          <w:szCs w:val="22"/>
          <w:lang w:val="uz-Cyrl-UZ"/>
        </w:rPr>
        <w:t>Бажарувчи</w:t>
      </w:r>
      <w:r>
        <w:rPr>
          <w:sz w:val="22"/>
          <w:szCs w:val="22"/>
          <w:lang w:val="uz-Cyrl-UZ"/>
        </w:rPr>
        <w:t>»</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Default="00024BCA" w:rsidP="00024BCA">
      <w:pPr>
        <w:tabs>
          <w:tab w:val="left" w:pos="1125"/>
        </w:tabs>
        <w:jc w:val="both"/>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w:t>
      </w:r>
      <w:r w:rsidR="009E6215">
        <w:rPr>
          <w:sz w:val="22"/>
          <w:szCs w:val="22"/>
          <w:lang w:val="uz-Cyrl-UZ"/>
        </w:rPr>
        <w:t>Бажарувчи</w:t>
      </w:r>
      <w:r>
        <w:rPr>
          <w:sz w:val="22"/>
          <w:szCs w:val="22"/>
          <w:lang w:val="uz-Cyrl-UZ"/>
        </w:rPr>
        <w:t>»</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9E6215">
        <w:rPr>
          <w:sz w:val="22"/>
          <w:szCs w:val="22"/>
          <w:lang w:val="uz-Cyrl-UZ"/>
        </w:rPr>
        <w:t>3</w:t>
      </w:r>
      <w:r>
        <w:rPr>
          <w:sz w:val="22"/>
          <w:szCs w:val="22"/>
          <w:lang w:val="uz-Cyrl-UZ"/>
        </w:rPr>
        <w:t xml:space="preserve">0  </w:t>
      </w:r>
      <w:r w:rsidRPr="00AC3CBA">
        <w:rPr>
          <w:sz w:val="22"/>
          <w:szCs w:val="22"/>
          <w:lang w:val="uz-Cyrl-UZ"/>
        </w:rPr>
        <w:t>иш куни муддатда бажаради.</w:t>
      </w:r>
    </w:p>
    <w:p w:rsidR="00024BCA" w:rsidRDefault="00024BCA" w:rsidP="00024BCA">
      <w:pPr>
        <w:jc w:val="both"/>
        <w:rPr>
          <w:sz w:val="22"/>
          <w:szCs w:val="22"/>
          <w:lang w:val="uz-Cyrl-UZ"/>
        </w:rPr>
      </w:pPr>
      <w:r w:rsidRPr="00D13931">
        <w:rPr>
          <w:sz w:val="22"/>
          <w:szCs w:val="22"/>
          <w:lang w:val="uz-Cyrl-UZ"/>
        </w:rPr>
        <w:t>4.</w:t>
      </w:r>
      <w:r w:rsidRPr="00E25BBC">
        <w:rPr>
          <w:sz w:val="22"/>
          <w:szCs w:val="22"/>
          <w:lang w:val="uz-Cyrl-UZ"/>
        </w:rPr>
        <w:t>2</w:t>
      </w:r>
      <w:r w:rsidRPr="00D13931">
        <w:rPr>
          <w:sz w:val="22"/>
          <w:szCs w:val="22"/>
          <w:lang w:val="uz-Cyrl-UZ"/>
        </w:rPr>
        <w:t xml:space="preserve">  Ушбу шартнома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 xml:space="preserve">дан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гача</w:t>
      </w:r>
      <w:r w:rsidR="00D13931">
        <w:rPr>
          <w:sz w:val="22"/>
          <w:szCs w:val="22"/>
          <w:lang w:val="uz-Cyrl-UZ"/>
        </w:rPr>
        <w:t xml:space="preserve"> </w:t>
      </w:r>
      <w:r w:rsidRPr="00D13931">
        <w:rPr>
          <w:sz w:val="22"/>
          <w:szCs w:val="22"/>
          <w:lang w:val="uz-Cyrl-UZ"/>
        </w:rPr>
        <w:t xml:space="preserve">тузилди. </w:t>
      </w:r>
      <w:r w:rsidRPr="00C17FD3">
        <w:rPr>
          <w:sz w:val="22"/>
          <w:szCs w:val="22"/>
          <w:lang w:val="uz-Cyrl-UZ"/>
        </w:rPr>
        <w:t>Шартнома</w:t>
      </w:r>
      <w:r>
        <w:rPr>
          <w:sz w:val="22"/>
          <w:szCs w:val="22"/>
          <w:lang w:val="uz-Cyrl-UZ"/>
        </w:rPr>
        <w:t xml:space="preserve"> </w:t>
      </w:r>
      <w:r w:rsidRPr="00C17FD3">
        <w:rPr>
          <w:sz w:val="22"/>
          <w:szCs w:val="22"/>
          <w:lang w:val="uz-Cyrl-UZ"/>
        </w:rPr>
        <w:t>икки</w:t>
      </w:r>
      <w:r>
        <w:rPr>
          <w:sz w:val="22"/>
          <w:szCs w:val="22"/>
          <w:lang w:val="uz-Cyrl-UZ"/>
        </w:rPr>
        <w:t xml:space="preserve"> </w:t>
      </w:r>
      <w:r w:rsidRPr="00C17FD3">
        <w:rPr>
          <w:sz w:val="22"/>
          <w:szCs w:val="22"/>
          <w:lang w:val="uz-Cyrl-UZ"/>
        </w:rPr>
        <w:t>томонлама</w:t>
      </w:r>
      <w:r>
        <w:rPr>
          <w:sz w:val="22"/>
          <w:szCs w:val="22"/>
          <w:lang w:val="uz-Cyrl-UZ"/>
        </w:rPr>
        <w:t xml:space="preserve"> </w:t>
      </w:r>
      <w:r w:rsidRPr="00C17FD3">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C17FD3">
        <w:rPr>
          <w:sz w:val="22"/>
          <w:szCs w:val="22"/>
          <w:lang w:val="uz-Cyrl-UZ"/>
        </w:rPr>
        <w:t>хар</w:t>
      </w:r>
      <w:r>
        <w:rPr>
          <w:sz w:val="22"/>
          <w:szCs w:val="22"/>
          <w:lang w:val="uz-Cyrl-UZ"/>
        </w:rPr>
        <w:t xml:space="preserve"> </w:t>
      </w:r>
      <w:r w:rsidRPr="00C17FD3">
        <w:rPr>
          <w:sz w:val="22"/>
          <w:szCs w:val="22"/>
          <w:lang w:val="uz-Cyrl-UZ"/>
        </w:rPr>
        <w:t xml:space="preserve">иккиси хам </w:t>
      </w:r>
      <w:r>
        <w:rPr>
          <w:sz w:val="22"/>
          <w:szCs w:val="22"/>
          <w:lang w:val="uz-Cyrl-UZ"/>
        </w:rPr>
        <w:t>қ</w:t>
      </w:r>
      <w:r w:rsidRPr="00C17FD3">
        <w:rPr>
          <w:sz w:val="22"/>
          <w:szCs w:val="22"/>
          <w:lang w:val="uz-Cyrl-UZ"/>
        </w:rPr>
        <w:t>онуний</w:t>
      </w:r>
      <w:r>
        <w:rPr>
          <w:sz w:val="22"/>
          <w:szCs w:val="22"/>
          <w:lang w:val="uz-Cyrl-UZ"/>
        </w:rPr>
        <w:t xml:space="preserve"> </w:t>
      </w:r>
      <w:r w:rsidRPr="00C17FD3">
        <w:rPr>
          <w:sz w:val="22"/>
          <w:szCs w:val="22"/>
          <w:lang w:val="uz-Cyrl-UZ"/>
        </w:rPr>
        <w:t>кучга</w:t>
      </w:r>
      <w:r>
        <w:rPr>
          <w:sz w:val="22"/>
          <w:szCs w:val="22"/>
          <w:lang w:val="uz-Cyrl-UZ"/>
        </w:rPr>
        <w:t xml:space="preserve"> </w:t>
      </w:r>
      <w:r w:rsidRPr="00C17FD3">
        <w:rPr>
          <w:sz w:val="22"/>
          <w:szCs w:val="22"/>
          <w:lang w:val="uz-Cyrl-UZ"/>
        </w:rPr>
        <w:t>эга.</w:t>
      </w:r>
    </w:p>
    <w:p w:rsidR="008E1946" w:rsidRPr="00C17FD3"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w:t>
      </w:r>
      <w:r w:rsidR="009E6215">
        <w:rPr>
          <w:sz w:val="22"/>
          <w:szCs w:val="22"/>
          <w:lang w:val="uz-Cyrl-UZ"/>
        </w:rPr>
        <w:t>Бажарувчи</w:t>
      </w:r>
      <w:r>
        <w:rPr>
          <w:sz w:val="22"/>
          <w:szCs w:val="22"/>
          <w:lang w:val="uz-Cyrl-UZ"/>
        </w:rPr>
        <w:t>»</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lastRenderedPageBreak/>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sidR="00726045" w:rsidRPr="00726045">
        <w:rPr>
          <w:sz w:val="22"/>
          <w:szCs w:val="22"/>
          <w:lang w:val="uz-Cyrl-UZ"/>
        </w:rPr>
        <w:t xml:space="preserve">Бағдод тумани Мурувват МФЙ худудида Кўча чироқлари ўрнатиш </w:t>
      </w:r>
      <w:r w:rsidRPr="00A11FF2">
        <w:rPr>
          <w:sz w:val="22"/>
          <w:szCs w:val="22"/>
          <w:lang w:val="uz-Cyrl-UZ"/>
        </w:rPr>
        <w:t>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w:t>
      </w:r>
      <w:r w:rsidR="009E6215">
        <w:rPr>
          <w:sz w:val="22"/>
          <w:szCs w:val="22"/>
          <w:lang w:val="uz-Cyrl-UZ"/>
        </w:rPr>
        <w:t>Бажарувчи</w:t>
      </w:r>
      <w:r>
        <w:rPr>
          <w:sz w:val="22"/>
          <w:szCs w:val="22"/>
          <w:lang w:val="uz-Cyrl-UZ"/>
        </w:rPr>
        <w:t xml:space="preserve">»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w:t>
      </w:r>
      <w:r w:rsidR="009E6215">
        <w:rPr>
          <w:sz w:val="22"/>
          <w:szCs w:val="22"/>
          <w:lang w:val="uz-Cyrl-UZ"/>
        </w:rPr>
        <w:t>Бажарувчи</w:t>
      </w:r>
      <w:r>
        <w:rPr>
          <w:sz w:val="22"/>
          <w:szCs w:val="22"/>
          <w:lang w:val="uz-Cyrl-UZ"/>
        </w:rPr>
        <w:t>»</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w:t>
      </w:r>
      <w:r w:rsidR="009E6215">
        <w:rPr>
          <w:sz w:val="22"/>
          <w:szCs w:val="22"/>
          <w:lang w:val="uz-Cyrl-UZ"/>
        </w:rPr>
        <w:t>Бажарувчи</w:t>
      </w:r>
      <w:r w:rsidRPr="00691DAC">
        <w:rPr>
          <w:sz w:val="22"/>
          <w:szCs w:val="22"/>
          <w:lang w:val="uz-Cyrl-UZ"/>
        </w:rPr>
        <w:t>»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AC3CBA" w:rsidRDefault="00024BCA" w:rsidP="00024BCA">
      <w:pPr>
        <w:tabs>
          <w:tab w:val="left" w:pos="1125"/>
        </w:tabs>
        <w:jc w:val="both"/>
        <w:rPr>
          <w:sz w:val="22"/>
          <w:szCs w:val="22"/>
          <w:lang w:val="uz-Cyrl-UZ"/>
        </w:rPr>
      </w:pP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8.НИЗОЛАРНИ ХАЛ КИЛИШ ТАРТИБИ</w:t>
      </w:r>
    </w:p>
    <w:p w:rsidR="00024BCA" w:rsidRPr="00BF2506" w:rsidRDefault="00024BCA" w:rsidP="00024BCA">
      <w:pPr>
        <w:tabs>
          <w:tab w:val="left" w:pos="1125"/>
        </w:tabs>
        <w:jc w:val="both"/>
        <w:rPr>
          <w:sz w:val="22"/>
          <w:szCs w:val="22"/>
          <w:lang w:val="uz-Cyrl-UZ"/>
        </w:rPr>
      </w:pP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sidR="009E6215">
        <w:rPr>
          <w:sz w:val="22"/>
          <w:szCs w:val="22"/>
        </w:rPr>
        <w:t>Бажарувчи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lastRenderedPageBreak/>
        <w:t>9.2.2</w:t>
      </w:r>
      <w:r>
        <w:rPr>
          <w:sz w:val="22"/>
          <w:szCs w:val="22"/>
        </w:rPr>
        <w:t>«</w:t>
      </w:r>
      <w:r w:rsidR="009E6215">
        <w:rPr>
          <w:sz w:val="22"/>
          <w:szCs w:val="22"/>
        </w:rPr>
        <w:t>Бажарувчи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w:t>
      </w:r>
      <w:proofErr w:type="spellEnd"/>
      <w:r>
        <w:rPr>
          <w:sz w:val="22"/>
          <w:szCs w:val="22"/>
          <w:lang w:val="uz-Cyrl-UZ"/>
        </w:rPr>
        <w:t xml:space="preserve"> </w:t>
      </w:r>
      <w:proofErr w:type="spellStart"/>
      <w:r w:rsidRPr="00E25BBC">
        <w:rPr>
          <w:sz w:val="22"/>
          <w:szCs w:val="22"/>
        </w:rPr>
        <w:t>нишларни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sidR="009E6215">
        <w:rPr>
          <w:sz w:val="22"/>
          <w:szCs w:val="22"/>
        </w:rPr>
        <w:t>Бажарувчи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sidR="009E6215">
        <w:rPr>
          <w:sz w:val="22"/>
          <w:szCs w:val="22"/>
        </w:rPr>
        <w:t>Бажарувчи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r w:rsidRPr="00E25BBC">
        <w:rPr>
          <w:sz w:val="22"/>
          <w:szCs w:val="22"/>
        </w:rPr>
        <w:t>лик б</w:t>
      </w:r>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proofErr w:type="gramStart"/>
      <w:r>
        <w:rPr>
          <w:sz w:val="22"/>
          <w:szCs w:val="22"/>
          <w:lang w:val="uz-Cyrl-UZ"/>
        </w:rPr>
        <w:t xml:space="preserve"> </w:t>
      </w:r>
      <w:r w:rsidR="00726045" w:rsidRPr="00726045">
        <w:rPr>
          <w:sz w:val="22"/>
          <w:szCs w:val="22"/>
          <w:lang w:val="uz-Cyrl-UZ"/>
        </w:rPr>
        <w:t>Б</w:t>
      </w:r>
      <w:proofErr w:type="gramEnd"/>
      <w:r w:rsidR="00726045" w:rsidRPr="00726045">
        <w:rPr>
          <w:sz w:val="22"/>
          <w:szCs w:val="22"/>
          <w:lang w:val="uz-Cyrl-UZ"/>
        </w:rPr>
        <w:t xml:space="preserve">ағдод тумани Мурувват МФЙ худудида Кўча чироқлари ўрнатиш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9.4. </w:t>
      </w:r>
      <w:r>
        <w:rPr>
          <w:sz w:val="22"/>
          <w:szCs w:val="22"/>
          <w:lang w:val="uz-Cyrl-UZ"/>
        </w:rPr>
        <w:t>«Буюртмачи»«</w:t>
      </w:r>
      <w:r w:rsidR="009E6215">
        <w:rPr>
          <w:sz w:val="22"/>
          <w:szCs w:val="22"/>
          <w:lang w:val="uz-Cyrl-UZ"/>
        </w:rPr>
        <w:t>Бажарувчи</w:t>
      </w:r>
      <w:r>
        <w:rPr>
          <w:sz w:val="22"/>
          <w:szCs w:val="22"/>
          <w:lang w:val="uz-Cyrl-UZ"/>
        </w:rPr>
        <w:t>»</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w:t>
      </w:r>
      <w:r w:rsidR="009E6215">
        <w:rPr>
          <w:sz w:val="22"/>
          <w:szCs w:val="22"/>
          <w:lang w:val="uz-Cyrl-UZ"/>
        </w:rPr>
        <w:t>Бажарувчи</w:t>
      </w:r>
      <w:r>
        <w:rPr>
          <w:sz w:val="22"/>
          <w:szCs w:val="22"/>
          <w:lang w:val="uz-Cyrl-UZ"/>
        </w:rPr>
        <w:t>»</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w:t>
      </w:r>
      <w:r w:rsidR="009E6215">
        <w:rPr>
          <w:sz w:val="22"/>
          <w:szCs w:val="22"/>
          <w:lang w:val="uz-Cyrl-UZ"/>
        </w:rPr>
        <w:t>Бажарувчи</w:t>
      </w:r>
      <w:r>
        <w:rPr>
          <w:sz w:val="22"/>
          <w:szCs w:val="22"/>
          <w:lang w:val="uz-Cyrl-UZ"/>
        </w:rPr>
        <w:t>»</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024BCA" w:rsidRDefault="00024BCA" w:rsidP="00024BCA">
      <w:pPr>
        <w:rPr>
          <w:rFonts w:ascii="Book Antiqua" w:hAnsi="Book Antiqua"/>
          <w:b/>
          <w:sz w:val="22"/>
          <w:lang w:val="uz-Cyrl-UZ"/>
        </w:rPr>
      </w:pP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w:t>
      </w:r>
      <w:r w:rsidR="009E6215">
        <w:rPr>
          <w:rFonts w:ascii="Book Antiqua" w:hAnsi="Book Antiqua"/>
          <w:b/>
          <w:sz w:val="22"/>
          <w:lang w:val="uz-Cyrl-UZ"/>
        </w:rPr>
        <w:t>БАЖАРУВЧИ</w:t>
      </w:r>
      <w:r>
        <w:rPr>
          <w:rFonts w:ascii="Book Antiqua" w:hAnsi="Book Antiqua"/>
          <w:b/>
          <w:sz w:val="22"/>
          <w:lang w:val="uz-Cyrl-UZ"/>
        </w:rPr>
        <w:t>:</w:t>
      </w:r>
    </w:p>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024BCA" w:rsidRPr="009C32FC" w:rsidTr="00024BCA">
              <w:tc>
                <w:tcPr>
                  <w:tcW w:w="4815" w:type="dxa"/>
                </w:tcPr>
                <w:p w:rsidR="00024BCA" w:rsidRPr="009C32FC" w:rsidRDefault="00024BCA" w:rsidP="00D13931">
                  <w:pPr>
                    <w:jc w:val="center"/>
                    <w:rPr>
                      <w:sz w:val="20"/>
                      <w:szCs w:val="22"/>
                      <w:lang w:val="uz-Cyrl-UZ"/>
                    </w:rPr>
                  </w:pPr>
                  <w:r w:rsidRPr="009C32FC">
                    <w:rPr>
                      <w:sz w:val="20"/>
                      <w:szCs w:val="22"/>
                      <w:lang w:val="uz-Cyrl-UZ"/>
                    </w:rPr>
                    <w:t xml:space="preserve">Бюртмачи:  Бағдод туман </w:t>
                  </w:r>
                  <w:r w:rsidR="00D13931">
                    <w:rPr>
                      <w:sz w:val="20"/>
                      <w:szCs w:val="22"/>
                      <w:lang w:val="uz-Cyrl-UZ"/>
                    </w:rPr>
                    <w:t>Ободонлаштириш бошқармаси</w:t>
                  </w:r>
                </w:p>
              </w:tc>
              <w:tc>
                <w:tcPr>
                  <w:tcW w:w="283" w:type="dxa"/>
                  <w:vMerge w:val="restart"/>
                </w:tcPr>
                <w:p w:rsidR="00024BCA" w:rsidRPr="009C32FC" w:rsidRDefault="00024BCA" w:rsidP="00024BCA">
                  <w:pPr>
                    <w:jc w:val="center"/>
                    <w:rPr>
                      <w:b/>
                      <w:sz w:val="20"/>
                      <w:szCs w:val="22"/>
                      <w:lang w:val="uz-Cyrl-UZ"/>
                    </w:rPr>
                  </w:pPr>
                </w:p>
              </w:tc>
              <w:tc>
                <w:tcPr>
                  <w:tcW w:w="4253" w:type="dxa"/>
                  <w:vAlign w:val="bottom"/>
                </w:tcPr>
                <w:p w:rsidR="00024BCA" w:rsidRDefault="00024BCA" w:rsidP="006E3EB2">
                  <w:pPr>
                    <w:rPr>
                      <w:sz w:val="20"/>
                      <w:szCs w:val="20"/>
                    </w:rPr>
                  </w:pPr>
                  <w:r>
                    <w:rPr>
                      <w:sz w:val="20"/>
                      <w:szCs w:val="20"/>
                    </w:rPr>
                    <w:t xml:space="preserve">Подрядчик: </w:t>
                  </w:r>
                </w:p>
              </w:tc>
            </w:tr>
            <w:tr w:rsidR="00024BCA" w:rsidRPr="009C32FC" w:rsidTr="00024BCA">
              <w:trPr>
                <w:trHeight w:val="218"/>
              </w:trPr>
              <w:tc>
                <w:tcPr>
                  <w:tcW w:w="4815" w:type="dxa"/>
                  <w:tcBorders>
                    <w:bottom w:val="single" w:sz="4" w:space="0" w:color="auto"/>
                  </w:tcBorders>
                </w:tcPr>
                <w:p w:rsidR="00024BCA" w:rsidRPr="009C32FC" w:rsidRDefault="00024BCA" w:rsidP="00024BCA">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024BCA" w:rsidRPr="009C32FC" w:rsidRDefault="00024BCA" w:rsidP="00024BCA">
                  <w:pPr>
                    <w:jc w:val="center"/>
                    <w:rPr>
                      <w:b/>
                      <w:sz w:val="20"/>
                      <w:szCs w:val="22"/>
                      <w:lang w:val="uz-Cyrl-UZ"/>
                    </w:rPr>
                  </w:pPr>
                </w:p>
              </w:tc>
              <w:tc>
                <w:tcPr>
                  <w:tcW w:w="4253" w:type="dxa"/>
                  <w:tcBorders>
                    <w:bottom w:val="single" w:sz="4" w:space="0" w:color="auto"/>
                  </w:tcBorders>
                  <w:vAlign w:val="bottom"/>
                </w:tcPr>
                <w:p w:rsidR="00024BCA" w:rsidRPr="005E7954" w:rsidRDefault="00024BCA" w:rsidP="006E3EB2">
                  <w:pPr>
                    <w:rPr>
                      <w:sz w:val="20"/>
                      <w:szCs w:val="20"/>
                      <w:lang w:val="uz-Cyrl-UZ"/>
                    </w:rPr>
                  </w:pPr>
                  <w:r>
                    <w:rPr>
                      <w:sz w:val="20"/>
                      <w:szCs w:val="20"/>
                    </w:rPr>
                    <w:t xml:space="preserve">Адрес: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Тел./факс:</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Default="00024BCA" w:rsidP="00024BCA">
                  <w:pPr>
                    <w:rPr>
                      <w:sz w:val="20"/>
                      <w:szCs w:val="20"/>
                    </w:rPr>
                  </w:pPr>
                  <w:r>
                    <w:rPr>
                      <w:sz w:val="20"/>
                      <w:szCs w:val="20"/>
                    </w:rPr>
                    <w:t xml:space="preserve">Телефон: </w:t>
                  </w:r>
                </w:p>
              </w:tc>
            </w:tr>
            <w:tr w:rsidR="00024BCA" w:rsidTr="00024BCA">
              <w:tc>
                <w:tcPr>
                  <w:tcW w:w="4815" w:type="dxa"/>
                </w:tcPr>
                <w:p w:rsidR="00024BCA" w:rsidRPr="009C32FC" w:rsidRDefault="00024BCA" w:rsidP="00D13931">
                  <w:pPr>
                    <w:rPr>
                      <w:sz w:val="20"/>
                      <w:szCs w:val="22"/>
                      <w:lang w:val="uz-Cyrl-UZ"/>
                    </w:rPr>
                  </w:pPr>
                  <w:r w:rsidRPr="009C32FC">
                    <w:rPr>
                      <w:sz w:val="20"/>
                      <w:szCs w:val="22"/>
                      <w:lang w:val="uz-Cyrl-UZ"/>
                    </w:rPr>
                    <w:t xml:space="preserve">ШХР: </w:t>
                  </w:r>
                  <w:r w:rsidR="00D13931">
                    <w:rPr>
                      <w:sz w:val="20"/>
                      <w:szCs w:val="22"/>
                      <w:lang w:val="uz-Cyrl-UZ"/>
                    </w:rPr>
                    <w:t>100022860302097065200110003</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Расчет</w:t>
                  </w:r>
                  <w:proofErr w:type="gramStart"/>
                  <w:r>
                    <w:rPr>
                      <w:sz w:val="20"/>
                      <w:szCs w:val="20"/>
                    </w:rPr>
                    <w:t xml:space="preserve"> .</w:t>
                  </w:r>
                  <w:proofErr w:type="gramEnd"/>
                  <w:r>
                    <w:rPr>
                      <w:sz w:val="20"/>
                      <w:szCs w:val="20"/>
                    </w:rPr>
                    <w:t>счет:</w:t>
                  </w:r>
                </w:p>
              </w:tc>
            </w:tr>
            <w:tr w:rsidR="00024BCA" w:rsidTr="00024BCA">
              <w:tc>
                <w:tcPr>
                  <w:tcW w:w="4815" w:type="dxa"/>
                </w:tcPr>
                <w:p w:rsidR="00024BCA" w:rsidRPr="009C32FC" w:rsidRDefault="00024BCA" w:rsidP="008712A8">
                  <w:pPr>
                    <w:rPr>
                      <w:sz w:val="20"/>
                      <w:szCs w:val="22"/>
                      <w:lang w:val="uz-Cyrl-UZ"/>
                    </w:rPr>
                  </w:pPr>
                  <w:r w:rsidRPr="009C32FC">
                    <w:rPr>
                      <w:sz w:val="20"/>
                      <w:szCs w:val="22"/>
                      <w:lang w:val="uz-Cyrl-UZ"/>
                    </w:rPr>
                    <w:t xml:space="preserve">Бюджетдан маблаг олувчи СТИРи: </w:t>
                  </w:r>
                  <w:r w:rsidR="008712A8">
                    <w:rPr>
                      <w:sz w:val="20"/>
                      <w:szCs w:val="22"/>
                      <w:lang w:val="uz-Cyrl-UZ"/>
                    </w:rPr>
                    <w:t>204462224</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МФО: </w:t>
                  </w:r>
                </w:p>
              </w:tc>
            </w:tr>
            <w:tr w:rsidR="00024BCA" w:rsidTr="00024BCA">
              <w:tc>
                <w:tcPr>
                  <w:tcW w:w="4815" w:type="dxa"/>
                </w:tcPr>
                <w:p w:rsidR="00024BCA" w:rsidRPr="009C32FC" w:rsidRDefault="00024BCA" w:rsidP="008712A8">
                  <w:pPr>
                    <w:rPr>
                      <w:sz w:val="20"/>
                      <w:szCs w:val="22"/>
                      <w:lang w:val="en-US"/>
                    </w:rPr>
                  </w:pPr>
                  <w:r w:rsidRPr="009C32FC">
                    <w:rPr>
                      <w:sz w:val="20"/>
                      <w:szCs w:val="22"/>
                      <w:lang w:val="uz-Cyrl-UZ"/>
                    </w:rPr>
                    <w:t xml:space="preserve">ОКОНХ:  </w:t>
                  </w:r>
                  <w:r w:rsidR="008712A8">
                    <w:rPr>
                      <w:sz w:val="20"/>
                      <w:szCs w:val="22"/>
                      <w:lang w:val="uz-Cyrl-UZ"/>
                    </w:rPr>
                    <w:t>90211</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Банк: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5E7954" w:rsidRDefault="00024BCA" w:rsidP="006E3EB2">
                  <w:pPr>
                    <w:rPr>
                      <w:sz w:val="20"/>
                      <w:szCs w:val="20"/>
                      <w:lang w:val="uz-Cyrl-UZ"/>
                    </w:rPr>
                  </w:pPr>
                  <w:r>
                    <w:rPr>
                      <w:sz w:val="20"/>
                      <w:szCs w:val="20"/>
                    </w:rPr>
                    <w:t xml:space="preserve">ИНН: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 х/в: 23402000300100001010</w:t>
                  </w:r>
                </w:p>
              </w:tc>
              <w:tc>
                <w:tcPr>
                  <w:tcW w:w="283" w:type="dxa"/>
                  <w:vMerge/>
                </w:tcPr>
                <w:p w:rsidR="00024BCA" w:rsidRPr="009C32FC" w:rsidRDefault="00024BCA" w:rsidP="00024BCA">
                  <w:pPr>
                    <w:rPr>
                      <w:b/>
                      <w:sz w:val="20"/>
                      <w:szCs w:val="22"/>
                      <w:lang w:val="uz-Cyrl-UZ"/>
                    </w:rPr>
                  </w:pPr>
                </w:p>
              </w:tc>
              <w:tc>
                <w:tcPr>
                  <w:tcW w:w="4253" w:type="dxa"/>
                </w:tcPr>
                <w:p w:rsidR="00024BCA" w:rsidRDefault="00024BCA" w:rsidP="005E7954">
                  <w:pPr>
                    <w:rPr>
                      <w:sz w:val="20"/>
                      <w:szCs w:val="20"/>
                    </w:rPr>
                  </w:pPr>
                  <w:r>
                    <w:rPr>
                      <w:sz w:val="20"/>
                      <w:szCs w:val="20"/>
                    </w:rPr>
                    <w:t xml:space="preserve">Код по ОКОНХ: </w:t>
                  </w:r>
                </w:p>
              </w:tc>
            </w:tr>
            <w:tr w:rsidR="00024BCA" w:rsidRPr="00024BCA" w:rsidTr="00024BCA">
              <w:tc>
                <w:tcPr>
                  <w:tcW w:w="4815" w:type="dxa"/>
                </w:tcPr>
                <w:p w:rsidR="00024BCA" w:rsidRPr="009C32FC" w:rsidRDefault="00024BCA" w:rsidP="00024BCA">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024BCA" w:rsidRDefault="00024BCA" w:rsidP="00024BCA">
                  <w:pPr>
                    <w:rPr>
                      <w:sz w:val="20"/>
                      <w:szCs w:val="20"/>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МФО:  00014</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rPr>
                      <w:sz w:val="20"/>
                      <w:lang w:val="uz-Cyrl-UZ"/>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СТИРи: 20</w:t>
                  </w:r>
                  <w:bookmarkStart w:id="0" w:name="_GoBack"/>
                  <w:r w:rsidRPr="009C32FC">
                    <w:rPr>
                      <w:sz w:val="20"/>
                      <w:szCs w:val="22"/>
                      <w:lang w:val="uz-Cyrl-UZ"/>
                    </w:rPr>
                    <w:t>112</w:t>
                  </w:r>
                  <w:bookmarkEnd w:id="0"/>
                  <w:r w:rsidRPr="009C32FC">
                    <w:rPr>
                      <w:sz w:val="20"/>
                      <w:szCs w:val="22"/>
                      <w:lang w:val="uz-Cyrl-UZ"/>
                    </w:rPr>
                    <w:t>2919</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tabs>
                      <w:tab w:val="left" w:pos="3045"/>
                    </w:tabs>
                    <w:spacing w:line="360" w:lineRule="auto"/>
                    <w:rPr>
                      <w:sz w:val="20"/>
                      <w:lang w:val="uz-Cyrl-UZ"/>
                    </w:rPr>
                  </w:pPr>
                </w:p>
              </w:tc>
            </w:tr>
            <w:tr w:rsidR="00024BCA" w:rsidTr="00024BCA">
              <w:tc>
                <w:tcPr>
                  <w:tcW w:w="4815" w:type="dxa"/>
                </w:tcPr>
                <w:p w:rsidR="00024BCA" w:rsidRPr="009C32FC" w:rsidRDefault="00024BCA" w:rsidP="008712A8">
                  <w:pPr>
                    <w:tabs>
                      <w:tab w:val="left" w:pos="3045"/>
                    </w:tabs>
                    <w:spacing w:line="360" w:lineRule="auto"/>
                    <w:rPr>
                      <w:b/>
                      <w:sz w:val="20"/>
                      <w:szCs w:val="22"/>
                      <w:lang w:val="uz-Cyrl-UZ"/>
                    </w:rPr>
                  </w:pPr>
                </w:p>
              </w:tc>
              <w:tc>
                <w:tcPr>
                  <w:tcW w:w="283" w:type="dxa"/>
                  <w:vMerge/>
                </w:tcPr>
                <w:p w:rsidR="00024BCA" w:rsidRPr="009C32FC" w:rsidRDefault="00024BCA" w:rsidP="00024BCA">
                  <w:pPr>
                    <w:spacing w:line="360" w:lineRule="auto"/>
                    <w:rPr>
                      <w:b/>
                      <w:sz w:val="20"/>
                      <w:szCs w:val="22"/>
                      <w:lang w:val="uz-Cyrl-UZ"/>
                    </w:rPr>
                  </w:pPr>
                </w:p>
              </w:tc>
              <w:tc>
                <w:tcPr>
                  <w:tcW w:w="4253" w:type="dxa"/>
                </w:tcPr>
                <w:p w:rsidR="00024BCA" w:rsidRPr="00AD79E7" w:rsidRDefault="00024BCA" w:rsidP="006E3EB2">
                  <w:pPr>
                    <w:tabs>
                      <w:tab w:val="left" w:pos="3045"/>
                    </w:tabs>
                    <w:spacing w:line="360" w:lineRule="auto"/>
                    <w:rPr>
                      <w:b/>
                      <w:sz w:val="20"/>
                      <w:lang w:val="uz-Cyrl-UZ"/>
                    </w:rPr>
                  </w:pPr>
                </w:p>
              </w:tc>
            </w:tr>
            <w:tr w:rsidR="005F15CE" w:rsidRPr="00163CC1" w:rsidTr="00024BCA">
              <w:tc>
                <w:tcPr>
                  <w:tcW w:w="4815" w:type="dxa"/>
                </w:tcPr>
                <w:p w:rsidR="005F15CE" w:rsidRPr="009C32FC" w:rsidRDefault="005F15CE" w:rsidP="0087041F">
                  <w:pPr>
                    <w:tabs>
                      <w:tab w:val="left" w:pos="3045"/>
                    </w:tabs>
                    <w:spacing w:line="360" w:lineRule="auto"/>
                    <w:rPr>
                      <w:b/>
                      <w:sz w:val="20"/>
                      <w:szCs w:val="22"/>
                      <w:lang w:val="uz-Cyrl-UZ"/>
                    </w:rPr>
                  </w:pPr>
                  <w:r w:rsidRPr="009C32FC">
                    <w:rPr>
                      <w:b/>
                      <w:sz w:val="20"/>
                      <w:szCs w:val="22"/>
                      <w:lang w:val="uz-Cyrl-UZ"/>
                    </w:rPr>
                    <w:t xml:space="preserve">Рахбар:                                             </w:t>
                  </w:r>
                  <w:r>
                    <w:rPr>
                      <w:b/>
                      <w:sz w:val="20"/>
                      <w:szCs w:val="22"/>
                      <w:lang w:val="uz-Cyrl-UZ"/>
                    </w:rPr>
                    <w:t>Д.Абдурахмонов</w:t>
                  </w:r>
                </w:p>
              </w:tc>
              <w:tc>
                <w:tcPr>
                  <w:tcW w:w="283" w:type="dxa"/>
                  <w:vMerge/>
                </w:tcPr>
                <w:p w:rsidR="005F15CE" w:rsidRPr="009C32FC" w:rsidRDefault="005F15CE" w:rsidP="00024BCA">
                  <w:pPr>
                    <w:spacing w:line="360" w:lineRule="auto"/>
                    <w:rPr>
                      <w:b/>
                      <w:sz w:val="20"/>
                      <w:szCs w:val="22"/>
                      <w:lang w:val="uz-Cyrl-UZ"/>
                    </w:rPr>
                  </w:pPr>
                </w:p>
              </w:tc>
              <w:tc>
                <w:tcPr>
                  <w:tcW w:w="4253" w:type="dxa"/>
                </w:tcPr>
                <w:p w:rsidR="005F15CE" w:rsidRPr="009C32FC" w:rsidRDefault="005F15CE" w:rsidP="00024BCA">
                  <w:pPr>
                    <w:spacing w:line="360" w:lineRule="auto"/>
                    <w:rPr>
                      <w:b/>
                      <w:sz w:val="20"/>
                      <w:szCs w:val="22"/>
                      <w:lang w:val="uz-Cyrl-UZ"/>
                    </w:rPr>
                  </w:pPr>
                  <w:r w:rsidRPr="00AD79E7">
                    <w:rPr>
                      <w:b/>
                      <w:sz w:val="20"/>
                      <w:lang w:val="uz-Cyrl-UZ"/>
                    </w:rPr>
                    <w:t xml:space="preserve">Рахбар: </w:t>
                  </w:r>
                  <w:r>
                    <w:rPr>
                      <w:b/>
                      <w:sz w:val="20"/>
                      <w:lang w:val="uz-Cyrl-UZ"/>
                    </w:rPr>
                    <w:t xml:space="preserve">                  </w:t>
                  </w:r>
                  <w:r w:rsidRPr="00AD79E7">
                    <w:rPr>
                      <w:b/>
                      <w:sz w:val="20"/>
                      <w:lang w:val="uz-Cyrl-UZ"/>
                    </w:rPr>
                    <w:t xml:space="preserve">                 </w:t>
                  </w:r>
                </w:p>
              </w:tc>
            </w:tr>
          </w:tbl>
          <w:p w:rsidR="00024BCA" w:rsidRDefault="00024BCA" w:rsidP="00024BCA">
            <w:pPr>
              <w:jc w:val="center"/>
              <w:rPr>
                <w:b/>
                <w:lang w:val="uz-Cyrl-UZ"/>
              </w:rPr>
            </w:pPr>
          </w:p>
          <w:p w:rsidR="00024BCA" w:rsidRDefault="00024BCA" w:rsidP="00024BCA">
            <w:pPr>
              <w:jc w:val="center"/>
              <w:rPr>
                <w:b/>
                <w:lang w:val="uz-Cyrl-UZ"/>
              </w:rPr>
            </w:pPr>
          </w:p>
          <w:p w:rsidR="00024BCA" w:rsidRPr="00316042" w:rsidRDefault="00024BCA" w:rsidP="00024BCA">
            <w:pPr>
              <w:jc w:val="center"/>
              <w:rPr>
                <w:b/>
                <w:i/>
                <w:lang w:val="uz-Cyrl-UZ"/>
              </w:rPr>
            </w:pPr>
            <w:r w:rsidRPr="00316042">
              <w:rPr>
                <w:b/>
                <w:i/>
                <w:lang w:val="uz-Cyrl-UZ"/>
              </w:rPr>
              <w:t>Хуқуқий хулоса.</w:t>
            </w:r>
          </w:p>
          <w:p w:rsidR="00024BCA" w:rsidRPr="00316042" w:rsidRDefault="00024BCA" w:rsidP="00024BCA">
            <w:pPr>
              <w:jc w:val="center"/>
              <w:rPr>
                <w:i/>
                <w:lang w:val="uz-Cyrl-UZ"/>
              </w:rPr>
            </w:pPr>
            <w:r w:rsidRPr="00316042">
              <w:rPr>
                <w:i/>
                <w:lang w:val="uz-Cyrl-UZ"/>
              </w:rPr>
              <w:t>Мен ушбу шартномани хуқуқий экспертизадан штказдим. Мазкур шартномада кўрсатилган муносабатларЎзбекистон Республикасининг “Хўжалик юритувчи субъектлар фаолиятиниг шартномавий хуқуқий базаси тўғрисида”ги Қонуни ва Фуқоролик кодекси билан тартибга солинади хамда шартномада назарда тутилган тарафларнинг жавобгарлиги ва низоларни хал этиш тартиби юқорида зикир этилганқонунчилик талабларига мос келади.</w:t>
            </w:r>
          </w:p>
          <w:p w:rsidR="00024BCA" w:rsidRPr="00316042" w:rsidRDefault="00024BCA" w:rsidP="00024BCA">
            <w:pPr>
              <w:rPr>
                <w:i/>
                <w:lang w:val="uz-Cyrl-UZ"/>
              </w:rPr>
            </w:pPr>
          </w:p>
          <w:p w:rsidR="00024BCA" w:rsidRPr="00316042" w:rsidRDefault="00024BCA" w:rsidP="00024BCA">
            <w:pPr>
              <w:rPr>
                <w:i/>
                <w:lang w:val="uz-Cyrl-UZ"/>
              </w:rPr>
            </w:pPr>
          </w:p>
          <w:p w:rsidR="00024BCA" w:rsidRPr="00316042" w:rsidRDefault="00024BCA" w:rsidP="00024BCA">
            <w:pPr>
              <w:rPr>
                <w:i/>
                <w:lang w:val="uz-Cyrl-UZ"/>
              </w:rPr>
            </w:pPr>
            <w:r w:rsidRPr="00316042">
              <w:rPr>
                <w:i/>
                <w:lang w:val="uz-Cyrl-UZ"/>
              </w:rPr>
              <w:t>Хуқуқшунос:                    ________________                    ______________________________</w:t>
            </w:r>
          </w:p>
          <w:p w:rsidR="00024BCA" w:rsidRPr="003658BB" w:rsidRDefault="00024BCA" w:rsidP="00024BCA">
            <w:pPr>
              <w:rPr>
                <w:i/>
                <w:lang w:val="uz-Cyrl-UZ"/>
              </w:rPr>
            </w:pPr>
            <w:r w:rsidRPr="00316042">
              <w:rPr>
                <w:i/>
                <w:lang w:val="uz-Cyrl-UZ"/>
              </w:rPr>
              <w:t xml:space="preserve">                                                       (имзо)                                           (фамилияси исми)</w:t>
            </w:r>
          </w:p>
          <w:p w:rsidR="00024BCA" w:rsidRPr="00B22FA3" w:rsidRDefault="00024BCA" w:rsidP="00024BCA">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Default="00024BCA" w:rsidP="00024BCA">
            <w:pP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Pr="00650C87" w:rsidRDefault="00024BCA" w:rsidP="00024BCA">
            <w:pPr>
              <w:jc w:val="center"/>
              <w:rPr>
                <w:b/>
              </w:rPr>
            </w:pPr>
          </w:p>
        </w:tc>
      </w:tr>
    </w:tbl>
    <w:p w:rsidR="00A97B0F" w:rsidRPr="0067526B" w:rsidRDefault="00A97B0F" w:rsidP="0091255B">
      <w:pPr>
        <w:rPr>
          <w:lang w:val="uz-Cyrl-UZ"/>
        </w:rPr>
      </w:pPr>
    </w:p>
    <w:sectPr w:rsidR="00A97B0F" w:rsidRPr="0067526B" w:rsidSect="0091255B">
      <w:pgSz w:w="11906" w:h="16838"/>
      <w:pgMar w:top="851"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611C6"/>
    <w:rsid w:val="00154558"/>
    <w:rsid w:val="002B52DE"/>
    <w:rsid w:val="002F013B"/>
    <w:rsid w:val="005D2857"/>
    <w:rsid w:val="005E7954"/>
    <w:rsid w:val="005F15CE"/>
    <w:rsid w:val="0067526B"/>
    <w:rsid w:val="006E3EB2"/>
    <w:rsid w:val="00726045"/>
    <w:rsid w:val="00733D4D"/>
    <w:rsid w:val="007E4F98"/>
    <w:rsid w:val="008712A8"/>
    <w:rsid w:val="00873956"/>
    <w:rsid w:val="008B4254"/>
    <w:rsid w:val="008E1946"/>
    <w:rsid w:val="0091255B"/>
    <w:rsid w:val="009E6215"/>
    <w:rsid w:val="00A31F30"/>
    <w:rsid w:val="00A60EBE"/>
    <w:rsid w:val="00A97B0F"/>
    <w:rsid w:val="00B52AC8"/>
    <w:rsid w:val="00BA591A"/>
    <w:rsid w:val="00C17FD3"/>
    <w:rsid w:val="00C31DDF"/>
    <w:rsid w:val="00C47385"/>
    <w:rsid w:val="00D13931"/>
    <w:rsid w:val="00D34A76"/>
    <w:rsid w:val="00D64961"/>
    <w:rsid w:val="00D85DE4"/>
    <w:rsid w:val="00DC7005"/>
    <w:rsid w:val="00FA41AC"/>
    <w:rsid w:val="00FC690C"/>
    <w:rsid w:val="00FD2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3</cp:revision>
  <dcterms:created xsi:type="dcterms:W3CDTF">2022-03-07T06:56:00Z</dcterms:created>
  <dcterms:modified xsi:type="dcterms:W3CDTF">2022-03-07T07:00:00Z</dcterms:modified>
</cp:coreProperties>
</file>