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FEE0F"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36EC7A4F"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291CFFC5"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588CDE97"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2F441F46"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637080CB"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6E09C6B5"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0818FB3A"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416AA215"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32D8DA71" w14:textId="77777777" w:rsidR="001D2292" w:rsidRPr="00B27093" w:rsidRDefault="001D2292" w:rsidP="00DF7DB1">
      <w:pPr>
        <w:spacing w:after="0" w:line="240" w:lineRule="auto"/>
        <w:rPr>
          <w:rFonts w:ascii="Times New Roman" w:eastAsia="Times New Roman" w:hAnsi="Times New Roman" w:cs="Times New Roman"/>
          <w:color w:val="000000"/>
          <w:sz w:val="28"/>
          <w:szCs w:val="28"/>
          <w:lang w:val="uz-Cyrl-UZ"/>
        </w:rPr>
      </w:pPr>
    </w:p>
    <w:p w14:paraId="44410096" w14:textId="23C99E63" w:rsidR="00663D86" w:rsidRPr="00082B41" w:rsidRDefault="00593F20" w:rsidP="00082B41">
      <w:pPr>
        <w:spacing w:after="0"/>
        <w:jc w:val="center"/>
        <w:rPr>
          <w:rFonts w:ascii="Times New Roman" w:eastAsia="Times New Roman" w:hAnsi="Times New Roman" w:cs="Times New Roman"/>
          <w:b/>
          <w:color w:val="000000"/>
          <w:sz w:val="24"/>
          <w:szCs w:val="24"/>
          <w:lang w:val="uz-Cyrl-UZ"/>
        </w:rPr>
      </w:pPr>
      <w:r w:rsidRPr="00593F20">
        <w:rPr>
          <w:rFonts w:ascii="Times New Roman" w:eastAsia="Times New Roman" w:hAnsi="Times New Roman" w:cs="Times New Roman"/>
          <w:b/>
          <w:color w:val="000000"/>
          <w:sz w:val="24"/>
          <w:szCs w:val="24"/>
          <w:lang w:val="uz-Cyrl-UZ"/>
        </w:rPr>
        <w:t>"CHORSU BUYUM SAVDO KOMPLEKSI"</w:t>
      </w:r>
      <w:r>
        <w:rPr>
          <w:rFonts w:ascii="Times New Roman" w:eastAsia="Times New Roman" w:hAnsi="Times New Roman" w:cs="Times New Roman"/>
          <w:b/>
          <w:color w:val="000000"/>
          <w:sz w:val="24"/>
          <w:szCs w:val="24"/>
          <w:lang w:val="uz-Cyrl-UZ"/>
        </w:rPr>
        <w:t xml:space="preserve"> </w:t>
      </w:r>
      <w:r w:rsidR="00212339">
        <w:rPr>
          <w:rFonts w:ascii="Times New Roman" w:eastAsia="Times New Roman" w:hAnsi="Times New Roman" w:cs="Times New Roman"/>
          <w:b/>
          <w:color w:val="000000"/>
          <w:sz w:val="24"/>
          <w:szCs w:val="24"/>
          <w:lang w:val="uz-Cyrl-UZ"/>
        </w:rPr>
        <w:t xml:space="preserve">АЖ </w:t>
      </w:r>
      <w:r w:rsidR="00BA2728">
        <w:rPr>
          <w:rFonts w:ascii="Times New Roman" w:eastAsia="Times New Roman" w:hAnsi="Times New Roman" w:cs="Times New Roman"/>
          <w:b/>
          <w:color w:val="000000"/>
          <w:sz w:val="24"/>
          <w:szCs w:val="24"/>
          <w:lang w:val="uz-Cyrl-UZ"/>
        </w:rPr>
        <w:t>нинг</w:t>
      </w:r>
      <w:r w:rsidR="00082B41">
        <w:rPr>
          <w:rFonts w:ascii="Times New Roman" w:eastAsia="Times New Roman" w:hAnsi="Times New Roman" w:cs="Times New Roman"/>
          <w:b/>
          <w:color w:val="000000"/>
          <w:sz w:val="24"/>
          <w:szCs w:val="24"/>
          <w:lang w:val="uz-Cyrl-UZ"/>
        </w:rPr>
        <w:t xml:space="preserve"> </w:t>
      </w:r>
      <w:r w:rsidR="00BA2728">
        <w:rPr>
          <w:rFonts w:ascii="Times New Roman" w:eastAsia="Times New Roman" w:hAnsi="Times New Roman" w:cs="Times New Roman"/>
          <w:b/>
          <w:color w:val="000000"/>
          <w:sz w:val="24"/>
          <w:szCs w:val="24"/>
          <w:lang w:val="uz-Cyrl-UZ"/>
        </w:rPr>
        <w:t>202</w:t>
      </w:r>
      <w:r w:rsidR="009D0890">
        <w:rPr>
          <w:rFonts w:ascii="Times New Roman" w:eastAsia="Times New Roman" w:hAnsi="Times New Roman" w:cs="Times New Roman"/>
          <w:b/>
          <w:color w:val="000000"/>
          <w:sz w:val="24"/>
          <w:szCs w:val="24"/>
          <w:lang w:val="uz-Cyrl-UZ"/>
        </w:rPr>
        <w:t>1</w:t>
      </w:r>
      <w:r w:rsidR="00BA2728">
        <w:rPr>
          <w:rFonts w:ascii="Times New Roman" w:eastAsia="Times New Roman" w:hAnsi="Times New Roman" w:cs="Times New Roman"/>
          <w:b/>
          <w:color w:val="000000"/>
          <w:sz w:val="24"/>
          <w:szCs w:val="24"/>
          <w:lang w:val="uz-Cyrl-UZ"/>
        </w:rPr>
        <w:t xml:space="preserve"> йил 31 декабр</w:t>
      </w:r>
      <w:r w:rsidR="004E4B8A">
        <w:rPr>
          <w:rFonts w:ascii="Times New Roman" w:eastAsia="Times New Roman" w:hAnsi="Times New Roman" w:cs="Times New Roman"/>
          <w:b/>
          <w:color w:val="000000"/>
          <w:sz w:val="24"/>
          <w:szCs w:val="24"/>
          <w:lang w:val="uz-Cyrl-UZ"/>
        </w:rPr>
        <w:t>ь</w:t>
      </w:r>
      <w:r w:rsidR="00BA2728">
        <w:rPr>
          <w:rFonts w:ascii="Times New Roman" w:eastAsia="Times New Roman" w:hAnsi="Times New Roman" w:cs="Times New Roman"/>
          <w:b/>
          <w:color w:val="000000"/>
          <w:sz w:val="24"/>
          <w:szCs w:val="24"/>
          <w:lang w:val="uz-Cyrl-UZ"/>
        </w:rPr>
        <w:t xml:space="preserve"> ҳолатига</w:t>
      </w:r>
      <w:r w:rsidR="00082B41">
        <w:rPr>
          <w:rFonts w:ascii="Times New Roman" w:eastAsia="Times New Roman" w:hAnsi="Times New Roman" w:cs="Times New Roman"/>
          <w:b/>
          <w:color w:val="000000"/>
          <w:sz w:val="24"/>
          <w:szCs w:val="24"/>
          <w:lang w:val="uz-Cyrl-UZ"/>
        </w:rPr>
        <w:t xml:space="preserve"> </w:t>
      </w:r>
      <w:r w:rsidR="005F7F04" w:rsidRPr="005F7F04">
        <w:rPr>
          <w:rFonts w:ascii="Times New Roman" w:eastAsia="Times New Roman" w:hAnsi="Times New Roman" w:cs="Times New Roman"/>
          <w:b/>
          <w:color w:val="000000"/>
          <w:sz w:val="24"/>
          <w:szCs w:val="24"/>
          <w:lang w:val="uz-Cyrl-UZ"/>
        </w:rPr>
        <w:t xml:space="preserve">Ўзбекистон Республикаси Бухгалтерия ҳисобининг миллий стандартларига асосан тайёрланган хисоботларини </w:t>
      </w:r>
      <w:r w:rsidR="00082B41">
        <w:rPr>
          <w:rFonts w:ascii="Times New Roman" w:eastAsia="Times New Roman" w:hAnsi="Times New Roman" w:cs="Times New Roman"/>
          <w:b/>
          <w:color w:val="000000"/>
          <w:sz w:val="24"/>
          <w:szCs w:val="24"/>
          <w:lang w:val="uz-Cyrl-UZ"/>
        </w:rPr>
        <w:t>(БҲМС)</w:t>
      </w:r>
      <w:r w:rsidR="005F7F04">
        <w:rPr>
          <w:rFonts w:ascii="Times New Roman" w:eastAsia="Times New Roman" w:hAnsi="Times New Roman" w:cs="Times New Roman"/>
          <w:b/>
          <w:color w:val="000000"/>
          <w:sz w:val="24"/>
          <w:szCs w:val="24"/>
          <w:lang w:val="uz-Cyrl-UZ"/>
        </w:rPr>
        <w:t xml:space="preserve"> </w:t>
      </w:r>
      <w:r w:rsidR="005F7F04" w:rsidRPr="005F7F04">
        <w:rPr>
          <w:rFonts w:ascii="Times New Roman" w:eastAsia="Times New Roman" w:hAnsi="Times New Roman" w:cs="Times New Roman"/>
          <w:b/>
          <w:color w:val="000000"/>
          <w:sz w:val="24"/>
          <w:szCs w:val="24"/>
          <w:lang w:val="uz-Cyrl-UZ"/>
        </w:rPr>
        <w:t>Аудит</w:t>
      </w:r>
      <w:r w:rsidR="006D28D7">
        <w:rPr>
          <w:rFonts w:ascii="Times New Roman" w:eastAsia="Times New Roman" w:hAnsi="Times New Roman" w:cs="Times New Roman"/>
          <w:b/>
          <w:color w:val="000000"/>
          <w:sz w:val="24"/>
          <w:szCs w:val="24"/>
          <w:lang w:val="uz-Cyrl-UZ"/>
        </w:rPr>
        <w:t xml:space="preserve">нинг </w:t>
      </w:r>
      <w:r w:rsidR="005F7F04" w:rsidRPr="005F7F04">
        <w:rPr>
          <w:rFonts w:ascii="Times New Roman" w:eastAsia="Times New Roman" w:hAnsi="Times New Roman" w:cs="Times New Roman"/>
          <w:b/>
          <w:color w:val="000000"/>
          <w:sz w:val="24"/>
          <w:szCs w:val="24"/>
          <w:lang w:val="uz-Cyrl-UZ"/>
        </w:rPr>
        <w:t xml:space="preserve">халқаро стандарт (Андоза)ларига асосан </w:t>
      </w:r>
      <w:r w:rsidR="00082B41">
        <w:rPr>
          <w:rFonts w:ascii="Times New Roman" w:eastAsia="Times New Roman" w:hAnsi="Times New Roman" w:cs="Times New Roman"/>
          <w:b/>
          <w:color w:val="000000"/>
          <w:sz w:val="24"/>
          <w:szCs w:val="24"/>
          <w:lang w:val="uz-Cyrl-UZ"/>
        </w:rPr>
        <w:t xml:space="preserve">аудиторлик текширувидан ўтказиш </w:t>
      </w:r>
      <w:r w:rsidR="008037EE" w:rsidRPr="00082B41">
        <w:rPr>
          <w:rFonts w:ascii="Times New Roman" w:eastAsia="Times New Roman" w:hAnsi="Times New Roman" w:cs="Times New Roman"/>
          <w:b/>
          <w:color w:val="000000"/>
          <w:sz w:val="24"/>
          <w:szCs w:val="24"/>
          <w:lang w:val="uz-Cyrl-UZ"/>
        </w:rPr>
        <w:t>лойиҳаси</w:t>
      </w:r>
      <w:r w:rsidR="00082B41" w:rsidRPr="00082B41">
        <w:rPr>
          <w:rFonts w:ascii="Times New Roman" w:eastAsia="Times New Roman" w:hAnsi="Times New Roman" w:cs="Times New Roman"/>
          <w:b/>
          <w:color w:val="000000"/>
          <w:sz w:val="24"/>
          <w:szCs w:val="24"/>
          <w:lang w:val="uz-Cyrl-UZ"/>
        </w:rPr>
        <w:t>нинг</w:t>
      </w:r>
    </w:p>
    <w:p w14:paraId="0CC044AD" w14:textId="77777777" w:rsidR="00663D86" w:rsidRDefault="00663D86" w:rsidP="00DF7DB1">
      <w:pPr>
        <w:spacing w:after="0"/>
        <w:jc w:val="center"/>
        <w:rPr>
          <w:rFonts w:ascii="Times New Roman" w:eastAsia="Times New Roman" w:hAnsi="Times New Roman" w:cs="Times New Roman"/>
          <w:b/>
          <w:color w:val="000000"/>
          <w:sz w:val="24"/>
          <w:szCs w:val="24"/>
          <w:lang w:val="uz-Cyrl-UZ"/>
        </w:rPr>
      </w:pPr>
    </w:p>
    <w:p w14:paraId="47174D94" w14:textId="32982FD8" w:rsidR="004F241A" w:rsidRPr="004F241A" w:rsidRDefault="004F241A" w:rsidP="00DF7DB1">
      <w:pPr>
        <w:spacing w:after="0"/>
        <w:jc w:val="center"/>
        <w:rPr>
          <w:rFonts w:ascii="Times New Roman" w:eastAsia="Times New Roman" w:hAnsi="Times New Roman" w:cs="Times New Roman"/>
          <w:b/>
          <w:color w:val="000000"/>
          <w:sz w:val="28"/>
          <w:szCs w:val="28"/>
          <w:lang w:val="uz-Cyrl-UZ"/>
        </w:rPr>
      </w:pPr>
      <w:r>
        <w:rPr>
          <w:rFonts w:ascii="Times New Roman" w:eastAsia="Times New Roman" w:hAnsi="Times New Roman" w:cs="Times New Roman"/>
          <w:b/>
          <w:color w:val="000000"/>
          <w:sz w:val="24"/>
          <w:szCs w:val="24"/>
          <w:lang w:val="uz-Cyrl-UZ"/>
        </w:rPr>
        <w:t>ТЕХНИК ШАРТЛАР</w:t>
      </w:r>
      <w:r w:rsidR="006D28D7">
        <w:rPr>
          <w:rFonts w:ascii="Times New Roman" w:eastAsia="Times New Roman" w:hAnsi="Times New Roman" w:cs="Times New Roman"/>
          <w:b/>
          <w:color w:val="000000"/>
          <w:sz w:val="24"/>
          <w:szCs w:val="24"/>
          <w:lang w:val="uz-Cyrl-UZ"/>
        </w:rPr>
        <w:t>И</w:t>
      </w:r>
    </w:p>
    <w:p w14:paraId="64081176"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2492CEE2"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2F1786F9"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34A1D440"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3F587444"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3F712673"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72DCEA22"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200F0AD2"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7C1EE67D"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487D3F32"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07EE4FB0"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5C73C357"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6019C77B"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5806A295"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1198135C" w14:textId="77777777" w:rsidR="00E25DAE" w:rsidRPr="00E25DAE" w:rsidRDefault="00E25DAE" w:rsidP="00DF7DB1">
      <w:pPr>
        <w:spacing w:after="0" w:line="240" w:lineRule="auto"/>
        <w:jc w:val="center"/>
        <w:rPr>
          <w:rFonts w:ascii="Times New Roman" w:eastAsia="Times New Roman" w:hAnsi="Times New Roman" w:cs="Times New Roman"/>
          <w:color w:val="000000"/>
          <w:sz w:val="24"/>
          <w:szCs w:val="24"/>
          <w:lang w:val="uz-Cyrl-UZ"/>
        </w:rPr>
      </w:pPr>
    </w:p>
    <w:p w14:paraId="122B731C"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27EBC5FA"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1B16C244"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53277841"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2C3D2F61"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424F66F1" w14:textId="77777777" w:rsidR="001D2292" w:rsidRPr="00663D86"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7B2D090F" w14:textId="77777777" w:rsidR="001D2292" w:rsidRDefault="001D2292" w:rsidP="00DF7DB1">
      <w:pPr>
        <w:spacing w:after="0" w:line="240" w:lineRule="auto"/>
        <w:jc w:val="center"/>
        <w:rPr>
          <w:rFonts w:ascii="Times New Roman" w:eastAsia="Times New Roman" w:hAnsi="Times New Roman" w:cs="Times New Roman"/>
          <w:color w:val="000000"/>
          <w:sz w:val="24"/>
          <w:szCs w:val="24"/>
          <w:lang w:val="uz-Cyrl-UZ"/>
        </w:rPr>
      </w:pPr>
    </w:p>
    <w:p w14:paraId="35B1D6C0" w14:textId="77777777" w:rsidR="00903279" w:rsidRPr="00082B41" w:rsidRDefault="00082B41" w:rsidP="00082B41">
      <w:pPr>
        <w:pStyle w:val="a3"/>
        <w:numPr>
          <w:ilvl w:val="0"/>
          <w:numId w:val="2"/>
        </w:numPr>
        <w:ind w:left="567" w:hanging="567"/>
        <w:rPr>
          <w:rFonts w:asciiTheme="majorBidi" w:eastAsia="Times New Roman" w:hAnsiTheme="majorBidi" w:cstheme="majorBidi"/>
          <w:b/>
          <w:sz w:val="24"/>
          <w:szCs w:val="24"/>
        </w:rPr>
      </w:pPr>
      <w:bookmarkStart w:id="0" w:name="_GoBack"/>
      <w:bookmarkEnd w:id="0"/>
      <w:r w:rsidRPr="00082B41">
        <w:rPr>
          <w:rFonts w:ascii="Times New Roman" w:eastAsia="Times New Roman" w:hAnsi="Times New Roman" w:cs="Times New Roman"/>
          <w:b/>
          <w:color w:val="000000"/>
          <w:sz w:val="24"/>
          <w:szCs w:val="24"/>
        </w:rPr>
        <w:br w:type="page"/>
      </w:r>
      <w:r w:rsidR="00903279" w:rsidRPr="00082B41">
        <w:rPr>
          <w:rFonts w:asciiTheme="majorBidi" w:eastAsia="Times New Roman" w:hAnsiTheme="majorBidi" w:cstheme="majorBidi"/>
          <w:b/>
          <w:sz w:val="24"/>
          <w:szCs w:val="24"/>
          <w:lang w:val="uz-Cyrl-UZ"/>
        </w:rPr>
        <w:lastRenderedPageBreak/>
        <w:t>Умумий маълумотлар.</w:t>
      </w:r>
    </w:p>
    <w:p w14:paraId="02884491" w14:textId="77777777" w:rsidR="005B2458" w:rsidRPr="008037EE" w:rsidRDefault="00903279" w:rsidP="00B1639D">
      <w:pPr>
        <w:pStyle w:val="a3"/>
        <w:numPr>
          <w:ilvl w:val="1"/>
          <w:numId w:val="2"/>
        </w:numPr>
        <w:spacing w:before="120" w:after="120" w:line="288" w:lineRule="auto"/>
        <w:ind w:left="567" w:hanging="567"/>
        <w:contextualSpacing w:val="0"/>
        <w:rPr>
          <w:rFonts w:asciiTheme="majorBidi" w:eastAsia="Times New Roman" w:hAnsiTheme="majorBidi" w:cstheme="majorBidi"/>
          <w:bCs/>
          <w:i/>
          <w:iCs/>
          <w:sz w:val="24"/>
          <w:szCs w:val="24"/>
        </w:rPr>
      </w:pPr>
      <w:r w:rsidRPr="008037EE">
        <w:rPr>
          <w:rFonts w:asciiTheme="majorBidi" w:eastAsia="Times New Roman" w:hAnsiTheme="majorBidi" w:cstheme="majorBidi"/>
          <w:i/>
          <w:iCs/>
          <w:sz w:val="24"/>
          <w:szCs w:val="24"/>
          <w:lang w:val="uz-Cyrl-UZ"/>
        </w:rPr>
        <w:t>Лойиҳа</w:t>
      </w:r>
      <w:r w:rsidR="00B27093" w:rsidRPr="008037EE">
        <w:rPr>
          <w:rFonts w:asciiTheme="majorBidi" w:eastAsia="Times New Roman" w:hAnsiTheme="majorBidi" w:cstheme="majorBidi"/>
          <w:i/>
          <w:iCs/>
          <w:sz w:val="24"/>
          <w:szCs w:val="24"/>
          <w:lang w:val="uz-Cyrl-UZ"/>
        </w:rPr>
        <w:t xml:space="preserve"> н</w:t>
      </w:r>
      <w:r w:rsidR="004F241A" w:rsidRPr="008037EE">
        <w:rPr>
          <w:rFonts w:asciiTheme="majorBidi" w:eastAsia="Times New Roman" w:hAnsiTheme="majorBidi" w:cstheme="majorBidi"/>
          <w:bCs/>
          <w:i/>
          <w:iCs/>
          <w:sz w:val="24"/>
          <w:szCs w:val="24"/>
          <w:lang w:val="uz-Cyrl-UZ"/>
        </w:rPr>
        <w:t>оми</w:t>
      </w:r>
    </w:p>
    <w:p w14:paraId="40BB26B9" w14:textId="0C11D94A" w:rsidR="00903279" w:rsidRPr="008037EE" w:rsidRDefault="00593F20" w:rsidP="008037EE">
      <w:pPr>
        <w:tabs>
          <w:tab w:val="left" w:pos="993"/>
        </w:tabs>
        <w:spacing w:before="120" w:after="120" w:line="288" w:lineRule="auto"/>
        <w:jc w:val="both"/>
        <w:rPr>
          <w:rFonts w:asciiTheme="majorBidi" w:eastAsia="Times New Roman" w:hAnsiTheme="majorBidi" w:cstheme="majorBidi"/>
          <w:sz w:val="24"/>
          <w:szCs w:val="24"/>
          <w:lang w:val="uz-Cyrl-UZ"/>
        </w:rPr>
      </w:pPr>
      <w:r w:rsidRPr="00593F20">
        <w:rPr>
          <w:rFonts w:asciiTheme="majorBidi" w:eastAsia="Times New Roman" w:hAnsiTheme="majorBidi" w:cstheme="majorBidi"/>
          <w:sz w:val="24"/>
          <w:szCs w:val="24"/>
          <w:lang w:val="uz-Cyrl-UZ"/>
        </w:rPr>
        <w:t>"CHORSU BUYUM SAVDO KOMPLEKSI"</w:t>
      </w:r>
      <w:r>
        <w:rPr>
          <w:rFonts w:asciiTheme="majorBidi" w:eastAsia="Times New Roman" w:hAnsiTheme="majorBidi" w:cstheme="majorBidi"/>
          <w:sz w:val="24"/>
          <w:szCs w:val="24"/>
          <w:lang w:val="uz-Cyrl-UZ"/>
        </w:rPr>
        <w:t xml:space="preserve"> </w:t>
      </w:r>
      <w:r w:rsidR="00212339">
        <w:rPr>
          <w:rFonts w:asciiTheme="majorBidi" w:eastAsia="Times New Roman" w:hAnsiTheme="majorBidi" w:cstheme="majorBidi"/>
          <w:sz w:val="24"/>
          <w:szCs w:val="24"/>
          <w:lang w:val="uz-Cyrl-UZ"/>
        </w:rPr>
        <w:t xml:space="preserve">АЖ </w:t>
      </w:r>
      <w:r w:rsidR="00082B41" w:rsidRPr="00082B41">
        <w:rPr>
          <w:rFonts w:asciiTheme="majorBidi" w:eastAsia="Times New Roman" w:hAnsiTheme="majorBidi" w:cstheme="majorBidi"/>
          <w:sz w:val="24"/>
          <w:szCs w:val="24"/>
          <w:lang w:val="uz-Cyrl-UZ"/>
        </w:rPr>
        <w:t>нинг 202</w:t>
      </w:r>
      <w:r w:rsidR="00786A71">
        <w:rPr>
          <w:rFonts w:asciiTheme="majorBidi" w:eastAsia="Times New Roman" w:hAnsiTheme="majorBidi" w:cstheme="majorBidi"/>
          <w:sz w:val="24"/>
          <w:szCs w:val="24"/>
          <w:lang w:val="uz-Cyrl-UZ"/>
        </w:rPr>
        <w:t>1</w:t>
      </w:r>
      <w:r w:rsidR="00082B41" w:rsidRPr="00082B41">
        <w:rPr>
          <w:rFonts w:asciiTheme="majorBidi" w:eastAsia="Times New Roman" w:hAnsiTheme="majorBidi" w:cstheme="majorBidi"/>
          <w:sz w:val="24"/>
          <w:szCs w:val="24"/>
          <w:lang w:val="uz-Cyrl-UZ"/>
        </w:rPr>
        <w:t xml:space="preserve"> йил 31 декабр</w:t>
      </w:r>
      <w:r w:rsidR="00786A71">
        <w:rPr>
          <w:rFonts w:asciiTheme="majorBidi" w:eastAsia="Times New Roman" w:hAnsiTheme="majorBidi" w:cstheme="majorBidi"/>
          <w:sz w:val="24"/>
          <w:szCs w:val="24"/>
          <w:lang w:val="uz-Cyrl-UZ"/>
        </w:rPr>
        <w:t>ь</w:t>
      </w:r>
      <w:r w:rsidR="00082B41" w:rsidRPr="00082B41">
        <w:rPr>
          <w:rFonts w:asciiTheme="majorBidi" w:eastAsia="Times New Roman" w:hAnsiTheme="majorBidi" w:cstheme="majorBidi"/>
          <w:sz w:val="24"/>
          <w:szCs w:val="24"/>
          <w:lang w:val="uz-Cyrl-UZ"/>
        </w:rPr>
        <w:t xml:space="preserve"> ҳолатига Бухгалтерия ҳисобининг миллий стандаритлари</w:t>
      </w:r>
      <w:r w:rsidR="00082B41">
        <w:rPr>
          <w:rFonts w:asciiTheme="majorBidi" w:eastAsia="Times New Roman" w:hAnsiTheme="majorBidi" w:cstheme="majorBidi"/>
          <w:sz w:val="24"/>
          <w:szCs w:val="24"/>
          <w:lang w:val="uz-Cyrl-UZ"/>
        </w:rPr>
        <w:t xml:space="preserve"> (БҲМС)</w:t>
      </w:r>
      <w:r w:rsidR="00082B41" w:rsidRPr="00082B41">
        <w:rPr>
          <w:rFonts w:asciiTheme="majorBidi" w:eastAsia="Times New Roman" w:hAnsiTheme="majorBidi" w:cstheme="majorBidi"/>
          <w:sz w:val="24"/>
          <w:szCs w:val="24"/>
          <w:lang w:val="uz-Cyrl-UZ"/>
        </w:rPr>
        <w:t xml:space="preserve"> бўйича тузилган молиявий ҳисоботларини </w:t>
      </w:r>
      <w:r w:rsidR="00786A71" w:rsidRPr="00786A71">
        <w:rPr>
          <w:rFonts w:asciiTheme="majorBidi" w:eastAsia="Times New Roman" w:hAnsiTheme="majorBidi" w:cstheme="majorBidi"/>
          <w:sz w:val="24"/>
          <w:szCs w:val="24"/>
          <w:lang w:val="uz-Cyrl-UZ"/>
        </w:rPr>
        <w:t xml:space="preserve">Аудит халқаро стандарт (Андоза)ларига асосан </w:t>
      </w:r>
      <w:r w:rsidR="00082B41" w:rsidRPr="00082B41">
        <w:rPr>
          <w:rFonts w:asciiTheme="majorBidi" w:eastAsia="Times New Roman" w:hAnsiTheme="majorBidi" w:cstheme="majorBidi"/>
          <w:sz w:val="24"/>
          <w:szCs w:val="24"/>
          <w:lang w:val="uz-Cyrl-UZ"/>
        </w:rPr>
        <w:t>аудиторлик текширувидан ўтказиш</w:t>
      </w:r>
      <w:r w:rsidR="00082B41">
        <w:rPr>
          <w:rFonts w:asciiTheme="majorBidi" w:eastAsia="Times New Roman" w:hAnsiTheme="majorBidi" w:cstheme="majorBidi"/>
          <w:sz w:val="24"/>
          <w:szCs w:val="24"/>
          <w:lang w:val="uz-Cyrl-UZ"/>
        </w:rPr>
        <w:t>.</w:t>
      </w:r>
    </w:p>
    <w:p w14:paraId="66C95BF4" w14:textId="77777777" w:rsidR="00903279" w:rsidRPr="008037EE" w:rsidRDefault="00903279" w:rsidP="00B1639D">
      <w:pPr>
        <w:pStyle w:val="a3"/>
        <w:numPr>
          <w:ilvl w:val="1"/>
          <w:numId w:val="2"/>
        </w:numPr>
        <w:tabs>
          <w:tab w:val="left" w:pos="567"/>
        </w:tabs>
        <w:spacing w:before="120" w:after="120" w:line="288" w:lineRule="auto"/>
        <w:ind w:left="0" w:firstLine="0"/>
        <w:contextualSpacing w:val="0"/>
        <w:jc w:val="both"/>
        <w:rPr>
          <w:rFonts w:asciiTheme="majorBidi" w:eastAsia="Times New Roman" w:hAnsiTheme="majorBidi" w:cstheme="majorBidi"/>
          <w:i/>
          <w:iCs/>
          <w:sz w:val="24"/>
          <w:szCs w:val="24"/>
          <w:lang w:val="uz-Cyrl-UZ"/>
        </w:rPr>
      </w:pPr>
      <w:r w:rsidRPr="008037EE">
        <w:rPr>
          <w:rFonts w:asciiTheme="majorBidi" w:eastAsia="Times New Roman" w:hAnsiTheme="majorBidi" w:cstheme="majorBidi"/>
          <w:i/>
          <w:iCs/>
          <w:sz w:val="24"/>
          <w:szCs w:val="24"/>
          <w:lang w:val="uz-Cyrl-UZ"/>
        </w:rPr>
        <w:t>Буюртмачи</w:t>
      </w:r>
    </w:p>
    <w:p w14:paraId="43C69F9B" w14:textId="77777777" w:rsidR="00593F20" w:rsidRPr="00593F20" w:rsidRDefault="00593F20" w:rsidP="00593F20">
      <w:pPr>
        <w:pStyle w:val="a3"/>
        <w:numPr>
          <w:ilvl w:val="1"/>
          <w:numId w:val="2"/>
        </w:numPr>
        <w:tabs>
          <w:tab w:val="left" w:pos="567"/>
        </w:tabs>
        <w:spacing w:before="120" w:after="120" w:line="288" w:lineRule="auto"/>
        <w:contextualSpacing w:val="0"/>
        <w:jc w:val="both"/>
        <w:rPr>
          <w:rFonts w:asciiTheme="majorBidi" w:eastAsia="Times New Roman" w:hAnsiTheme="majorBidi" w:cstheme="majorBidi"/>
          <w:i/>
          <w:iCs/>
          <w:sz w:val="24"/>
          <w:szCs w:val="24"/>
          <w:lang w:val="uz-Cyrl-UZ"/>
        </w:rPr>
      </w:pPr>
      <w:r w:rsidRPr="00593F20">
        <w:rPr>
          <w:rFonts w:asciiTheme="majorBidi" w:eastAsia="Times New Roman" w:hAnsiTheme="majorBidi" w:cstheme="majorBidi"/>
          <w:sz w:val="24"/>
          <w:szCs w:val="24"/>
          <w:lang w:val="uz-Cyrl-UZ"/>
        </w:rPr>
        <w:t>"CHORSU BUYUM SAVDO KOMPLEKSI"</w:t>
      </w:r>
      <w:r>
        <w:rPr>
          <w:rFonts w:asciiTheme="majorBidi" w:eastAsia="Times New Roman" w:hAnsiTheme="majorBidi" w:cstheme="majorBidi"/>
          <w:sz w:val="24"/>
          <w:szCs w:val="24"/>
          <w:lang w:val="uz-Cyrl-UZ"/>
        </w:rPr>
        <w:t xml:space="preserve"> АЖ </w:t>
      </w:r>
    </w:p>
    <w:p w14:paraId="1349F308" w14:textId="35E5D008" w:rsidR="005B2458" w:rsidRPr="008037EE" w:rsidRDefault="00552A6D" w:rsidP="00593F20">
      <w:pPr>
        <w:pStyle w:val="a3"/>
        <w:numPr>
          <w:ilvl w:val="1"/>
          <w:numId w:val="2"/>
        </w:numPr>
        <w:tabs>
          <w:tab w:val="left" w:pos="567"/>
        </w:tabs>
        <w:spacing w:before="120" w:after="120" w:line="288" w:lineRule="auto"/>
        <w:contextualSpacing w:val="0"/>
        <w:jc w:val="both"/>
        <w:rPr>
          <w:rFonts w:asciiTheme="majorBidi" w:eastAsia="Times New Roman" w:hAnsiTheme="majorBidi" w:cstheme="majorBidi"/>
          <w:i/>
          <w:iCs/>
          <w:sz w:val="24"/>
          <w:szCs w:val="24"/>
          <w:lang w:val="uz-Cyrl-UZ"/>
        </w:rPr>
      </w:pPr>
      <w:r w:rsidRPr="008037EE">
        <w:rPr>
          <w:rFonts w:asciiTheme="majorBidi" w:eastAsia="Times New Roman" w:hAnsiTheme="majorBidi" w:cstheme="majorBidi"/>
          <w:i/>
          <w:iCs/>
          <w:sz w:val="24"/>
          <w:szCs w:val="24"/>
          <w:lang w:val="uz-Cyrl-UZ"/>
        </w:rPr>
        <w:t>Лойиҳа бўйича хизмат кўрсатишнинг муддатлари:</w:t>
      </w:r>
    </w:p>
    <w:tbl>
      <w:tblPr>
        <w:tblStyle w:val="a4"/>
        <w:tblW w:w="0" w:type="auto"/>
        <w:tblInd w:w="108" w:type="dxa"/>
        <w:tblLook w:val="04A0" w:firstRow="1" w:lastRow="0" w:firstColumn="1" w:lastColumn="0" w:noHBand="0" w:noVBand="1"/>
      </w:tblPr>
      <w:tblGrid>
        <w:gridCol w:w="445"/>
        <w:gridCol w:w="4722"/>
        <w:gridCol w:w="2522"/>
        <w:gridCol w:w="2114"/>
      </w:tblGrid>
      <w:tr w:rsidR="00552A6D" w:rsidRPr="006E7B6B" w14:paraId="0920580B" w14:textId="77777777" w:rsidTr="00E92648">
        <w:tc>
          <w:tcPr>
            <w:tcW w:w="445" w:type="dxa"/>
          </w:tcPr>
          <w:p w14:paraId="16FD2F7C" w14:textId="77777777" w:rsidR="00552A6D" w:rsidRPr="006E7B6B" w:rsidRDefault="00552A6D" w:rsidP="00B1639D">
            <w:pPr>
              <w:pStyle w:val="a3"/>
              <w:tabs>
                <w:tab w:val="left" w:pos="993"/>
              </w:tabs>
              <w:spacing w:line="288" w:lineRule="auto"/>
              <w:ind w:left="0"/>
              <w:contextualSpacing w:val="0"/>
              <w:jc w:val="center"/>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w:t>
            </w:r>
          </w:p>
        </w:tc>
        <w:tc>
          <w:tcPr>
            <w:tcW w:w="4800" w:type="dxa"/>
            <w:vAlign w:val="center"/>
          </w:tcPr>
          <w:p w14:paraId="0A1356A8" w14:textId="77777777" w:rsidR="00552A6D" w:rsidRPr="006E7B6B" w:rsidRDefault="00552A6D" w:rsidP="00E92648">
            <w:pPr>
              <w:pStyle w:val="a3"/>
              <w:tabs>
                <w:tab w:val="left" w:pos="993"/>
              </w:tabs>
              <w:spacing w:line="288" w:lineRule="auto"/>
              <w:ind w:left="0"/>
              <w:contextualSpacing w:val="0"/>
              <w:jc w:val="center"/>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Хизмат номи</w:t>
            </w:r>
          </w:p>
        </w:tc>
        <w:tc>
          <w:tcPr>
            <w:tcW w:w="2552" w:type="dxa"/>
            <w:vAlign w:val="center"/>
          </w:tcPr>
          <w:p w14:paraId="22F01DC3" w14:textId="77777777" w:rsidR="00552A6D" w:rsidRPr="006E7B6B" w:rsidRDefault="00552A6D" w:rsidP="00E92648">
            <w:pPr>
              <w:pStyle w:val="a3"/>
              <w:tabs>
                <w:tab w:val="left" w:pos="993"/>
              </w:tabs>
              <w:spacing w:line="288" w:lineRule="auto"/>
              <w:ind w:left="0"/>
              <w:contextualSpacing w:val="0"/>
              <w:jc w:val="center"/>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Бажарилиш жойи</w:t>
            </w:r>
          </w:p>
        </w:tc>
        <w:tc>
          <w:tcPr>
            <w:tcW w:w="2126" w:type="dxa"/>
            <w:vAlign w:val="center"/>
          </w:tcPr>
          <w:p w14:paraId="70B27430" w14:textId="77777777" w:rsidR="00552A6D" w:rsidRPr="006E7B6B" w:rsidRDefault="00552A6D" w:rsidP="00E92648">
            <w:pPr>
              <w:pStyle w:val="a3"/>
              <w:tabs>
                <w:tab w:val="left" w:pos="993"/>
              </w:tabs>
              <w:spacing w:line="288" w:lineRule="auto"/>
              <w:ind w:left="0" w:right="-57"/>
              <w:contextualSpacing w:val="0"/>
              <w:jc w:val="center"/>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Бажаришнинг чегаравий муддатлари</w:t>
            </w:r>
          </w:p>
        </w:tc>
      </w:tr>
      <w:tr w:rsidR="00552A6D" w:rsidRPr="006E7B6B" w14:paraId="7C10E234" w14:textId="77777777" w:rsidTr="00E92648">
        <w:tc>
          <w:tcPr>
            <w:tcW w:w="445" w:type="dxa"/>
          </w:tcPr>
          <w:p w14:paraId="38DE4230" w14:textId="77777777" w:rsidR="00552A6D" w:rsidRPr="006E7B6B" w:rsidRDefault="00552A6D" w:rsidP="00B1639D">
            <w:pPr>
              <w:pStyle w:val="a3"/>
              <w:tabs>
                <w:tab w:val="left" w:pos="993"/>
              </w:tabs>
              <w:spacing w:line="288" w:lineRule="auto"/>
              <w:ind w:left="0"/>
              <w:contextualSpacing w:val="0"/>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1</w:t>
            </w:r>
          </w:p>
        </w:tc>
        <w:tc>
          <w:tcPr>
            <w:tcW w:w="4800" w:type="dxa"/>
          </w:tcPr>
          <w:p w14:paraId="419DFB03" w14:textId="7FA39F56" w:rsidR="00552A6D" w:rsidRPr="00B80037" w:rsidRDefault="00593F20" w:rsidP="00B80037">
            <w:pPr>
              <w:tabs>
                <w:tab w:val="left" w:pos="993"/>
              </w:tabs>
              <w:spacing w:before="120" w:after="120" w:line="288" w:lineRule="auto"/>
              <w:jc w:val="both"/>
              <w:rPr>
                <w:rFonts w:asciiTheme="majorBidi" w:eastAsia="Times New Roman" w:hAnsiTheme="majorBidi" w:cstheme="majorBidi"/>
                <w:sz w:val="24"/>
                <w:szCs w:val="24"/>
                <w:lang w:val="uz-Cyrl-UZ"/>
              </w:rPr>
            </w:pPr>
            <w:r w:rsidRPr="00593F20">
              <w:rPr>
                <w:rFonts w:ascii="Times New Roman" w:eastAsia="Times New Roman" w:hAnsi="Times New Roman" w:cs="Times New Roman"/>
                <w:sz w:val="24"/>
                <w:szCs w:val="24"/>
                <w:lang w:val="uz-Cyrl-UZ"/>
              </w:rPr>
              <w:t>"CHORSU BUYUM SAVDO KOMPLEKSI"</w:t>
            </w:r>
            <w:r>
              <w:rPr>
                <w:rFonts w:ascii="Times New Roman" w:eastAsia="Times New Roman" w:hAnsi="Times New Roman" w:cs="Times New Roman"/>
                <w:sz w:val="24"/>
                <w:szCs w:val="24"/>
                <w:lang w:val="uz-Cyrl-UZ"/>
              </w:rPr>
              <w:t xml:space="preserve"> АЖ</w:t>
            </w:r>
            <w:r w:rsidR="00714300" w:rsidRPr="00714300">
              <w:rPr>
                <w:rFonts w:ascii="Times New Roman" w:eastAsia="Times New Roman" w:hAnsi="Times New Roman" w:cs="Times New Roman"/>
                <w:sz w:val="24"/>
                <w:szCs w:val="24"/>
                <w:lang w:val="uz-Cyrl-UZ"/>
              </w:rPr>
              <w:t xml:space="preserve"> </w:t>
            </w:r>
            <w:r w:rsidR="008037EE" w:rsidRPr="008037EE">
              <w:rPr>
                <w:rFonts w:ascii="Times New Roman" w:eastAsia="Times New Roman" w:hAnsi="Times New Roman" w:cs="Times New Roman"/>
                <w:sz w:val="24"/>
                <w:szCs w:val="24"/>
                <w:lang w:val="uz-Cyrl-UZ"/>
              </w:rPr>
              <w:t>нинг 202</w:t>
            </w:r>
            <w:r w:rsidR="00E92648">
              <w:rPr>
                <w:rFonts w:ascii="Times New Roman" w:eastAsia="Times New Roman" w:hAnsi="Times New Roman" w:cs="Times New Roman"/>
                <w:sz w:val="24"/>
                <w:szCs w:val="24"/>
                <w:lang w:val="uz-Cyrl-UZ"/>
              </w:rPr>
              <w:t xml:space="preserve">1 </w:t>
            </w:r>
            <w:r w:rsidR="008037EE" w:rsidRPr="008037EE">
              <w:rPr>
                <w:rFonts w:ascii="Times New Roman" w:eastAsia="Times New Roman" w:hAnsi="Times New Roman" w:cs="Times New Roman"/>
                <w:sz w:val="24"/>
                <w:szCs w:val="24"/>
                <w:lang w:val="uz-Cyrl-UZ"/>
              </w:rPr>
              <w:t>йил 31 декабр</w:t>
            </w:r>
            <w:r w:rsidR="00E92648">
              <w:rPr>
                <w:rFonts w:ascii="Times New Roman" w:eastAsia="Times New Roman" w:hAnsi="Times New Roman" w:cs="Times New Roman"/>
                <w:sz w:val="24"/>
                <w:szCs w:val="24"/>
                <w:lang w:val="uz-Cyrl-UZ"/>
              </w:rPr>
              <w:t>ь</w:t>
            </w:r>
            <w:r w:rsidR="008037EE" w:rsidRPr="008037EE">
              <w:rPr>
                <w:rFonts w:ascii="Times New Roman" w:eastAsia="Times New Roman" w:hAnsi="Times New Roman" w:cs="Times New Roman"/>
                <w:sz w:val="24"/>
                <w:szCs w:val="24"/>
                <w:lang w:val="uz-Cyrl-UZ"/>
              </w:rPr>
              <w:t xml:space="preserve"> ҳолатига</w:t>
            </w:r>
            <w:r w:rsidR="00082B41">
              <w:rPr>
                <w:rFonts w:ascii="Times New Roman" w:eastAsia="Times New Roman" w:hAnsi="Times New Roman" w:cs="Times New Roman"/>
                <w:sz w:val="24"/>
                <w:szCs w:val="24"/>
                <w:lang w:val="uz-Cyrl-UZ"/>
              </w:rPr>
              <w:t xml:space="preserve"> БҲМС га асосан тайёрланган молиявий ҳисоботларини </w:t>
            </w:r>
            <w:r w:rsidR="00B80037" w:rsidRPr="00786A71">
              <w:rPr>
                <w:rFonts w:asciiTheme="majorBidi" w:eastAsia="Times New Roman" w:hAnsiTheme="majorBidi" w:cstheme="majorBidi"/>
                <w:sz w:val="24"/>
                <w:szCs w:val="24"/>
                <w:lang w:val="uz-Cyrl-UZ"/>
              </w:rPr>
              <w:t xml:space="preserve">Аудит халқаро стандарт (Андоза)ларига асосан </w:t>
            </w:r>
            <w:r w:rsidR="00B80037" w:rsidRPr="00082B41">
              <w:rPr>
                <w:rFonts w:asciiTheme="majorBidi" w:eastAsia="Times New Roman" w:hAnsiTheme="majorBidi" w:cstheme="majorBidi"/>
                <w:sz w:val="24"/>
                <w:szCs w:val="24"/>
                <w:lang w:val="uz-Cyrl-UZ"/>
              </w:rPr>
              <w:t>аудиторлик текширувидан ўтказиш</w:t>
            </w:r>
            <w:r w:rsidR="00B80037">
              <w:rPr>
                <w:rFonts w:asciiTheme="majorBidi" w:eastAsia="Times New Roman" w:hAnsiTheme="majorBidi" w:cstheme="majorBidi"/>
                <w:sz w:val="24"/>
                <w:szCs w:val="24"/>
                <w:lang w:val="uz-Cyrl-UZ"/>
              </w:rPr>
              <w:t>;</w:t>
            </w:r>
          </w:p>
        </w:tc>
        <w:tc>
          <w:tcPr>
            <w:tcW w:w="2552" w:type="dxa"/>
            <w:vAlign w:val="center"/>
          </w:tcPr>
          <w:p w14:paraId="64B3782E" w14:textId="77777777" w:rsidR="00552A6D" w:rsidRPr="006E7B6B" w:rsidRDefault="008037EE" w:rsidP="00E92648">
            <w:pPr>
              <w:pStyle w:val="a3"/>
              <w:tabs>
                <w:tab w:val="left" w:pos="993"/>
              </w:tabs>
              <w:spacing w:line="288" w:lineRule="auto"/>
              <w:ind w:left="0"/>
              <w:contextualSpacing w:val="0"/>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Тошкент шаҳри</w:t>
            </w:r>
          </w:p>
        </w:tc>
        <w:tc>
          <w:tcPr>
            <w:tcW w:w="2126" w:type="dxa"/>
            <w:vAlign w:val="center"/>
          </w:tcPr>
          <w:p w14:paraId="54167199" w14:textId="1A2D065E" w:rsidR="00552A6D" w:rsidRPr="006E7B6B" w:rsidRDefault="00E9178A" w:rsidP="00DE2DA5">
            <w:pPr>
              <w:pStyle w:val="a3"/>
              <w:tabs>
                <w:tab w:val="left" w:pos="993"/>
              </w:tabs>
              <w:spacing w:line="288" w:lineRule="auto"/>
              <w:ind w:left="0" w:right="-113"/>
              <w:contextualSpacing w:val="0"/>
              <w:jc w:val="center"/>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202</w:t>
            </w:r>
            <w:r w:rsidR="00E92648">
              <w:rPr>
                <w:rFonts w:ascii="Times New Roman" w:eastAsia="Times New Roman" w:hAnsi="Times New Roman" w:cs="Times New Roman"/>
                <w:sz w:val="24"/>
                <w:szCs w:val="24"/>
                <w:lang w:val="uz-Cyrl-UZ"/>
              </w:rPr>
              <w:t>2</w:t>
            </w:r>
            <w:r w:rsidR="00082B41">
              <w:rPr>
                <w:rFonts w:ascii="Times New Roman" w:eastAsia="Times New Roman" w:hAnsi="Times New Roman" w:cs="Times New Roman"/>
                <w:sz w:val="24"/>
                <w:szCs w:val="24"/>
                <w:lang w:val="uz-Cyrl-UZ"/>
              </w:rPr>
              <w:t xml:space="preserve"> йил </w:t>
            </w:r>
            <w:r w:rsidR="00DE2DA5">
              <w:rPr>
                <w:rFonts w:ascii="Times New Roman" w:eastAsia="Times New Roman" w:hAnsi="Times New Roman" w:cs="Times New Roman"/>
                <w:sz w:val="24"/>
                <w:szCs w:val="24"/>
                <w:lang w:val="uz-Cyrl-UZ"/>
              </w:rPr>
              <w:t>31 март</w:t>
            </w:r>
          </w:p>
        </w:tc>
      </w:tr>
    </w:tbl>
    <w:p w14:paraId="2EC2ED1D" w14:textId="77777777" w:rsidR="00552A6D" w:rsidRPr="006E7B6B" w:rsidRDefault="00951CC8" w:rsidP="00B1639D">
      <w:pPr>
        <w:pStyle w:val="a3"/>
        <w:tabs>
          <w:tab w:val="left" w:pos="993"/>
        </w:tabs>
        <w:spacing w:before="120" w:after="120" w:line="288" w:lineRule="auto"/>
        <w:ind w:left="0"/>
        <w:contextualSpacing w:val="0"/>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Агар қатнашчининг фикрига кўра ушбу техник шартларда келтирилганидан бошқа муддатлар белгилаш хизмат қийматини камайтириши ёки Буюртмачи хизматдан яхшироқ натижа олиши мумкин бўлса қатнашчи ўзининг техник тижорат таклифида</w:t>
      </w:r>
      <w:r w:rsidR="00AF7962" w:rsidRPr="006E7B6B">
        <w:rPr>
          <w:rFonts w:ascii="Times New Roman" w:eastAsia="Times New Roman" w:hAnsi="Times New Roman" w:cs="Times New Roman"/>
          <w:sz w:val="24"/>
          <w:szCs w:val="24"/>
          <w:lang w:val="uz-Cyrl-UZ"/>
        </w:rPr>
        <w:t xml:space="preserve"> асослантирилган тарзда хизмат кўрсатишнинг</w:t>
      </w:r>
      <w:r w:rsidRPr="006E7B6B">
        <w:rPr>
          <w:rFonts w:ascii="Times New Roman" w:eastAsia="Times New Roman" w:hAnsi="Times New Roman" w:cs="Times New Roman"/>
          <w:sz w:val="24"/>
          <w:szCs w:val="24"/>
          <w:lang w:val="uz-Cyrl-UZ"/>
        </w:rPr>
        <w:t xml:space="preserve"> </w:t>
      </w:r>
      <w:r w:rsidR="00AF7962" w:rsidRPr="006E7B6B">
        <w:rPr>
          <w:rFonts w:ascii="Times New Roman" w:eastAsia="Times New Roman" w:hAnsi="Times New Roman" w:cs="Times New Roman"/>
          <w:sz w:val="24"/>
          <w:szCs w:val="24"/>
          <w:lang w:val="uz-Cyrl-UZ"/>
        </w:rPr>
        <w:t>техник шартларда келтирилганидан бошқа муддатларни келтириши мумкин.</w:t>
      </w:r>
    </w:p>
    <w:p w14:paraId="070F2DB5" w14:textId="77777777" w:rsidR="00B1639D" w:rsidRPr="006E7B6B" w:rsidRDefault="00AF7962" w:rsidP="00B1639D">
      <w:pPr>
        <w:pStyle w:val="a3"/>
        <w:numPr>
          <w:ilvl w:val="1"/>
          <w:numId w:val="2"/>
        </w:numPr>
        <w:tabs>
          <w:tab w:val="left" w:pos="567"/>
        </w:tabs>
        <w:spacing w:before="120" w:after="120" w:line="288" w:lineRule="auto"/>
        <w:ind w:left="0" w:firstLine="0"/>
        <w:contextualSpacing w:val="0"/>
        <w:jc w:val="both"/>
        <w:rPr>
          <w:rFonts w:ascii="Times New Roman" w:eastAsia="Times New Roman" w:hAnsi="Times New Roman" w:cs="Times New Roman"/>
          <w:i/>
          <w:iCs/>
          <w:sz w:val="24"/>
          <w:szCs w:val="24"/>
          <w:lang w:val="uz-Cyrl-UZ"/>
        </w:rPr>
      </w:pPr>
      <w:r w:rsidRPr="006E7B6B">
        <w:rPr>
          <w:rFonts w:ascii="Times New Roman" w:eastAsia="Times New Roman" w:hAnsi="Times New Roman" w:cs="Times New Roman"/>
          <w:i/>
          <w:iCs/>
          <w:sz w:val="24"/>
          <w:szCs w:val="24"/>
          <w:lang w:val="uz-Cyrl-UZ"/>
        </w:rPr>
        <w:t>Лойиҳани амалга оширишнинг асослари</w:t>
      </w:r>
    </w:p>
    <w:p w14:paraId="6C5926C2" w14:textId="77777777" w:rsidR="00B1639D" w:rsidRDefault="00DF7DB1" w:rsidP="00603320">
      <w:pPr>
        <w:pStyle w:val="a3"/>
        <w:numPr>
          <w:ilvl w:val="0"/>
          <w:numId w:val="13"/>
        </w:numPr>
        <w:tabs>
          <w:tab w:val="left" w:pos="567"/>
        </w:tabs>
        <w:spacing w:before="120" w:after="120" w:line="288" w:lineRule="auto"/>
        <w:ind w:left="567" w:hanging="283"/>
        <w:contextualSpacing w:val="0"/>
        <w:jc w:val="both"/>
        <w:rPr>
          <w:rFonts w:ascii="Times New Roman" w:eastAsia="Times New Roman" w:hAnsi="Times New Roman" w:cs="Times New Roman"/>
          <w:i/>
          <w:iCs/>
          <w:sz w:val="24"/>
          <w:szCs w:val="24"/>
          <w:lang w:val="uz-Cyrl-UZ"/>
        </w:rPr>
      </w:pPr>
      <w:r w:rsidRPr="006E7B6B">
        <w:rPr>
          <w:rFonts w:ascii="Times New Roman" w:eastAsia="Times New Roman" w:hAnsi="Times New Roman" w:cs="Times New Roman"/>
          <w:sz w:val="24"/>
          <w:szCs w:val="24"/>
          <w:lang w:val="uz-Cyrl-UZ"/>
        </w:rPr>
        <w:t xml:space="preserve">Ўзбекистон Республикаси </w:t>
      </w:r>
      <w:r w:rsidR="00603320">
        <w:rPr>
          <w:rFonts w:ascii="Times New Roman" w:eastAsia="Times New Roman" w:hAnsi="Times New Roman" w:cs="Times New Roman"/>
          <w:sz w:val="24"/>
          <w:szCs w:val="24"/>
          <w:lang w:val="uz-Cyrl-UZ"/>
        </w:rPr>
        <w:t>Аудиторлик фаолияти тўғрисидаги қонуни</w:t>
      </w:r>
      <w:r w:rsidR="00E858A0" w:rsidRPr="006E7B6B">
        <w:rPr>
          <w:rFonts w:ascii="Times New Roman" w:eastAsia="Times New Roman" w:hAnsi="Times New Roman" w:cs="Times New Roman"/>
          <w:i/>
          <w:iCs/>
          <w:sz w:val="24"/>
          <w:szCs w:val="24"/>
          <w:lang w:val="uz-Cyrl-UZ"/>
        </w:rPr>
        <w:t>;</w:t>
      </w:r>
    </w:p>
    <w:p w14:paraId="3330CE8C" w14:textId="77777777" w:rsidR="008F6D3F" w:rsidRPr="006E7B6B" w:rsidRDefault="008F6D3F" w:rsidP="00B1639D">
      <w:pPr>
        <w:pStyle w:val="a3"/>
        <w:numPr>
          <w:ilvl w:val="1"/>
          <w:numId w:val="2"/>
        </w:numPr>
        <w:tabs>
          <w:tab w:val="left" w:pos="993"/>
        </w:tabs>
        <w:spacing w:before="120" w:after="120" w:line="288" w:lineRule="auto"/>
        <w:ind w:left="567" w:hanging="567"/>
        <w:contextualSpacing w:val="0"/>
        <w:jc w:val="both"/>
        <w:rPr>
          <w:rFonts w:ascii="Times New Roman" w:eastAsia="Times New Roman" w:hAnsi="Times New Roman" w:cs="Times New Roman"/>
          <w:i/>
          <w:iCs/>
          <w:sz w:val="24"/>
          <w:szCs w:val="24"/>
          <w:lang w:val="uz-Cyrl-UZ"/>
        </w:rPr>
      </w:pPr>
      <w:r w:rsidRPr="006E7B6B">
        <w:rPr>
          <w:rFonts w:ascii="Times New Roman" w:eastAsia="Times New Roman" w:hAnsi="Times New Roman" w:cs="Times New Roman"/>
          <w:i/>
          <w:iCs/>
          <w:sz w:val="24"/>
          <w:szCs w:val="24"/>
          <w:lang w:val="uz-Cyrl-UZ"/>
        </w:rPr>
        <w:t>Хизмат кўрсатиладиган давлат</w:t>
      </w:r>
    </w:p>
    <w:p w14:paraId="7270A440" w14:textId="77777777" w:rsidR="008F6D3F" w:rsidRPr="006E7B6B" w:rsidRDefault="008F6D3F" w:rsidP="00B1639D">
      <w:pPr>
        <w:tabs>
          <w:tab w:val="left" w:pos="993"/>
        </w:tabs>
        <w:spacing w:before="120" w:after="120" w:line="288" w:lineRule="auto"/>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Ўзбекистон Республикаси</w:t>
      </w:r>
    </w:p>
    <w:p w14:paraId="665A31D2" w14:textId="77777777" w:rsidR="008F6D3F" w:rsidRPr="006E7B6B" w:rsidRDefault="008F6D3F" w:rsidP="00B1639D">
      <w:pPr>
        <w:pStyle w:val="a3"/>
        <w:numPr>
          <w:ilvl w:val="1"/>
          <w:numId w:val="2"/>
        </w:numPr>
        <w:tabs>
          <w:tab w:val="left" w:pos="993"/>
        </w:tabs>
        <w:spacing w:before="120" w:after="120" w:line="288" w:lineRule="auto"/>
        <w:ind w:left="567" w:hanging="567"/>
        <w:contextualSpacing w:val="0"/>
        <w:jc w:val="both"/>
        <w:rPr>
          <w:rFonts w:ascii="Times New Roman" w:eastAsia="Times New Roman" w:hAnsi="Times New Roman" w:cs="Times New Roman"/>
          <w:i/>
          <w:iCs/>
          <w:sz w:val="24"/>
          <w:szCs w:val="24"/>
          <w:lang w:val="uz-Cyrl-UZ"/>
        </w:rPr>
      </w:pPr>
      <w:r w:rsidRPr="006E7B6B">
        <w:rPr>
          <w:rFonts w:ascii="Times New Roman" w:eastAsia="Times New Roman" w:hAnsi="Times New Roman" w:cs="Times New Roman"/>
          <w:i/>
          <w:iCs/>
          <w:sz w:val="24"/>
          <w:szCs w:val="24"/>
          <w:lang w:val="uz-Cyrl-UZ"/>
        </w:rPr>
        <w:t>Хизмат кўрсатиладиган жой (манзил)</w:t>
      </w:r>
    </w:p>
    <w:p w14:paraId="2D3627D2" w14:textId="6F57B616" w:rsidR="008F6D3F" w:rsidRPr="006E7B6B" w:rsidRDefault="00261E55" w:rsidP="00261E55">
      <w:pPr>
        <w:tabs>
          <w:tab w:val="left" w:pos="993"/>
        </w:tabs>
        <w:spacing w:before="120" w:after="120" w:line="288"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Лойиҳа доирасида</w:t>
      </w:r>
      <w:r w:rsidR="008F6D3F" w:rsidRPr="006E7B6B">
        <w:rPr>
          <w:rFonts w:ascii="Times New Roman" w:eastAsia="Times New Roman" w:hAnsi="Times New Roman" w:cs="Times New Roman"/>
          <w:sz w:val="24"/>
          <w:szCs w:val="24"/>
          <w:lang w:val="uz-Cyrl-UZ"/>
        </w:rPr>
        <w:t xml:space="preserve"> амалга ошириладиган ишларни ҳисобга олган ҳолда хизмат кўрсатиш </w:t>
      </w:r>
      <w:r w:rsidR="00D414F4" w:rsidRPr="00D414F4">
        <w:rPr>
          <w:rFonts w:ascii="Times New Roman" w:eastAsia="Times New Roman" w:hAnsi="Times New Roman" w:cs="Times New Roman"/>
          <w:sz w:val="24"/>
          <w:szCs w:val="24"/>
          <w:lang w:val="uz-Cyrl-UZ"/>
        </w:rPr>
        <w:t xml:space="preserve">Тошкент шахар Шайхонтахур тумани Зарқайнар </w:t>
      </w:r>
      <w:r w:rsidR="00593F20">
        <w:rPr>
          <w:rFonts w:ascii="Times New Roman" w:eastAsia="Times New Roman" w:hAnsi="Times New Roman" w:cs="Times New Roman"/>
          <w:sz w:val="24"/>
          <w:szCs w:val="24"/>
          <w:lang w:val="uz-Cyrl-UZ"/>
        </w:rPr>
        <w:t xml:space="preserve">кўчасида </w:t>
      </w:r>
      <w:r w:rsidR="008F6D3F" w:rsidRPr="006E7B6B">
        <w:rPr>
          <w:rFonts w:ascii="Times New Roman" w:eastAsia="Times New Roman" w:hAnsi="Times New Roman" w:cs="Times New Roman"/>
          <w:sz w:val="24"/>
          <w:szCs w:val="24"/>
          <w:lang w:val="uz-Cyrl-UZ"/>
        </w:rPr>
        <w:t>амалга оширилиши зарур.</w:t>
      </w:r>
    </w:p>
    <w:p w14:paraId="11A277A9" w14:textId="77777777" w:rsidR="00552A6D" w:rsidRPr="006E7B6B" w:rsidRDefault="008F6D3F" w:rsidP="00B1639D">
      <w:pPr>
        <w:pStyle w:val="a3"/>
        <w:numPr>
          <w:ilvl w:val="1"/>
          <w:numId w:val="2"/>
        </w:numPr>
        <w:tabs>
          <w:tab w:val="left" w:pos="993"/>
        </w:tabs>
        <w:spacing w:before="120" w:after="120" w:line="288" w:lineRule="auto"/>
        <w:ind w:left="567" w:hanging="567"/>
        <w:contextualSpacing w:val="0"/>
        <w:jc w:val="both"/>
        <w:rPr>
          <w:rFonts w:ascii="Times New Roman" w:eastAsia="Times New Roman" w:hAnsi="Times New Roman" w:cs="Times New Roman"/>
          <w:i/>
          <w:iCs/>
          <w:sz w:val="24"/>
          <w:szCs w:val="24"/>
          <w:lang w:val="uz-Cyrl-UZ"/>
        </w:rPr>
      </w:pPr>
      <w:r w:rsidRPr="006E7B6B">
        <w:rPr>
          <w:rFonts w:ascii="Times New Roman" w:eastAsia="Times New Roman" w:hAnsi="Times New Roman" w:cs="Times New Roman"/>
          <w:i/>
          <w:iCs/>
          <w:sz w:val="24"/>
          <w:szCs w:val="24"/>
          <w:lang w:val="uz-Cyrl-UZ"/>
        </w:rPr>
        <w:t>Кўрсатилган хизмат натижаси кафолати</w:t>
      </w:r>
    </w:p>
    <w:p w14:paraId="20D5561A" w14:textId="00D9A568" w:rsidR="008F6D3F" w:rsidRDefault="008F6D3F" w:rsidP="00B1639D">
      <w:pPr>
        <w:tabs>
          <w:tab w:val="left" w:pos="993"/>
        </w:tabs>
        <w:spacing w:before="120" w:after="120" w:line="288" w:lineRule="auto"/>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 xml:space="preserve">Қатнашчи томонидан хизмат кўрсатилиб, натижалар буюртмачига топширилган санадан бошлаб </w:t>
      </w:r>
      <w:r w:rsidR="009D6F11">
        <w:rPr>
          <w:rFonts w:ascii="Times New Roman" w:eastAsia="Times New Roman" w:hAnsi="Times New Roman" w:cs="Times New Roman"/>
          <w:sz w:val="24"/>
          <w:szCs w:val="24"/>
          <w:lang w:val="uz-Cyrl-UZ"/>
        </w:rPr>
        <w:t>12</w:t>
      </w:r>
      <w:r w:rsidRPr="006E7B6B">
        <w:rPr>
          <w:rFonts w:ascii="Times New Roman" w:eastAsia="Times New Roman" w:hAnsi="Times New Roman" w:cs="Times New Roman"/>
          <w:sz w:val="24"/>
          <w:szCs w:val="24"/>
          <w:lang w:val="uz-Cyrl-UZ"/>
        </w:rPr>
        <w:t xml:space="preserve"> ой.</w:t>
      </w:r>
    </w:p>
    <w:p w14:paraId="3354F6C4" w14:textId="77777777" w:rsidR="00EA7D54" w:rsidRPr="006E7B6B" w:rsidRDefault="009919FF" w:rsidP="009919FF">
      <w:pPr>
        <w:pStyle w:val="a3"/>
        <w:numPr>
          <w:ilvl w:val="0"/>
          <w:numId w:val="2"/>
        </w:numPr>
        <w:spacing w:before="120" w:after="120" w:line="288" w:lineRule="auto"/>
        <w:jc w:val="center"/>
        <w:rPr>
          <w:rFonts w:ascii="Times New Roman" w:eastAsia="Times New Roman" w:hAnsi="Times New Roman" w:cs="Times New Roman"/>
          <w:b/>
          <w:bCs/>
          <w:sz w:val="24"/>
          <w:szCs w:val="24"/>
          <w:lang w:val="uz-Cyrl-UZ"/>
        </w:rPr>
      </w:pPr>
      <w:r w:rsidRPr="006E7B6B">
        <w:rPr>
          <w:rFonts w:ascii="Times New Roman" w:eastAsia="Times New Roman" w:hAnsi="Times New Roman" w:cs="Times New Roman"/>
          <w:b/>
          <w:bCs/>
          <w:sz w:val="24"/>
          <w:szCs w:val="24"/>
          <w:lang w:val="uz-Cyrl-UZ"/>
        </w:rPr>
        <w:t>Асосий шартлар</w:t>
      </w:r>
    </w:p>
    <w:p w14:paraId="5D8B9671" w14:textId="77777777" w:rsidR="00B27A80" w:rsidRPr="006E7B6B" w:rsidRDefault="006442BD" w:rsidP="006442BD">
      <w:pPr>
        <w:pStyle w:val="a3"/>
        <w:numPr>
          <w:ilvl w:val="1"/>
          <w:numId w:val="2"/>
        </w:numPr>
        <w:spacing w:before="120" w:after="120" w:line="288" w:lineRule="auto"/>
        <w:ind w:left="567" w:hanging="567"/>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Шартнома суммасининг қатъий белгиланиши. Бажарувчининг хизмат сафари, сафарда яшаш, маълумот алмашишларни амалга ошириш ва бошқа лойиҳа билан боғлиқ харажатлари қатъий сумма билан белгиланади ва шартноманинг амал қилиш муддати давомида ўзгартирилмайди.</w:t>
      </w:r>
    </w:p>
    <w:p w14:paraId="4F1753B4" w14:textId="77777777" w:rsidR="006442BD" w:rsidRPr="006E7B6B" w:rsidRDefault="006442BD" w:rsidP="006442BD">
      <w:pPr>
        <w:pStyle w:val="a3"/>
        <w:numPr>
          <w:ilvl w:val="1"/>
          <w:numId w:val="2"/>
        </w:numPr>
        <w:spacing w:before="120" w:after="120" w:line="288" w:lineRule="auto"/>
        <w:ind w:left="567" w:hanging="567"/>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Команда аъзоларининг доимийлиги ва шартнома амал қилиш муддати давомида лойиҳани бошқарувчи менеджернинг ўзгартирилмаслиги.</w:t>
      </w:r>
    </w:p>
    <w:p w14:paraId="4CF2F463" w14:textId="77777777" w:rsidR="006442BD" w:rsidRPr="006E7B6B" w:rsidRDefault="006442BD" w:rsidP="006442BD">
      <w:pPr>
        <w:pStyle w:val="a3"/>
        <w:numPr>
          <w:ilvl w:val="1"/>
          <w:numId w:val="2"/>
        </w:numPr>
        <w:spacing w:before="120" w:after="120" w:line="288" w:lineRule="auto"/>
        <w:ind w:left="567" w:hanging="567"/>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lastRenderedPageBreak/>
        <w:t>Буюртмачи томонидан техник тижорат таклифини ўрганиш босқичида Бажарувчининг лойиҳа командаси аъзолари билан суҳбат ўтказиши мумкинлиги.</w:t>
      </w:r>
    </w:p>
    <w:p w14:paraId="1F964532" w14:textId="77777777" w:rsidR="00023F38" w:rsidRPr="006E7B6B" w:rsidRDefault="006442BD" w:rsidP="006442BD">
      <w:pPr>
        <w:pStyle w:val="a3"/>
        <w:numPr>
          <w:ilvl w:val="0"/>
          <w:numId w:val="2"/>
        </w:numPr>
        <w:spacing w:before="120" w:after="120" w:line="288" w:lineRule="auto"/>
        <w:jc w:val="center"/>
        <w:rPr>
          <w:rFonts w:ascii="Times New Roman" w:hAnsi="Times New Roman" w:cs="Times New Roman"/>
          <w:b/>
          <w:bCs/>
          <w:sz w:val="24"/>
          <w:szCs w:val="24"/>
          <w:lang w:val="uz-Cyrl-UZ"/>
        </w:rPr>
      </w:pPr>
      <w:r w:rsidRPr="006E7B6B">
        <w:rPr>
          <w:rFonts w:ascii="Times New Roman" w:hAnsi="Times New Roman" w:cs="Times New Roman"/>
          <w:b/>
          <w:bCs/>
          <w:sz w:val="24"/>
          <w:szCs w:val="24"/>
          <w:lang w:val="uz-Cyrl-UZ"/>
        </w:rPr>
        <w:t>Хизмат кўрсатиш натижалари ва хизматни қабул қилиш топшириш тартиби</w:t>
      </w:r>
    </w:p>
    <w:p w14:paraId="62E950B9" w14:textId="7661AF0E" w:rsidR="006442BD" w:rsidRPr="006E7B6B" w:rsidRDefault="006442BD" w:rsidP="00423B2E">
      <w:pPr>
        <w:spacing w:before="120" w:after="120" w:line="288" w:lineRule="auto"/>
        <w:jc w:val="both"/>
        <w:rPr>
          <w:rFonts w:ascii="Times New Roman" w:hAnsi="Times New Roman" w:cs="Times New Roman"/>
          <w:sz w:val="24"/>
          <w:szCs w:val="24"/>
          <w:lang w:val="uz-Cyrl-UZ"/>
        </w:rPr>
      </w:pPr>
      <w:r w:rsidRPr="006E7B6B">
        <w:rPr>
          <w:rFonts w:ascii="Times New Roman" w:hAnsi="Times New Roman" w:cs="Times New Roman"/>
          <w:sz w:val="24"/>
          <w:szCs w:val="24"/>
          <w:lang w:val="uz-Cyrl-UZ"/>
        </w:rPr>
        <w:t xml:space="preserve">Хизматларни қабул қилиш </w:t>
      </w:r>
      <w:r w:rsidR="00593F20" w:rsidRPr="00593F20">
        <w:rPr>
          <w:rFonts w:ascii="Times New Roman" w:hAnsi="Times New Roman" w:cs="Times New Roman"/>
          <w:sz w:val="24"/>
          <w:szCs w:val="24"/>
          <w:lang w:val="uz-Cyrl-UZ"/>
        </w:rPr>
        <w:t>"CHORSU BUYUM SAVDO KOMPLEKSI"</w:t>
      </w:r>
      <w:r w:rsidR="00593F20">
        <w:rPr>
          <w:rFonts w:ascii="Times New Roman" w:hAnsi="Times New Roman" w:cs="Times New Roman"/>
          <w:sz w:val="24"/>
          <w:szCs w:val="24"/>
          <w:lang w:val="uz-Cyrl-UZ"/>
        </w:rPr>
        <w:t xml:space="preserve"> АЖ </w:t>
      </w:r>
      <w:r w:rsidRPr="006E7B6B">
        <w:rPr>
          <w:rFonts w:ascii="Times New Roman" w:hAnsi="Times New Roman" w:cs="Times New Roman"/>
          <w:sz w:val="24"/>
          <w:szCs w:val="24"/>
          <w:lang w:val="uz-Cyrl-UZ"/>
        </w:rPr>
        <w:t>томонидан тасдиқланган</w:t>
      </w:r>
      <w:r w:rsidR="0090204B" w:rsidRPr="006E7B6B">
        <w:rPr>
          <w:rFonts w:ascii="Times New Roman" w:hAnsi="Times New Roman" w:cs="Times New Roman"/>
          <w:sz w:val="24"/>
          <w:szCs w:val="24"/>
          <w:lang w:val="uz-Cyrl-UZ"/>
        </w:rPr>
        <w:t xml:space="preserve"> лойиҳа натижаларига асосан расмийлаштирилган</w:t>
      </w:r>
      <w:r w:rsidRPr="006E7B6B">
        <w:rPr>
          <w:rFonts w:ascii="Times New Roman" w:hAnsi="Times New Roman" w:cs="Times New Roman"/>
          <w:sz w:val="24"/>
          <w:szCs w:val="24"/>
          <w:lang w:val="uz-Cyrl-UZ"/>
        </w:rPr>
        <w:t xml:space="preserve"> </w:t>
      </w:r>
      <w:r w:rsidR="0090204B" w:rsidRPr="006E7B6B">
        <w:rPr>
          <w:rFonts w:ascii="Times New Roman" w:hAnsi="Times New Roman" w:cs="Times New Roman"/>
          <w:sz w:val="24"/>
          <w:szCs w:val="24"/>
          <w:lang w:val="uz-Cyrl-UZ"/>
        </w:rPr>
        <w:t>бажарилган ишларни қабул қилиш топшириш далолатномаси</w:t>
      </w:r>
      <w:r w:rsidR="00F564E0">
        <w:rPr>
          <w:rFonts w:ascii="Times New Roman" w:hAnsi="Times New Roman" w:cs="Times New Roman"/>
          <w:sz w:val="24"/>
          <w:szCs w:val="24"/>
          <w:lang w:val="uz-Cyrl-UZ"/>
        </w:rPr>
        <w:t xml:space="preserve"> ва ҳисобварақ-</w:t>
      </w:r>
      <w:r w:rsidR="00423B2E">
        <w:rPr>
          <w:rFonts w:ascii="Times New Roman" w:hAnsi="Times New Roman" w:cs="Times New Roman"/>
          <w:sz w:val="24"/>
          <w:szCs w:val="24"/>
          <w:lang w:val="uz-Cyrl-UZ"/>
        </w:rPr>
        <w:t>фактура асосида</w:t>
      </w:r>
      <w:r w:rsidR="0090204B" w:rsidRPr="006E7B6B">
        <w:rPr>
          <w:rFonts w:ascii="Times New Roman" w:hAnsi="Times New Roman" w:cs="Times New Roman"/>
          <w:sz w:val="24"/>
          <w:szCs w:val="24"/>
          <w:lang w:val="uz-Cyrl-UZ"/>
        </w:rPr>
        <w:t xml:space="preserve"> амалга оширилади.</w:t>
      </w:r>
    </w:p>
    <w:p w14:paraId="2BCAC6F0" w14:textId="77777777" w:rsidR="002A2858" w:rsidRPr="006E7B6B" w:rsidRDefault="001D1952" w:rsidP="001D1952">
      <w:pPr>
        <w:pStyle w:val="a3"/>
        <w:numPr>
          <w:ilvl w:val="0"/>
          <w:numId w:val="2"/>
        </w:numPr>
        <w:spacing w:before="120" w:after="120" w:line="288" w:lineRule="auto"/>
        <w:contextualSpacing w:val="0"/>
        <w:jc w:val="center"/>
        <w:rPr>
          <w:rFonts w:ascii="Times New Roman" w:hAnsi="Times New Roman" w:cs="Times New Roman"/>
          <w:b/>
          <w:sz w:val="24"/>
          <w:szCs w:val="24"/>
          <w:lang w:val="uz-Cyrl-UZ"/>
        </w:rPr>
      </w:pPr>
      <w:r w:rsidRPr="006E7B6B">
        <w:rPr>
          <w:rFonts w:ascii="Times New Roman" w:hAnsi="Times New Roman" w:cs="Times New Roman"/>
          <w:b/>
          <w:sz w:val="24"/>
          <w:szCs w:val="24"/>
          <w:lang w:val="uz-Cyrl-UZ"/>
        </w:rPr>
        <w:t xml:space="preserve">Харид ҳужжатлари таркибига қўйиладиган талаблар </w:t>
      </w:r>
    </w:p>
    <w:p w14:paraId="1D3EB716" w14:textId="77777777" w:rsidR="002A2858" w:rsidRPr="006E7B6B" w:rsidRDefault="001D1952" w:rsidP="00E3010E">
      <w:pPr>
        <w:pStyle w:val="a3"/>
        <w:spacing w:before="120" w:after="120" w:line="288" w:lineRule="auto"/>
        <w:ind w:left="0"/>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 xml:space="preserve">Бажарувчиликга даъвогар </w:t>
      </w:r>
      <w:r w:rsidR="004B4355" w:rsidRPr="006E7B6B">
        <w:rPr>
          <w:rFonts w:ascii="Times New Roman" w:hAnsi="Times New Roman" w:cs="Times New Roman"/>
          <w:bCs/>
          <w:sz w:val="24"/>
          <w:szCs w:val="24"/>
          <w:lang w:val="uz-Cyrl-UZ"/>
        </w:rPr>
        <w:t>танловда қатнашиши учун қуйидаги ҳужжатларни тақдим қилиши зарур:</w:t>
      </w:r>
    </w:p>
    <w:p w14:paraId="0A028EED" w14:textId="77777777" w:rsidR="004B4355" w:rsidRPr="006E7B6B" w:rsidRDefault="00E3010E" w:rsidP="00F67E67">
      <w:pPr>
        <w:pStyle w:val="a3"/>
        <w:numPr>
          <w:ilvl w:val="0"/>
          <w:numId w:val="18"/>
        </w:numPr>
        <w:spacing w:before="120" w:after="0" w:line="288" w:lineRule="auto"/>
        <w:ind w:left="714" w:hanging="357"/>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Бажариш муддатлари, босқичлари ва тақдим қилинадиган асосий ҳисоботла</w:t>
      </w:r>
      <w:r w:rsidR="00423B2E">
        <w:rPr>
          <w:rFonts w:ascii="Times New Roman" w:hAnsi="Times New Roman" w:cs="Times New Roman"/>
          <w:bCs/>
          <w:sz w:val="24"/>
          <w:szCs w:val="24"/>
          <w:lang w:val="uz-Cyrl-UZ"/>
        </w:rPr>
        <w:t>р</w:t>
      </w:r>
      <w:r w:rsidRPr="006E7B6B">
        <w:rPr>
          <w:rFonts w:ascii="Times New Roman" w:hAnsi="Times New Roman" w:cs="Times New Roman"/>
          <w:bCs/>
          <w:sz w:val="24"/>
          <w:szCs w:val="24"/>
          <w:lang w:val="uz-Cyrl-UZ"/>
        </w:rPr>
        <w:t xml:space="preserve"> кўрсатилган лойиҳани амалга ошириш режаси (графиги)</w:t>
      </w:r>
    </w:p>
    <w:p w14:paraId="1F31DBF6" w14:textId="77777777" w:rsidR="00E3010E" w:rsidRPr="006E7B6B" w:rsidRDefault="00423B2E" w:rsidP="00F67E67">
      <w:pPr>
        <w:pStyle w:val="a3"/>
        <w:numPr>
          <w:ilvl w:val="0"/>
          <w:numId w:val="18"/>
        </w:numPr>
        <w:spacing w:before="120" w:after="0" w:line="288" w:lineRule="auto"/>
        <w:ind w:left="714" w:hanging="357"/>
        <w:contextualSpacing w:val="0"/>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Бажарувчининг ўзи ва л</w:t>
      </w:r>
      <w:r w:rsidR="00E3010E" w:rsidRPr="006E7B6B">
        <w:rPr>
          <w:rFonts w:ascii="Times New Roman" w:hAnsi="Times New Roman" w:cs="Times New Roman"/>
          <w:bCs/>
          <w:sz w:val="24"/>
          <w:szCs w:val="24"/>
          <w:lang w:val="uz-Cyrl-UZ"/>
        </w:rPr>
        <w:t>ойиҳани амалга оширишда бевосита қатнашувчи асосий мутахасислар ҳақида маълумотлар (резюме, малакасини тасдиқловчи диплом ва сертификатлар)</w:t>
      </w:r>
    </w:p>
    <w:p w14:paraId="56D0393E" w14:textId="77777777" w:rsidR="00E3010E" w:rsidRPr="006E7B6B" w:rsidRDefault="00E3010E" w:rsidP="00F67E67">
      <w:pPr>
        <w:pStyle w:val="a3"/>
        <w:numPr>
          <w:ilvl w:val="0"/>
          <w:numId w:val="18"/>
        </w:numPr>
        <w:spacing w:before="120" w:after="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Лойиҳани амалга ош</w:t>
      </w:r>
      <w:r w:rsidR="00423B2E">
        <w:rPr>
          <w:rFonts w:ascii="Times New Roman" w:hAnsi="Times New Roman" w:cs="Times New Roman"/>
          <w:bCs/>
          <w:sz w:val="24"/>
          <w:szCs w:val="24"/>
          <w:lang w:val="uz-Cyrl-UZ"/>
        </w:rPr>
        <w:t>иришнинг ч</w:t>
      </w:r>
      <w:r w:rsidRPr="006E7B6B">
        <w:rPr>
          <w:rFonts w:ascii="Times New Roman" w:hAnsi="Times New Roman" w:cs="Times New Roman"/>
          <w:bCs/>
          <w:sz w:val="24"/>
          <w:szCs w:val="24"/>
          <w:lang w:val="uz-Cyrl-UZ"/>
        </w:rPr>
        <w:t>егаравий суммаси кўрсатилган тижорат таклифи.</w:t>
      </w:r>
    </w:p>
    <w:p w14:paraId="0D30E74D" w14:textId="77777777" w:rsidR="00F7381A" w:rsidRPr="006E7B6B" w:rsidRDefault="00F7381A" w:rsidP="00E3010E">
      <w:pPr>
        <w:pStyle w:val="a3"/>
        <w:numPr>
          <w:ilvl w:val="0"/>
          <w:numId w:val="2"/>
        </w:numPr>
        <w:spacing w:before="120" w:after="120" w:line="288" w:lineRule="auto"/>
        <w:ind w:left="0" w:firstLine="426"/>
        <w:contextualSpacing w:val="0"/>
        <w:jc w:val="center"/>
        <w:rPr>
          <w:rFonts w:ascii="Times New Roman" w:hAnsi="Times New Roman" w:cs="Times New Roman"/>
          <w:b/>
          <w:sz w:val="24"/>
          <w:szCs w:val="24"/>
          <w:lang w:val="uz-Cyrl-UZ"/>
        </w:rPr>
      </w:pPr>
      <w:r w:rsidRPr="006E7B6B">
        <w:rPr>
          <w:rFonts w:ascii="Times New Roman" w:hAnsi="Times New Roman" w:cs="Times New Roman"/>
          <w:b/>
          <w:sz w:val="24"/>
          <w:szCs w:val="24"/>
          <w:lang w:val="uz-Cyrl-UZ"/>
        </w:rPr>
        <w:t>Танлов иштирокчиларига қўйиладиган талаблар</w:t>
      </w:r>
    </w:p>
    <w:p w14:paraId="28263E67" w14:textId="77777777" w:rsidR="00F7381A" w:rsidRPr="006E7B6B" w:rsidRDefault="00F7381A" w:rsidP="00B035B5">
      <w:pPr>
        <w:pStyle w:val="a3"/>
        <w:spacing w:before="120" w:after="120" w:line="288" w:lineRule="auto"/>
        <w:ind w:left="0"/>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 xml:space="preserve">Танловда хизмат </w:t>
      </w:r>
      <w:r w:rsidR="00E3010E" w:rsidRPr="006E7B6B">
        <w:rPr>
          <w:rFonts w:ascii="Times New Roman" w:hAnsi="Times New Roman" w:cs="Times New Roman"/>
          <w:bCs/>
          <w:sz w:val="24"/>
          <w:szCs w:val="24"/>
          <w:lang w:val="uz-Cyrl-UZ"/>
        </w:rPr>
        <w:t>ушбу техник шартлар қўйилган</w:t>
      </w:r>
      <w:r w:rsidRPr="006E7B6B">
        <w:rPr>
          <w:rFonts w:ascii="Times New Roman" w:hAnsi="Times New Roman" w:cs="Times New Roman"/>
          <w:bCs/>
          <w:sz w:val="24"/>
          <w:szCs w:val="24"/>
          <w:lang w:val="uz-Cyrl-UZ"/>
        </w:rPr>
        <w:t xml:space="preserve"> вазифаларни бажариш учун ет</w:t>
      </w:r>
      <w:r w:rsidR="00E3010E" w:rsidRPr="006E7B6B">
        <w:rPr>
          <w:rFonts w:ascii="Times New Roman" w:hAnsi="Times New Roman" w:cs="Times New Roman"/>
          <w:bCs/>
          <w:sz w:val="24"/>
          <w:szCs w:val="24"/>
          <w:lang w:val="uz-Cyrl-UZ"/>
        </w:rPr>
        <w:t>арли малака</w:t>
      </w:r>
      <w:r w:rsidRPr="006E7B6B">
        <w:rPr>
          <w:rFonts w:ascii="Times New Roman" w:hAnsi="Times New Roman" w:cs="Times New Roman"/>
          <w:bCs/>
          <w:sz w:val="24"/>
          <w:szCs w:val="24"/>
          <w:lang w:val="uz-Cyrl-UZ"/>
        </w:rPr>
        <w:t xml:space="preserve"> ва тажрибага эга ходимлар</w:t>
      </w:r>
      <w:r w:rsidR="00B035B5" w:rsidRPr="006E7B6B">
        <w:rPr>
          <w:rFonts w:ascii="Times New Roman" w:hAnsi="Times New Roman" w:cs="Times New Roman"/>
          <w:bCs/>
          <w:sz w:val="24"/>
          <w:szCs w:val="24"/>
          <w:lang w:val="uz-Cyrl-UZ"/>
        </w:rPr>
        <w:t>и бор</w:t>
      </w:r>
      <w:r w:rsidRPr="006E7B6B">
        <w:rPr>
          <w:rFonts w:ascii="Times New Roman" w:hAnsi="Times New Roman" w:cs="Times New Roman"/>
          <w:bCs/>
          <w:sz w:val="24"/>
          <w:szCs w:val="24"/>
          <w:lang w:val="uz-Cyrl-UZ"/>
        </w:rPr>
        <w:t xml:space="preserve"> ташкилот</w:t>
      </w:r>
      <w:r w:rsidR="008655F9" w:rsidRPr="006E7B6B">
        <w:rPr>
          <w:rFonts w:ascii="Times New Roman" w:hAnsi="Times New Roman" w:cs="Times New Roman"/>
          <w:bCs/>
          <w:sz w:val="24"/>
          <w:szCs w:val="24"/>
          <w:lang w:val="uz-Cyrl-UZ"/>
        </w:rPr>
        <w:t>л</w:t>
      </w:r>
      <w:r w:rsidRPr="006E7B6B">
        <w:rPr>
          <w:rFonts w:ascii="Times New Roman" w:hAnsi="Times New Roman" w:cs="Times New Roman"/>
          <w:bCs/>
          <w:sz w:val="24"/>
          <w:szCs w:val="24"/>
          <w:lang w:val="uz-Cyrl-UZ"/>
        </w:rPr>
        <w:t>ар, қуйидаги қушимча талабларни бажарган ҳолатда иштирок этишлари мумкин:</w:t>
      </w:r>
    </w:p>
    <w:p w14:paraId="5E34CF8E" w14:textId="77777777" w:rsidR="00F7381A" w:rsidRPr="006E7B6B" w:rsidRDefault="00B035B5" w:rsidP="00E3010E">
      <w:pPr>
        <w:pStyle w:val="a3"/>
        <w:numPr>
          <w:ilvl w:val="0"/>
          <w:numId w:val="19"/>
        </w:numPr>
        <w:spacing w:before="120" w:after="12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Халқаро CAP,</w:t>
      </w:r>
      <w:r w:rsidR="00F7381A" w:rsidRPr="006E7B6B">
        <w:rPr>
          <w:rFonts w:ascii="Times New Roman" w:hAnsi="Times New Roman" w:cs="Times New Roman"/>
          <w:bCs/>
          <w:sz w:val="24"/>
          <w:szCs w:val="24"/>
          <w:lang w:val="uz-Cyrl-UZ"/>
        </w:rPr>
        <w:t xml:space="preserve"> CIPA</w:t>
      </w:r>
      <w:r w:rsidRPr="006E7B6B">
        <w:rPr>
          <w:rFonts w:ascii="Times New Roman" w:hAnsi="Times New Roman" w:cs="Times New Roman"/>
          <w:bCs/>
          <w:sz w:val="24"/>
          <w:szCs w:val="24"/>
          <w:lang w:val="uz-Cyrl-UZ"/>
        </w:rPr>
        <w:t xml:space="preserve"> ёки АССА</w:t>
      </w:r>
      <w:r w:rsidR="00F7381A" w:rsidRPr="006E7B6B">
        <w:rPr>
          <w:rFonts w:ascii="Times New Roman" w:hAnsi="Times New Roman" w:cs="Times New Roman"/>
          <w:bCs/>
          <w:sz w:val="24"/>
          <w:szCs w:val="24"/>
          <w:lang w:val="uz-Cyrl-UZ"/>
        </w:rPr>
        <w:t xml:space="preserve"> сертификатига эга бўлган камида 4 нафар мутахассисга эга бўлиш;</w:t>
      </w:r>
    </w:p>
    <w:p w14:paraId="2B0B6822" w14:textId="77777777" w:rsidR="00D56C25" w:rsidRPr="006E7B6B" w:rsidRDefault="00B035B5" w:rsidP="00E3010E">
      <w:pPr>
        <w:pStyle w:val="a3"/>
        <w:numPr>
          <w:ilvl w:val="0"/>
          <w:numId w:val="19"/>
        </w:numPr>
        <w:spacing w:before="120" w:after="12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Камида 4 нафар ички аудитор,</w:t>
      </w:r>
      <w:r w:rsidR="00D56C25" w:rsidRPr="006E7B6B">
        <w:rPr>
          <w:rFonts w:ascii="Times New Roman" w:hAnsi="Times New Roman" w:cs="Times New Roman"/>
          <w:bCs/>
          <w:sz w:val="24"/>
          <w:szCs w:val="24"/>
          <w:lang w:val="uz-Cyrl-UZ"/>
        </w:rPr>
        <w:t xml:space="preserve"> ташқи аудит</w:t>
      </w:r>
      <w:r w:rsidRPr="006E7B6B">
        <w:rPr>
          <w:rFonts w:ascii="Times New Roman" w:hAnsi="Times New Roman" w:cs="Times New Roman"/>
          <w:bCs/>
          <w:sz w:val="24"/>
          <w:szCs w:val="24"/>
          <w:lang w:val="uz-Cyrl-UZ"/>
        </w:rPr>
        <w:t>ор</w:t>
      </w:r>
      <w:r w:rsidR="00D56C25" w:rsidRPr="006E7B6B">
        <w:rPr>
          <w:rFonts w:ascii="Times New Roman" w:hAnsi="Times New Roman" w:cs="Times New Roman"/>
          <w:bCs/>
          <w:sz w:val="24"/>
          <w:szCs w:val="24"/>
          <w:lang w:val="uz-Cyrl-UZ"/>
        </w:rPr>
        <w:t xml:space="preserve"> ва</w:t>
      </w:r>
      <w:r w:rsidRPr="006E7B6B">
        <w:rPr>
          <w:rFonts w:ascii="Times New Roman" w:hAnsi="Times New Roman" w:cs="Times New Roman"/>
          <w:bCs/>
          <w:sz w:val="24"/>
          <w:szCs w:val="24"/>
          <w:lang w:val="uz-Cyrl-UZ"/>
        </w:rPr>
        <w:t>/ёки</w:t>
      </w:r>
      <w:r w:rsidR="00D56C25" w:rsidRPr="006E7B6B">
        <w:rPr>
          <w:rFonts w:ascii="Times New Roman" w:hAnsi="Times New Roman" w:cs="Times New Roman"/>
          <w:bCs/>
          <w:sz w:val="24"/>
          <w:szCs w:val="24"/>
          <w:lang w:val="uz-Cyrl-UZ"/>
        </w:rPr>
        <w:t xml:space="preserve"> солиқ маслаҳат</w:t>
      </w:r>
      <w:r w:rsidRPr="006E7B6B">
        <w:rPr>
          <w:rFonts w:ascii="Times New Roman" w:hAnsi="Times New Roman" w:cs="Times New Roman"/>
          <w:bCs/>
          <w:sz w:val="24"/>
          <w:szCs w:val="24"/>
          <w:lang w:val="uz-Cyrl-UZ"/>
        </w:rPr>
        <w:t>чиси малака сертификатига эга му</w:t>
      </w:r>
      <w:r w:rsidR="00D56C25" w:rsidRPr="006E7B6B">
        <w:rPr>
          <w:rFonts w:ascii="Times New Roman" w:hAnsi="Times New Roman" w:cs="Times New Roman"/>
          <w:bCs/>
          <w:sz w:val="24"/>
          <w:szCs w:val="24"/>
          <w:lang w:val="uz-Cyrl-UZ"/>
        </w:rPr>
        <w:t>тахасисларга эга бўлиш;</w:t>
      </w:r>
    </w:p>
    <w:p w14:paraId="6FA6A941" w14:textId="77777777" w:rsidR="00F7381A" w:rsidRPr="006E7B6B" w:rsidRDefault="00F7381A" w:rsidP="008604FF">
      <w:pPr>
        <w:pStyle w:val="a3"/>
        <w:numPr>
          <w:ilvl w:val="0"/>
          <w:numId w:val="19"/>
        </w:numPr>
        <w:spacing w:before="120" w:after="12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Хиз</w:t>
      </w:r>
      <w:r w:rsidR="008604FF">
        <w:rPr>
          <w:rFonts w:ascii="Times New Roman" w:hAnsi="Times New Roman" w:cs="Times New Roman"/>
          <w:bCs/>
          <w:sz w:val="24"/>
          <w:szCs w:val="24"/>
          <w:lang w:val="uz-Cyrl-UZ"/>
        </w:rPr>
        <w:t>мат кўрсатиш жараёнида камида 4</w:t>
      </w:r>
      <w:r w:rsidR="00423B2E">
        <w:rPr>
          <w:rFonts w:ascii="Times New Roman" w:hAnsi="Times New Roman" w:cs="Times New Roman"/>
          <w:bCs/>
          <w:sz w:val="24"/>
          <w:szCs w:val="24"/>
          <w:lang w:val="uz-Cyrl-UZ"/>
        </w:rPr>
        <w:t xml:space="preserve"> (</w:t>
      </w:r>
      <w:r w:rsidR="008604FF">
        <w:rPr>
          <w:rFonts w:ascii="Times New Roman" w:hAnsi="Times New Roman" w:cs="Times New Roman"/>
          <w:bCs/>
          <w:sz w:val="24"/>
          <w:szCs w:val="24"/>
          <w:lang w:val="uz-Cyrl-UZ"/>
        </w:rPr>
        <w:t>тўрт</w:t>
      </w:r>
      <w:r w:rsidR="00423B2E">
        <w:rPr>
          <w:rFonts w:ascii="Times New Roman" w:hAnsi="Times New Roman" w:cs="Times New Roman"/>
          <w:bCs/>
          <w:sz w:val="24"/>
          <w:szCs w:val="24"/>
          <w:lang w:val="uz-Cyrl-UZ"/>
        </w:rPr>
        <w:t>)</w:t>
      </w:r>
      <w:r w:rsidRPr="006E7B6B">
        <w:rPr>
          <w:rFonts w:ascii="Times New Roman" w:hAnsi="Times New Roman" w:cs="Times New Roman"/>
          <w:bCs/>
          <w:sz w:val="24"/>
          <w:szCs w:val="24"/>
          <w:lang w:val="uz-Cyrl-UZ"/>
        </w:rPr>
        <w:t xml:space="preserve"> нафар малакали мутахасисларни доимий жалб қилиш имкониятига эга бўлиш;</w:t>
      </w:r>
    </w:p>
    <w:p w14:paraId="67B818B3" w14:textId="77777777" w:rsidR="00F7381A" w:rsidRPr="006E7B6B" w:rsidRDefault="00F7381A" w:rsidP="00944C74">
      <w:pPr>
        <w:pStyle w:val="a3"/>
        <w:numPr>
          <w:ilvl w:val="0"/>
          <w:numId w:val="19"/>
        </w:numPr>
        <w:spacing w:before="120" w:after="12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Хизмат кўрсатишнинг ишонли ва тезкор олиб бориш малакасига эга бўлиш;</w:t>
      </w:r>
    </w:p>
    <w:p w14:paraId="1C986F0F" w14:textId="77777777" w:rsidR="008655F9" w:rsidRPr="006E7B6B" w:rsidRDefault="008655F9" w:rsidP="00944C74">
      <w:pPr>
        <w:pStyle w:val="a3"/>
        <w:numPr>
          <w:ilvl w:val="0"/>
          <w:numId w:val="19"/>
        </w:numPr>
        <w:spacing w:before="120" w:after="120" w:line="288" w:lineRule="auto"/>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Консалтинг хизматини кўрсатиш бўйича таклиф қилинаётган хизмат нархининг ҳисоб-китоб руйхатини тақдим қилиш.</w:t>
      </w:r>
    </w:p>
    <w:p w14:paraId="1EE958BC" w14:textId="77777777" w:rsidR="00B035B5" w:rsidRPr="006E7B6B" w:rsidRDefault="00B035B5" w:rsidP="00B035B5">
      <w:pPr>
        <w:pStyle w:val="a3"/>
        <w:numPr>
          <w:ilvl w:val="0"/>
          <w:numId w:val="2"/>
        </w:numPr>
        <w:spacing w:before="120" w:after="120" w:line="288" w:lineRule="auto"/>
        <w:contextualSpacing w:val="0"/>
        <w:jc w:val="center"/>
        <w:rPr>
          <w:rFonts w:ascii="Times New Roman" w:hAnsi="Times New Roman" w:cs="Times New Roman"/>
          <w:b/>
          <w:sz w:val="24"/>
          <w:szCs w:val="24"/>
          <w:lang w:val="uz-Cyrl-UZ"/>
        </w:rPr>
      </w:pPr>
      <w:r w:rsidRPr="006E7B6B">
        <w:rPr>
          <w:rFonts w:ascii="Times New Roman" w:hAnsi="Times New Roman" w:cs="Times New Roman"/>
          <w:b/>
          <w:sz w:val="24"/>
          <w:szCs w:val="24"/>
          <w:lang w:val="uz-Cyrl-UZ"/>
        </w:rPr>
        <w:t>Танловда қатнашишга чекловлар</w:t>
      </w:r>
    </w:p>
    <w:p w14:paraId="78FDE64E" w14:textId="77777777" w:rsidR="00B035B5" w:rsidRPr="00611453" w:rsidRDefault="00B035B5" w:rsidP="00944C74">
      <w:pPr>
        <w:spacing w:before="120" w:after="120" w:line="288" w:lineRule="auto"/>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Қуйид</w:t>
      </w:r>
      <w:r w:rsidR="00944C74" w:rsidRPr="006E7B6B">
        <w:rPr>
          <w:rFonts w:ascii="Times New Roman" w:hAnsi="Times New Roman" w:cs="Times New Roman"/>
          <w:bCs/>
          <w:sz w:val="24"/>
          <w:szCs w:val="24"/>
          <w:lang w:val="uz-Cyrl-UZ"/>
        </w:rPr>
        <w:t>аги ҳолатлардан камида биттаси аниқланган даъвогарлар танловда қатнашишига йўл қўйилмайди:</w:t>
      </w:r>
    </w:p>
    <w:p w14:paraId="3F793F83" w14:textId="77777777" w:rsidR="00944C74" w:rsidRPr="006E7B6B" w:rsidRDefault="00BB7962" w:rsidP="00944C74">
      <w:pPr>
        <w:pStyle w:val="a3"/>
        <w:numPr>
          <w:ilvl w:val="0"/>
          <w:numId w:val="20"/>
        </w:numPr>
        <w:spacing w:before="120" w:after="120" w:line="288" w:lineRule="auto"/>
        <w:ind w:left="714" w:hanging="357"/>
        <w:contextualSpacing w:val="0"/>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Охирги 3</w:t>
      </w:r>
      <w:r w:rsidR="00944C74" w:rsidRPr="006E7B6B">
        <w:rPr>
          <w:rFonts w:ascii="Times New Roman" w:hAnsi="Times New Roman" w:cs="Times New Roman"/>
          <w:bCs/>
          <w:sz w:val="24"/>
          <w:szCs w:val="24"/>
          <w:lang w:val="uz-Cyrl-UZ"/>
        </w:rPr>
        <w:t xml:space="preserve"> йил давомида ўз буюртмачиларига сифатсиз хизмат кўрсатган. Бундай ҳолат бажарувчи айби билан якунланмаган шартнома, мижоз даъво хати ва хизмат сифатсизлигини тасдиқловчи бошқа ҳужжатлар билан белгиланади;</w:t>
      </w:r>
    </w:p>
    <w:p w14:paraId="29866420" w14:textId="77777777" w:rsidR="00944C74" w:rsidRPr="006E7B6B" w:rsidRDefault="00944C74" w:rsidP="00944C74">
      <w:pPr>
        <w:pStyle w:val="a3"/>
        <w:numPr>
          <w:ilvl w:val="0"/>
          <w:numId w:val="20"/>
        </w:numPr>
        <w:spacing w:before="120" w:after="120" w:line="288" w:lineRule="auto"/>
        <w:ind w:left="714" w:hanging="357"/>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Ушбу техник шартларда талаб қилинган тўлиқ ҳужжатлар тўламини тақдим қилмаган.</w:t>
      </w:r>
    </w:p>
    <w:p w14:paraId="23BBE9CE" w14:textId="77777777" w:rsidR="00944C74" w:rsidRPr="006E7B6B" w:rsidRDefault="00944C74" w:rsidP="00944C74">
      <w:pPr>
        <w:pStyle w:val="a3"/>
        <w:numPr>
          <w:ilvl w:val="0"/>
          <w:numId w:val="20"/>
        </w:numPr>
        <w:spacing w:before="120" w:after="120" w:line="288" w:lineRule="auto"/>
        <w:ind w:left="714" w:hanging="357"/>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Танловда қатнашиш учун нотўғри ёки тасдиқланмаган маълумотлар тақдим қилган.</w:t>
      </w:r>
    </w:p>
    <w:p w14:paraId="7B0556EE" w14:textId="77777777" w:rsidR="00944C74" w:rsidRPr="006E7B6B" w:rsidRDefault="00944C74" w:rsidP="00944C74">
      <w:pPr>
        <w:pStyle w:val="a3"/>
        <w:numPr>
          <w:ilvl w:val="0"/>
          <w:numId w:val="20"/>
        </w:numPr>
        <w:spacing w:before="120" w:after="120" w:line="288" w:lineRule="auto"/>
        <w:ind w:left="714" w:hanging="357"/>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lastRenderedPageBreak/>
        <w:t>Таклифнинг молиявий маълумотлари келтирилган қисмини очиқ ва/ёки муҳрланмаган шаклда тақдим қилган.</w:t>
      </w:r>
    </w:p>
    <w:p w14:paraId="16E4D329" w14:textId="77777777" w:rsidR="00944C74" w:rsidRPr="006E7B6B" w:rsidRDefault="00944C74" w:rsidP="00944C74">
      <w:pPr>
        <w:pStyle w:val="a3"/>
        <w:numPr>
          <w:ilvl w:val="0"/>
          <w:numId w:val="20"/>
        </w:numPr>
        <w:spacing w:before="120" w:after="120" w:line="288" w:lineRule="auto"/>
        <w:ind w:left="714" w:hanging="357"/>
        <w:contextualSpacing w:val="0"/>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Активларига чеклов қўйилган, тугатилиш жараёнида ёки банкрот деб эълон қилинган.</w:t>
      </w:r>
    </w:p>
    <w:p w14:paraId="6385988B" w14:textId="77777777" w:rsidR="008C4F3A" w:rsidRPr="006E7B6B" w:rsidRDefault="008C4F3A" w:rsidP="008C4F3A">
      <w:pPr>
        <w:pStyle w:val="a3"/>
        <w:numPr>
          <w:ilvl w:val="0"/>
          <w:numId w:val="2"/>
        </w:numPr>
        <w:spacing w:before="120" w:after="120" w:line="288" w:lineRule="auto"/>
        <w:ind w:left="0" w:firstLine="426"/>
        <w:contextualSpacing w:val="0"/>
        <w:jc w:val="center"/>
        <w:rPr>
          <w:rFonts w:ascii="Times New Roman" w:hAnsi="Times New Roman" w:cs="Times New Roman"/>
          <w:b/>
          <w:sz w:val="24"/>
          <w:szCs w:val="24"/>
        </w:rPr>
      </w:pPr>
      <w:r w:rsidRPr="006E7B6B">
        <w:rPr>
          <w:rFonts w:ascii="Times New Roman" w:hAnsi="Times New Roman" w:cs="Times New Roman"/>
          <w:b/>
          <w:sz w:val="24"/>
          <w:szCs w:val="24"/>
          <w:lang w:val="uz-Cyrl-UZ"/>
        </w:rPr>
        <w:t>Хизмат сифати кафолати бўйича талаблар</w:t>
      </w:r>
    </w:p>
    <w:p w14:paraId="173A05BC" w14:textId="77777777" w:rsidR="008C4F3A" w:rsidRPr="006E7B6B" w:rsidRDefault="008C4F3A" w:rsidP="004A5077">
      <w:pPr>
        <w:spacing w:before="120" w:after="120" w:line="288" w:lineRule="auto"/>
        <w:jc w:val="both"/>
        <w:rPr>
          <w:rFonts w:ascii="Times New Roman" w:hAnsi="Times New Roman" w:cs="Times New Roman"/>
          <w:bCs/>
          <w:sz w:val="24"/>
          <w:szCs w:val="24"/>
          <w:lang w:val="uz-Cyrl-UZ"/>
        </w:rPr>
      </w:pPr>
      <w:r w:rsidRPr="006E7B6B">
        <w:rPr>
          <w:rFonts w:ascii="Times New Roman" w:hAnsi="Times New Roman" w:cs="Times New Roman"/>
          <w:bCs/>
          <w:sz w:val="24"/>
          <w:szCs w:val="24"/>
          <w:lang w:val="uz-Cyrl-UZ"/>
        </w:rPr>
        <w:t>Даъвогар лойиҳани амалга ошириш йўналиши ва лойиҳа якунида кутилаётган натижадан келиб чиқиб бажаражиган иш ва хизматлари сифатини тавсифлаши зарур.</w:t>
      </w:r>
    </w:p>
    <w:p w14:paraId="27FAACBA" w14:textId="77777777" w:rsidR="009A20CB" w:rsidRPr="006E7B6B" w:rsidRDefault="004A5077" w:rsidP="004A5077">
      <w:pPr>
        <w:pStyle w:val="a3"/>
        <w:numPr>
          <w:ilvl w:val="0"/>
          <w:numId w:val="2"/>
        </w:numPr>
        <w:spacing w:before="120" w:after="120" w:line="288" w:lineRule="auto"/>
        <w:ind w:left="0" w:firstLine="284"/>
        <w:contextualSpacing w:val="0"/>
        <w:jc w:val="center"/>
        <w:rPr>
          <w:rFonts w:ascii="Times New Roman" w:hAnsi="Times New Roman" w:cs="Times New Roman"/>
          <w:b/>
          <w:sz w:val="24"/>
          <w:szCs w:val="24"/>
          <w:lang w:val="uz-Cyrl-UZ"/>
        </w:rPr>
      </w:pPr>
      <w:r w:rsidRPr="006E7B6B">
        <w:rPr>
          <w:rFonts w:ascii="Times New Roman" w:hAnsi="Times New Roman" w:cs="Times New Roman"/>
          <w:b/>
          <w:sz w:val="24"/>
          <w:szCs w:val="24"/>
          <w:lang w:val="uz-Cyrl-UZ"/>
        </w:rPr>
        <w:t xml:space="preserve">Даъвогарнинг таклифни белгиланган шаклда тайёрлаш бўйича мажбурияти </w:t>
      </w:r>
    </w:p>
    <w:p w14:paraId="56C13496" w14:textId="77777777" w:rsidR="008C35DD" w:rsidRPr="006E7B6B" w:rsidRDefault="008C35DD" w:rsidP="008C35DD">
      <w:pPr>
        <w:pStyle w:val="a3"/>
        <w:spacing w:before="120" w:after="120" w:line="288" w:lineRule="auto"/>
        <w:ind w:left="0"/>
        <w:contextualSpacing w:val="0"/>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Ушбу техник шартларда келтирилган талабларга асосан, диққат билан тайёрланган ҳужжатлар, Даъвогарнинг тақлифини холис ва ўз вақтида кўриб чиқилишининг асосий жиҳатидир. Тўлиқ бўлмаган ёки нотуғри маълумот баҳолаш жараёнига халақит беради ва Даъвогарнинг танловда ютиш имкониятини камайтириши мумкин. Таклифнинг сифати Даъвогарнинг ушбу лойиҳани бажара олиш салоҳияти ва лойиҳага бўлган қизиқишининг кўрсаткичи сифатида қаралади.</w:t>
      </w:r>
    </w:p>
    <w:p w14:paraId="4D0B303D" w14:textId="77777777" w:rsidR="004A5077" w:rsidRPr="006E7B6B" w:rsidRDefault="008C35DD" w:rsidP="008C35DD">
      <w:pPr>
        <w:pStyle w:val="a3"/>
        <w:spacing w:before="120" w:after="120" w:line="288" w:lineRule="auto"/>
        <w:ind w:left="0"/>
        <w:contextualSpacing w:val="0"/>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Буюртмачи даъвогардан ушбу ҳужжатга жавоб сифатида олган маълумотлари учун ҳеч қан</w:t>
      </w:r>
      <w:r w:rsidR="00BB7962">
        <w:rPr>
          <w:rFonts w:ascii="Times New Roman" w:eastAsia="Times New Roman" w:hAnsi="Times New Roman" w:cs="Times New Roman"/>
          <w:sz w:val="24"/>
          <w:szCs w:val="24"/>
          <w:lang w:val="uz-Cyrl-UZ"/>
        </w:rPr>
        <w:t>дай тўловлар амалга ошириш мажбу</w:t>
      </w:r>
      <w:r w:rsidRPr="006E7B6B">
        <w:rPr>
          <w:rFonts w:ascii="Times New Roman" w:eastAsia="Times New Roman" w:hAnsi="Times New Roman" w:cs="Times New Roman"/>
          <w:sz w:val="24"/>
          <w:szCs w:val="24"/>
          <w:lang w:val="uz-Cyrl-UZ"/>
        </w:rPr>
        <w:t>риятини ўзига олмайди. Ушбу ҳужжат Буюртмачига Даъвогарнинг маълумотлар тайёрлаш буйича ёки маълумотни етказиб бериш бўйича амалга оширилган харажатларини қоплаб бериш ёки шартнома тузиш мажбуриятини юкламайди.</w:t>
      </w:r>
    </w:p>
    <w:p w14:paraId="41467485" w14:textId="77777777" w:rsidR="004A5077" w:rsidRPr="006E7B6B" w:rsidRDefault="003F4EBE" w:rsidP="006320D1">
      <w:pPr>
        <w:pStyle w:val="a3"/>
        <w:spacing w:before="120" w:after="120" w:line="288" w:lineRule="auto"/>
        <w:ind w:left="0"/>
        <w:contextualSpacing w:val="0"/>
        <w:jc w:val="both"/>
        <w:rPr>
          <w:rFonts w:ascii="Times New Roman" w:eastAsia="Times New Roman" w:hAnsi="Times New Roman" w:cs="Times New Roman"/>
          <w:sz w:val="24"/>
          <w:szCs w:val="24"/>
          <w:lang w:val="uz-Cyrl-UZ"/>
        </w:rPr>
      </w:pPr>
      <w:r w:rsidRPr="006E7B6B">
        <w:rPr>
          <w:rFonts w:ascii="Times New Roman" w:eastAsia="Times New Roman" w:hAnsi="Times New Roman" w:cs="Times New Roman"/>
          <w:sz w:val="24"/>
          <w:szCs w:val="24"/>
          <w:lang w:val="uz-Cyrl-UZ"/>
        </w:rPr>
        <w:t>Таклиф тегишли формаларни расмийлаштириш ва тасдиқлашдан ташқари, Даъвогар буюртмачининг барча талабларини тушунганлиги ва таклиф қилинаётган ечимлар, қўйилган барча талабларни бажариши ёки унданда ортиқроқ натижа келтириши ҳақидаги тасдиқни ўз ичигага олиши зарур. Шунингдек таклифда ҳар қандай тузатишлар, махсус шартлар ва ушбу ҳужжатлар</w:t>
      </w:r>
      <w:r w:rsidR="00BB7962">
        <w:rPr>
          <w:rFonts w:ascii="Times New Roman" w:eastAsia="Times New Roman" w:hAnsi="Times New Roman" w:cs="Times New Roman"/>
          <w:sz w:val="24"/>
          <w:szCs w:val="24"/>
          <w:lang w:val="uz-Cyrl-UZ"/>
        </w:rPr>
        <w:t>да келтирилган ҳар қандан техник, т</w:t>
      </w:r>
      <w:r w:rsidRPr="006E7B6B">
        <w:rPr>
          <w:rFonts w:ascii="Times New Roman" w:eastAsia="Times New Roman" w:hAnsi="Times New Roman" w:cs="Times New Roman"/>
          <w:sz w:val="24"/>
          <w:szCs w:val="24"/>
          <w:lang w:val="uz-Cyrl-UZ"/>
        </w:rPr>
        <w:t>ашкилиш ёки тижорат талабларидан ҳар қанда</w:t>
      </w:r>
      <w:r w:rsidR="00BB7962">
        <w:rPr>
          <w:rFonts w:ascii="Times New Roman" w:eastAsia="Times New Roman" w:hAnsi="Times New Roman" w:cs="Times New Roman"/>
          <w:sz w:val="24"/>
          <w:szCs w:val="24"/>
          <w:lang w:val="uz-Cyrl-UZ"/>
        </w:rPr>
        <w:t xml:space="preserve">й </w:t>
      </w:r>
      <w:r w:rsidRPr="006E7B6B">
        <w:rPr>
          <w:rFonts w:ascii="Times New Roman" w:eastAsia="Times New Roman" w:hAnsi="Times New Roman" w:cs="Times New Roman"/>
          <w:sz w:val="24"/>
          <w:szCs w:val="24"/>
          <w:lang w:val="uz-Cyrl-UZ"/>
        </w:rPr>
        <w:t xml:space="preserve">оғишлар </w:t>
      </w:r>
      <w:r w:rsidR="00BB7962">
        <w:rPr>
          <w:rFonts w:ascii="Times New Roman" w:eastAsia="Times New Roman" w:hAnsi="Times New Roman" w:cs="Times New Roman"/>
          <w:sz w:val="24"/>
          <w:szCs w:val="24"/>
          <w:lang w:val="uz-Cyrl-UZ"/>
        </w:rPr>
        <w:t>аниқ кўрсатилган бўлиши зарур.</w:t>
      </w:r>
    </w:p>
    <w:p w14:paraId="46F0DC6C" w14:textId="77777777" w:rsidR="00984776" w:rsidRPr="006E7B6B" w:rsidRDefault="00E87AF4" w:rsidP="006320D1">
      <w:pPr>
        <w:pStyle w:val="a3"/>
        <w:numPr>
          <w:ilvl w:val="0"/>
          <w:numId w:val="2"/>
        </w:numPr>
        <w:spacing w:before="120" w:after="120" w:line="288" w:lineRule="auto"/>
        <w:ind w:left="0" w:firstLine="0"/>
        <w:contextualSpacing w:val="0"/>
        <w:jc w:val="center"/>
        <w:rPr>
          <w:rFonts w:ascii="Times New Roman" w:eastAsia="Times New Roman" w:hAnsi="Times New Roman" w:cs="Times New Roman"/>
          <w:b/>
          <w:sz w:val="24"/>
          <w:szCs w:val="24"/>
        </w:rPr>
      </w:pPr>
      <w:r w:rsidRPr="006E7B6B">
        <w:rPr>
          <w:rFonts w:ascii="Times New Roman" w:eastAsia="Times New Roman" w:hAnsi="Times New Roman" w:cs="Times New Roman"/>
          <w:b/>
          <w:sz w:val="24"/>
          <w:szCs w:val="24"/>
          <w:lang w:val="uz-Cyrl-UZ"/>
        </w:rPr>
        <w:t>Молиялаштириш манбалари ва тартиби</w:t>
      </w:r>
    </w:p>
    <w:p w14:paraId="2144E75D" w14:textId="1C85ACF7" w:rsidR="00984776" w:rsidRPr="006E7B6B" w:rsidRDefault="00E87AF4" w:rsidP="00593F20">
      <w:pPr>
        <w:pStyle w:val="a3"/>
        <w:numPr>
          <w:ilvl w:val="1"/>
          <w:numId w:val="2"/>
        </w:numPr>
        <w:tabs>
          <w:tab w:val="left" w:pos="567"/>
        </w:tabs>
        <w:spacing w:before="120" w:after="120" w:line="288" w:lineRule="auto"/>
        <w:ind w:left="567" w:hanging="567"/>
        <w:contextualSpacing w:val="0"/>
        <w:jc w:val="both"/>
        <w:rPr>
          <w:rFonts w:ascii="Times New Roman" w:eastAsia="Times New Roman" w:hAnsi="Times New Roman" w:cs="Times New Roman"/>
          <w:sz w:val="24"/>
          <w:szCs w:val="24"/>
        </w:rPr>
      </w:pPr>
      <w:r w:rsidRPr="006E7B6B">
        <w:rPr>
          <w:rFonts w:ascii="Times New Roman" w:eastAsia="Times New Roman" w:hAnsi="Times New Roman" w:cs="Times New Roman"/>
          <w:sz w:val="24"/>
          <w:szCs w:val="24"/>
          <w:lang w:val="uz-Cyrl-UZ"/>
        </w:rPr>
        <w:t xml:space="preserve">Хизмат кўрсатишни молиялаштириш </w:t>
      </w:r>
      <w:r w:rsidR="00593F20" w:rsidRPr="00593F20">
        <w:rPr>
          <w:rFonts w:ascii="Times New Roman" w:hAnsi="Times New Roman" w:cs="Times New Roman"/>
          <w:sz w:val="24"/>
          <w:szCs w:val="24"/>
          <w:lang w:val="uz-Cyrl-UZ"/>
        </w:rPr>
        <w:t>"CHORSU BUYUM SAVDO KOMPLEKSI"</w:t>
      </w:r>
      <w:r w:rsidR="00593F20">
        <w:rPr>
          <w:rFonts w:ascii="Times New Roman" w:hAnsi="Times New Roman" w:cs="Times New Roman"/>
          <w:sz w:val="24"/>
          <w:szCs w:val="24"/>
          <w:lang w:val="uz-Cyrl-UZ"/>
        </w:rPr>
        <w:t xml:space="preserve"> АЖ</w:t>
      </w:r>
      <w:r w:rsidR="00893329">
        <w:rPr>
          <w:rFonts w:ascii="Times New Roman" w:hAnsi="Times New Roman" w:cs="Times New Roman"/>
          <w:sz w:val="24"/>
          <w:szCs w:val="24"/>
          <w:lang w:val="uz-Cyrl-UZ"/>
        </w:rPr>
        <w:t xml:space="preserve"> </w:t>
      </w:r>
      <w:r w:rsidRPr="006E7B6B">
        <w:rPr>
          <w:rFonts w:ascii="Times New Roman" w:eastAsia="Times New Roman" w:hAnsi="Times New Roman" w:cs="Times New Roman"/>
          <w:sz w:val="24"/>
          <w:szCs w:val="24"/>
          <w:lang w:val="uz-Cyrl-UZ"/>
        </w:rPr>
        <w:t>нинг маблағлари ҳисобидан амалга оширилади</w:t>
      </w:r>
      <w:r w:rsidR="00984776" w:rsidRPr="006E7B6B">
        <w:rPr>
          <w:rFonts w:ascii="Times New Roman" w:eastAsia="Times New Roman" w:hAnsi="Times New Roman" w:cs="Times New Roman"/>
          <w:sz w:val="24"/>
          <w:szCs w:val="24"/>
        </w:rPr>
        <w:t>.</w:t>
      </w:r>
    </w:p>
    <w:p w14:paraId="6B6CA33D" w14:textId="77777777" w:rsidR="00984776" w:rsidRPr="006E7B6B" w:rsidRDefault="00E87AF4" w:rsidP="006320D1">
      <w:pPr>
        <w:pStyle w:val="a3"/>
        <w:numPr>
          <w:ilvl w:val="1"/>
          <w:numId w:val="2"/>
        </w:numPr>
        <w:tabs>
          <w:tab w:val="left" w:pos="567"/>
        </w:tabs>
        <w:spacing w:before="120" w:after="120" w:line="288" w:lineRule="auto"/>
        <w:ind w:left="567" w:hanging="567"/>
        <w:contextualSpacing w:val="0"/>
        <w:jc w:val="both"/>
        <w:rPr>
          <w:rFonts w:ascii="Times New Roman" w:eastAsia="Times New Roman" w:hAnsi="Times New Roman" w:cs="Times New Roman"/>
          <w:sz w:val="24"/>
          <w:szCs w:val="24"/>
        </w:rPr>
      </w:pPr>
      <w:r w:rsidRPr="006E7B6B">
        <w:rPr>
          <w:rFonts w:ascii="Times New Roman" w:eastAsia="Times New Roman" w:hAnsi="Times New Roman" w:cs="Times New Roman"/>
          <w:sz w:val="24"/>
          <w:szCs w:val="24"/>
          <w:lang w:val="uz-Cyrl-UZ"/>
        </w:rPr>
        <w:t xml:space="preserve">Хизмат кўрсатишни молиялаштириш тартиби Ўзбекистон Республикасининг амалдаги қонунчилиги асосида ҳамда танлов асосида танлаб олинган, энг яхши таклифни жунатган </w:t>
      </w:r>
      <w:r w:rsidR="00410583" w:rsidRPr="006E7B6B">
        <w:rPr>
          <w:rFonts w:ascii="Times New Roman" w:eastAsia="Times New Roman" w:hAnsi="Times New Roman" w:cs="Times New Roman"/>
          <w:sz w:val="24"/>
          <w:szCs w:val="24"/>
          <w:lang w:val="uz-Cyrl-UZ"/>
        </w:rPr>
        <w:t>хизмат кўрсатувчи</w:t>
      </w:r>
      <w:r w:rsidRPr="006E7B6B">
        <w:rPr>
          <w:rFonts w:ascii="Times New Roman" w:eastAsia="Times New Roman" w:hAnsi="Times New Roman" w:cs="Times New Roman"/>
          <w:sz w:val="24"/>
          <w:szCs w:val="24"/>
          <w:lang w:val="uz-Cyrl-UZ"/>
        </w:rPr>
        <w:t xml:space="preserve"> ташкилот билан тузилган шартнома шартлари асосида амалга оширилади</w:t>
      </w:r>
      <w:r w:rsidR="00984776" w:rsidRPr="006E7B6B">
        <w:rPr>
          <w:rFonts w:ascii="Times New Roman" w:eastAsia="Times New Roman" w:hAnsi="Times New Roman" w:cs="Times New Roman"/>
          <w:sz w:val="24"/>
          <w:szCs w:val="24"/>
        </w:rPr>
        <w:t>.</w:t>
      </w:r>
    </w:p>
    <w:p w14:paraId="41BF4DCD" w14:textId="77777777" w:rsidR="00984776" w:rsidRPr="006E7B6B" w:rsidRDefault="00E87AF4" w:rsidP="006320D1">
      <w:pPr>
        <w:pStyle w:val="a3"/>
        <w:numPr>
          <w:ilvl w:val="1"/>
          <w:numId w:val="2"/>
        </w:numPr>
        <w:tabs>
          <w:tab w:val="left" w:pos="567"/>
        </w:tabs>
        <w:spacing w:before="120" w:after="120" w:line="288" w:lineRule="auto"/>
        <w:ind w:left="567" w:hanging="567"/>
        <w:contextualSpacing w:val="0"/>
        <w:jc w:val="both"/>
        <w:rPr>
          <w:rFonts w:ascii="Times New Roman" w:eastAsia="Times New Roman" w:hAnsi="Times New Roman" w:cs="Times New Roman"/>
          <w:sz w:val="24"/>
          <w:szCs w:val="24"/>
        </w:rPr>
      </w:pPr>
      <w:r w:rsidRPr="006E7B6B">
        <w:rPr>
          <w:rFonts w:ascii="Times New Roman" w:eastAsia="Times New Roman" w:hAnsi="Times New Roman" w:cs="Times New Roman"/>
          <w:sz w:val="24"/>
          <w:szCs w:val="24"/>
          <w:lang w:val="uz-Cyrl-UZ"/>
        </w:rPr>
        <w:t>Хизмат учун т</w:t>
      </w:r>
      <w:r w:rsidR="00410583" w:rsidRPr="006E7B6B">
        <w:rPr>
          <w:rFonts w:ascii="Times New Roman" w:eastAsia="Times New Roman" w:hAnsi="Times New Roman" w:cs="Times New Roman"/>
          <w:sz w:val="24"/>
          <w:szCs w:val="24"/>
          <w:lang w:val="uz-Cyrl-UZ"/>
        </w:rPr>
        <w:t>ў</w:t>
      </w:r>
      <w:r w:rsidRPr="006E7B6B">
        <w:rPr>
          <w:rFonts w:ascii="Times New Roman" w:eastAsia="Times New Roman" w:hAnsi="Times New Roman" w:cs="Times New Roman"/>
          <w:sz w:val="24"/>
          <w:szCs w:val="24"/>
          <w:lang w:val="uz-Cyrl-UZ"/>
        </w:rPr>
        <w:t>лов ҳақиқатда бажарилган ишларга мос равишда амалга оширилади</w:t>
      </w:r>
      <w:r w:rsidR="00984776" w:rsidRPr="006E7B6B">
        <w:rPr>
          <w:rFonts w:ascii="Times New Roman" w:eastAsia="Times New Roman" w:hAnsi="Times New Roman" w:cs="Times New Roman"/>
          <w:sz w:val="24"/>
          <w:szCs w:val="24"/>
        </w:rPr>
        <w:t>.</w:t>
      </w:r>
    </w:p>
    <w:p w14:paraId="63188803" w14:textId="77777777" w:rsidR="00410583" w:rsidRPr="006E7B6B" w:rsidRDefault="006320D1" w:rsidP="006320D1">
      <w:pPr>
        <w:spacing w:before="120" w:after="120" w:line="288" w:lineRule="auto"/>
        <w:rPr>
          <w:rFonts w:ascii="Times New Roman" w:eastAsiaTheme="minorHAnsi" w:hAnsi="Times New Roman" w:cs="Times New Roman"/>
          <w:b/>
          <w:bCs/>
          <w:sz w:val="24"/>
          <w:szCs w:val="24"/>
          <w:lang w:val="uz-Cyrl-UZ" w:eastAsia="en-US"/>
        </w:rPr>
      </w:pPr>
      <w:r w:rsidRPr="006E7B6B">
        <w:rPr>
          <w:rFonts w:ascii="Times New Roman" w:eastAsiaTheme="minorHAnsi" w:hAnsi="Times New Roman" w:cs="Times New Roman"/>
          <w:b/>
          <w:bCs/>
          <w:sz w:val="24"/>
          <w:szCs w:val="24"/>
          <w:lang w:val="uz-Cyrl-UZ" w:eastAsia="en-US"/>
        </w:rPr>
        <w:t xml:space="preserve">Ишлаб </w:t>
      </w:r>
      <w:r w:rsidR="006E7B6B">
        <w:rPr>
          <w:rFonts w:ascii="Times New Roman" w:eastAsiaTheme="minorHAnsi" w:hAnsi="Times New Roman" w:cs="Times New Roman"/>
          <w:b/>
          <w:bCs/>
          <w:sz w:val="24"/>
          <w:szCs w:val="24"/>
          <w:lang w:val="uz-Cyrl-UZ" w:eastAsia="en-US"/>
        </w:rPr>
        <w:t>чиқ</w:t>
      </w:r>
      <w:r w:rsidRPr="006E7B6B">
        <w:rPr>
          <w:rFonts w:ascii="Times New Roman" w:eastAsiaTheme="minorHAnsi" w:hAnsi="Times New Roman" w:cs="Times New Roman"/>
          <w:b/>
          <w:bCs/>
          <w:sz w:val="24"/>
          <w:szCs w:val="24"/>
          <w:lang w:val="uz-Cyrl-UZ" w:eastAsia="en-US"/>
        </w:rPr>
        <w:t>ди:</w:t>
      </w:r>
    </w:p>
    <w:p w14:paraId="4F89CB7F" w14:textId="2188EF7C" w:rsidR="007737B1" w:rsidRPr="00611453" w:rsidRDefault="00410583" w:rsidP="00F67E67">
      <w:pPr>
        <w:spacing w:before="120" w:after="120" w:line="288" w:lineRule="auto"/>
        <w:rPr>
          <w:rFonts w:ascii="Times New Roman" w:hAnsi="Times New Roman" w:cs="Times New Roman"/>
          <w:sz w:val="24"/>
          <w:szCs w:val="24"/>
        </w:rPr>
      </w:pPr>
      <w:r w:rsidRPr="006E7B6B">
        <w:rPr>
          <w:rFonts w:ascii="Times New Roman" w:eastAsiaTheme="minorHAnsi" w:hAnsi="Times New Roman" w:cs="Times New Roman"/>
          <w:sz w:val="24"/>
          <w:szCs w:val="24"/>
          <w:lang w:val="uz-Cyrl-UZ" w:eastAsia="en-US"/>
        </w:rPr>
        <w:t xml:space="preserve">             Б</w:t>
      </w:r>
      <w:r w:rsidRPr="006E7B6B">
        <w:rPr>
          <w:rFonts w:ascii="Times New Roman" w:hAnsi="Times New Roman" w:cs="Times New Roman"/>
          <w:sz w:val="24"/>
          <w:szCs w:val="24"/>
          <w:lang w:val="uz-Cyrl-UZ"/>
        </w:rPr>
        <w:t>ухгалтерия ҳисоби</w:t>
      </w:r>
      <w:r w:rsidR="00E25DAE" w:rsidRPr="006E7B6B">
        <w:rPr>
          <w:rFonts w:ascii="Times New Roman" w:hAnsi="Times New Roman" w:cs="Times New Roman"/>
          <w:sz w:val="24"/>
          <w:szCs w:val="24"/>
          <w:lang w:val="uz-Cyrl-UZ"/>
        </w:rPr>
        <w:t xml:space="preserve"> </w:t>
      </w:r>
      <w:r w:rsidRPr="006E7B6B">
        <w:rPr>
          <w:rFonts w:ascii="Times New Roman" w:hAnsi="Times New Roman" w:cs="Times New Roman"/>
          <w:sz w:val="24"/>
          <w:szCs w:val="24"/>
          <w:lang w:val="uz-Cyrl-UZ"/>
        </w:rPr>
        <w:t>бўлими бошлиғи:</w:t>
      </w:r>
      <w:r w:rsidR="00BA5B5B" w:rsidRPr="006E7B6B">
        <w:rPr>
          <w:rFonts w:ascii="Times New Roman" w:hAnsi="Times New Roman" w:cs="Times New Roman"/>
          <w:sz w:val="24"/>
          <w:szCs w:val="24"/>
          <w:lang w:val="uz-Cyrl-UZ"/>
        </w:rPr>
        <w:tab/>
      </w:r>
      <w:r w:rsidR="006320D1" w:rsidRPr="006E7B6B">
        <w:rPr>
          <w:rFonts w:ascii="Times New Roman" w:hAnsi="Times New Roman" w:cs="Times New Roman"/>
          <w:sz w:val="24"/>
          <w:szCs w:val="24"/>
          <w:lang w:val="uz-Cyrl-UZ"/>
        </w:rPr>
        <w:t xml:space="preserve">                        </w:t>
      </w:r>
      <w:r w:rsidR="00BA5B5B" w:rsidRPr="006E7B6B">
        <w:rPr>
          <w:rFonts w:ascii="Times New Roman" w:hAnsi="Times New Roman" w:cs="Times New Roman"/>
          <w:sz w:val="24"/>
          <w:szCs w:val="24"/>
          <w:lang w:val="uz-Cyrl-UZ"/>
        </w:rPr>
        <w:tab/>
      </w:r>
      <w:r w:rsidR="00593F20">
        <w:rPr>
          <w:rFonts w:ascii="Times New Roman" w:hAnsi="Times New Roman" w:cs="Times New Roman"/>
          <w:sz w:val="24"/>
          <w:szCs w:val="24"/>
          <w:lang w:val="uz-Cyrl-UZ"/>
        </w:rPr>
        <w:t>___________________</w:t>
      </w:r>
      <w:r w:rsidR="00BA5B5B" w:rsidRPr="006E7B6B">
        <w:rPr>
          <w:rFonts w:ascii="Times New Roman" w:hAnsi="Times New Roman" w:cs="Times New Roman"/>
          <w:sz w:val="24"/>
          <w:szCs w:val="24"/>
          <w:lang w:val="uz-Cyrl-UZ"/>
        </w:rPr>
        <w:t xml:space="preserve"> </w:t>
      </w:r>
    </w:p>
    <w:sectPr w:rsidR="007737B1" w:rsidRPr="00611453" w:rsidSect="00B1639D">
      <w:headerReference w:type="default" r:id="rId8"/>
      <w:footerReference w:type="default" r:id="rId9"/>
      <w:pgSz w:w="11906" w:h="16838"/>
      <w:pgMar w:top="1134" w:right="851" w:bottom="851" w:left="1134" w:header="709" w:footer="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9D2FF" w14:textId="77777777" w:rsidR="0040109A" w:rsidRDefault="0040109A" w:rsidP="00746030">
      <w:pPr>
        <w:spacing w:after="0" w:line="240" w:lineRule="auto"/>
      </w:pPr>
      <w:r>
        <w:separator/>
      </w:r>
    </w:p>
  </w:endnote>
  <w:endnote w:type="continuationSeparator" w:id="0">
    <w:p w14:paraId="732056E9" w14:textId="77777777" w:rsidR="0040109A" w:rsidRDefault="0040109A" w:rsidP="0074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38323"/>
      <w:docPartObj>
        <w:docPartGallery w:val="Page Numbers (Bottom of Page)"/>
        <w:docPartUnique/>
      </w:docPartObj>
    </w:sdtPr>
    <w:sdtEndPr/>
    <w:sdtContent>
      <w:p w14:paraId="2147966D" w14:textId="77777777" w:rsidR="006E7B6B" w:rsidRDefault="006E7B6B">
        <w:pPr>
          <w:pStyle w:val="a7"/>
          <w:jc w:val="right"/>
        </w:pPr>
        <w:r>
          <w:fldChar w:fldCharType="begin"/>
        </w:r>
        <w:r>
          <w:instrText>PAGE   \* MERGEFORMAT</w:instrText>
        </w:r>
        <w:r>
          <w:fldChar w:fldCharType="separate"/>
        </w:r>
        <w:r w:rsidR="004B73AF">
          <w:rPr>
            <w:noProof/>
          </w:rPr>
          <w:t>2</w:t>
        </w:r>
        <w:r>
          <w:fldChar w:fldCharType="end"/>
        </w:r>
      </w:p>
    </w:sdtContent>
  </w:sdt>
  <w:p w14:paraId="5262A2A5" w14:textId="77777777" w:rsidR="00B035B5" w:rsidRDefault="00B035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9FBC" w14:textId="77777777" w:rsidR="0040109A" w:rsidRDefault="0040109A" w:rsidP="00746030">
      <w:pPr>
        <w:spacing w:after="0" w:line="240" w:lineRule="auto"/>
      </w:pPr>
      <w:r>
        <w:separator/>
      </w:r>
    </w:p>
  </w:footnote>
  <w:footnote w:type="continuationSeparator" w:id="0">
    <w:p w14:paraId="76227185" w14:textId="77777777" w:rsidR="0040109A" w:rsidRDefault="0040109A" w:rsidP="00746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AC1B" w14:textId="77777777" w:rsidR="00B035B5" w:rsidRPr="006E7B6B" w:rsidRDefault="006E7B6B" w:rsidP="006E7B6B">
    <w:pPr>
      <w:pStyle w:val="a5"/>
      <w:jc w:val="right"/>
      <w:rPr>
        <w:rFonts w:ascii="Times New Roman" w:hAnsi="Times New Roman" w:cs="Times New Roman"/>
        <w:b/>
        <w:bCs/>
        <w:i/>
        <w:iCs/>
        <w:u w:val="single"/>
        <w:lang w:val="uz-Cyrl-UZ"/>
      </w:rPr>
    </w:pPr>
    <w:r>
      <w:rPr>
        <w:rFonts w:ascii="Times New Roman" w:hAnsi="Times New Roman" w:cs="Times New Roman"/>
        <w:b/>
        <w:bCs/>
        <w:i/>
        <w:iCs/>
        <w:u w:val="single"/>
      </w:rPr>
      <w:t xml:space="preserve">.                                                                                                                        </w:t>
    </w:r>
    <w:r>
      <w:rPr>
        <w:rFonts w:ascii="Times New Roman" w:hAnsi="Times New Roman" w:cs="Times New Roman"/>
        <w:b/>
        <w:bCs/>
        <w:i/>
        <w:iCs/>
        <w:u w:val="single"/>
        <w:lang w:val="uz-Cyrl-UZ"/>
      </w:rPr>
      <w:t>ЛОЙИҲА</w:t>
    </w:r>
    <w:r>
      <w:rPr>
        <w:rFonts w:ascii="Times New Roman" w:hAnsi="Times New Roman" w:cs="Times New Roman"/>
        <w:b/>
        <w:bCs/>
        <w:i/>
        <w:iCs/>
        <w:u w:val="single"/>
      </w:rPr>
      <w:t xml:space="preserve"> </w:t>
    </w:r>
    <w:r w:rsidRPr="006E7B6B">
      <w:rPr>
        <w:rFonts w:ascii="Times New Roman" w:hAnsi="Times New Roman" w:cs="Times New Roman"/>
        <w:b/>
        <w:bCs/>
        <w:i/>
        <w:iCs/>
        <w:u w:val="single"/>
      </w:rPr>
      <w:t>ТЕХНИК ШАРТЛАР</w:t>
    </w:r>
    <w:r>
      <w:rPr>
        <w:rFonts w:ascii="Times New Roman" w:hAnsi="Times New Roman" w:cs="Times New Roman"/>
        <w:b/>
        <w:bCs/>
        <w:i/>
        <w:iCs/>
        <w:u w:val="single"/>
        <w:lang w:val="uz-Cyrl-UZ"/>
      </w:rPr>
      <w:t>И</w:t>
    </w:r>
  </w:p>
  <w:p w14:paraId="24FF78CD" w14:textId="77777777" w:rsidR="00B035B5" w:rsidRDefault="00B035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64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312556"/>
    <w:multiLevelType w:val="hybridMultilevel"/>
    <w:tmpl w:val="0666FB2A"/>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146E7"/>
    <w:multiLevelType w:val="hybridMultilevel"/>
    <w:tmpl w:val="A474857C"/>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F30F6"/>
    <w:multiLevelType w:val="hybridMultilevel"/>
    <w:tmpl w:val="F44EF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A73B65"/>
    <w:multiLevelType w:val="hybridMultilevel"/>
    <w:tmpl w:val="87AEACD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67F33"/>
    <w:multiLevelType w:val="hybridMultilevel"/>
    <w:tmpl w:val="261A32E6"/>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97100"/>
    <w:multiLevelType w:val="hybridMultilevel"/>
    <w:tmpl w:val="24B45D32"/>
    <w:lvl w:ilvl="0" w:tplc="CF34B7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F26EA"/>
    <w:multiLevelType w:val="multilevel"/>
    <w:tmpl w:val="05B65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BF0C00"/>
    <w:multiLevelType w:val="hybridMultilevel"/>
    <w:tmpl w:val="3FB45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5065A"/>
    <w:multiLevelType w:val="hybridMultilevel"/>
    <w:tmpl w:val="CAD4AC5A"/>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777A1"/>
    <w:multiLevelType w:val="hybridMultilevel"/>
    <w:tmpl w:val="41C6DEF0"/>
    <w:lvl w:ilvl="0" w:tplc="4470F66A">
      <w:start w:val="1"/>
      <w:numFmt w:val="bullet"/>
      <w:lvlText w:val="-"/>
      <w:lvlJc w:val="left"/>
      <w:pPr>
        <w:ind w:left="1287" w:hanging="360"/>
      </w:pPr>
      <w:rPr>
        <w:rFonts w:ascii="Arial" w:eastAsiaTheme="minorHAnsi" w:hAnsi="Arial" w:cs="Aria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032A26"/>
    <w:multiLevelType w:val="hybridMultilevel"/>
    <w:tmpl w:val="571AD61A"/>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1C2D0D"/>
    <w:multiLevelType w:val="hybridMultilevel"/>
    <w:tmpl w:val="07905EA0"/>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A84038"/>
    <w:multiLevelType w:val="hybridMultilevel"/>
    <w:tmpl w:val="EE10656C"/>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5231D4"/>
    <w:multiLevelType w:val="hybridMultilevel"/>
    <w:tmpl w:val="8F5E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5B593B"/>
    <w:multiLevelType w:val="hybridMultilevel"/>
    <w:tmpl w:val="F2205A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DB67D0B"/>
    <w:multiLevelType w:val="hybridMultilevel"/>
    <w:tmpl w:val="BE9275DA"/>
    <w:lvl w:ilvl="0" w:tplc="4470F66A">
      <w:start w:val="1"/>
      <w:numFmt w:val="bullet"/>
      <w:lvlText w:val="-"/>
      <w:lvlJc w:val="left"/>
      <w:pPr>
        <w:ind w:left="720" w:hanging="360"/>
      </w:pPr>
      <w:rPr>
        <w:rFonts w:ascii="Arial" w:eastAsiaTheme="minorHAnsi"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990AC4"/>
    <w:multiLevelType w:val="hybridMultilevel"/>
    <w:tmpl w:val="FE56F11C"/>
    <w:lvl w:ilvl="0" w:tplc="5CEAE5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3704CC"/>
    <w:multiLevelType w:val="hybridMultilevel"/>
    <w:tmpl w:val="EF62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568B5"/>
    <w:multiLevelType w:val="hybridMultilevel"/>
    <w:tmpl w:val="E2BCECB8"/>
    <w:lvl w:ilvl="0" w:tplc="416E749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E8B45A6"/>
    <w:multiLevelType w:val="hybridMultilevel"/>
    <w:tmpl w:val="70889C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6EB0E2C"/>
    <w:multiLevelType w:val="hybridMultilevel"/>
    <w:tmpl w:val="5D5859F4"/>
    <w:lvl w:ilvl="0" w:tplc="3410A57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1C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22"/>
  </w:num>
  <w:num w:numId="4">
    <w:abstractNumId w:val="19"/>
  </w:num>
  <w:num w:numId="5">
    <w:abstractNumId w:val="21"/>
  </w:num>
  <w:num w:numId="6">
    <w:abstractNumId w:val="17"/>
  </w:num>
  <w:num w:numId="7">
    <w:abstractNumId w:val="20"/>
  </w:num>
  <w:num w:numId="8">
    <w:abstractNumId w:val="3"/>
  </w:num>
  <w:num w:numId="9">
    <w:abstractNumId w:val="14"/>
  </w:num>
  <w:num w:numId="10">
    <w:abstractNumId w:val="12"/>
  </w:num>
  <w:num w:numId="11">
    <w:abstractNumId w:val="8"/>
  </w:num>
  <w:num w:numId="12">
    <w:abstractNumId w:val="10"/>
  </w:num>
  <w:num w:numId="13">
    <w:abstractNumId w:val="13"/>
  </w:num>
  <w:num w:numId="14">
    <w:abstractNumId w:val="5"/>
  </w:num>
  <w:num w:numId="15">
    <w:abstractNumId w:val="11"/>
  </w:num>
  <w:num w:numId="16">
    <w:abstractNumId w:val="2"/>
  </w:num>
  <w:num w:numId="17">
    <w:abstractNumId w:val="1"/>
  </w:num>
  <w:num w:numId="18">
    <w:abstractNumId w:val="16"/>
  </w:num>
  <w:num w:numId="19">
    <w:abstractNumId w:val="9"/>
  </w:num>
  <w:num w:numId="20">
    <w:abstractNumId w:val="4"/>
  </w:num>
  <w:num w:numId="21">
    <w:abstractNumId w:val="6"/>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92"/>
    <w:rsid w:val="000003D5"/>
    <w:rsid w:val="00013B68"/>
    <w:rsid w:val="0001582E"/>
    <w:rsid w:val="00023F38"/>
    <w:rsid w:val="00034576"/>
    <w:rsid w:val="0003593B"/>
    <w:rsid w:val="00042CF7"/>
    <w:rsid w:val="00043A43"/>
    <w:rsid w:val="00063A3E"/>
    <w:rsid w:val="00066158"/>
    <w:rsid w:val="0008085A"/>
    <w:rsid w:val="00082B41"/>
    <w:rsid w:val="00083BB0"/>
    <w:rsid w:val="000951F9"/>
    <w:rsid w:val="000A5316"/>
    <w:rsid w:val="000B23D9"/>
    <w:rsid w:val="000B6C91"/>
    <w:rsid w:val="000C0AB1"/>
    <w:rsid w:val="000C57A3"/>
    <w:rsid w:val="000C6A67"/>
    <w:rsid w:val="000D40D7"/>
    <w:rsid w:val="000E2ECA"/>
    <w:rsid w:val="000E4388"/>
    <w:rsid w:val="000E5968"/>
    <w:rsid w:val="001008B7"/>
    <w:rsid w:val="0010390C"/>
    <w:rsid w:val="00136069"/>
    <w:rsid w:val="00142FBF"/>
    <w:rsid w:val="001455D3"/>
    <w:rsid w:val="001637CA"/>
    <w:rsid w:val="0016451D"/>
    <w:rsid w:val="00167477"/>
    <w:rsid w:val="00180A9C"/>
    <w:rsid w:val="00185FD0"/>
    <w:rsid w:val="001868B1"/>
    <w:rsid w:val="001B7F1B"/>
    <w:rsid w:val="001C2E52"/>
    <w:rsid w:val="001D1952"/>
    <w:rsid w:val="001D2292"/>
    <w:rsid w:val="001E206F"/>
    <w:rsid w:val="001E3960"/>
    <w:rsid w:val="001E625A"/>
    <w:rsid w:val="001E6E27"/>
    <w:rsid w:val="00212339"/>
    <w:rsid w:val="00212566"/>
    <w:rsid w:val="002128BB"/>
    <w:rsid w:val="002250BA"/>
    <w:rsid w:val="0022770B"/>
    <w:rsid w:val="00245690"/>
    <w:rsid w:val="00255189"/>
    <w:rsid w:val="00261E55"/>
    <w:rsid w:val="00266CFB"/>
    <w:rsid w:val="002928A2"/>
    <w:rsid w:val="002A2858"/>
    <w:rsid w:val="002B1E80"/>
    <w:rsid w:val="002B4202"/>
    <w:rsid w:val="002C7160"/>
    <w:rsid w:val="002D3B5D"/>
    <w:rsid w:val="002D4659"/>
    <w:rsid w:val="002E616C"/>
    <w:rsid w:val="002F089C"/>
    <w:rsid w:val="0032062E"/>
    <w:rsid w:val="003227A4"/>
    <w:rsid w:val="00342309"/>
    <w:rsid w:val="00355ED6"/>
    <w:rsid w:val="00364A71"/>
    <w:rsid w:val="00384DB0"/>
    <w:rsid w:val="003C4DBC"/>
    <w:rsid w:val="003D37BE"/>
    <w:rsid w:val="003F4EBE"/>
    <w:rsid w:val="0040109A"/>
    <w:rsid w:val="00405BE2"/>
    <w:rsid w:val="00410583"/>
    <w:rsid w:val="00413890"/>
    <w:rsid w:val="00423B2E"/>
    <w:rsid w:val="00430DAF"/>
    <w:rsid w:val="00437A5A"/>
    <w:rsid w:val="00484427"/>
    <w:rsid w:val="004A5077"/>
    <w:rsid w:val="004B40D7"/>
    <w:rsid w:val="004B4355"/>
    <w:rsid w:val="004B73AF"/>
    <w:rsid w:val="004C58E6"/>
    <w:rsid w:val="004E23BD"/>
    <w:rsid w:val="004E4B8A"/>
    <w:rsid w:val="004F241A"/>
    <w:rsid w:val="00500031"/>
    <w:rsid w:val="005205B9"/>
    <w:rsid w:val="005312A0"/>
    <w:rsid w:val="005369BD"/>
    <w:rsid w:val="00547D64"/>
    <w:rsid w:val="00552A6D"/>
    <w:rsid w:val="005629F1"/>
    <w:rsid w:val="00565AEB"/>
    <w:rsid w:val="00577B17"/>
    <w:rsid w:val="00587F9C"/>
    <w:rsid w:val="00591BB4"/>
    <w:rsid w:val="00593F20"/>
    <w:rsid w:val="0059427B"/>
    <w:rsid w:val="00597470"/>
    <w:rsid w:val="005B2458"/>
    <w:rsid w:val="005C7965"/>
    <w:rsid w:val="005F1C73"/>
    <w:rsid w:val="005F734E"/>
    <w:rsid w:val="005F7F04"/>
    <w:rsid w:val="00602103"/>
    <w:rsid w:val="00603320"/>
    <w:rsid w:val="00611453"/>
    <w:rsid w:val="00622DD4"/>
    <w:rsid w:val="0062491B"/>
    <w:rsid w:val="006320D1"/>
    <w:rsid w:val="006435B0"/>
    <w:rsid w:val="006442BD"/>
    <w:rsid w:val="00663D86"/>
    <w:rsid w:val="0068118B"/>
    <w:rsid w:val="006B2FDC"/>
    <w:rsid w:val="006C70DF"/>
    <w:rsid w:val="006D28D7"/>
    <w:rsid w:val="006E60DA"/>
    <w:rsid w:val="006E7B6B"/>
    <w:rsid w:val="006F6513"/>
    <w:rsid w:val="0070052D"/>
    <w:rsid w:val="00714300"/>
    <w:rsid w:val="00736E3B"/>
    <w:rsid w:val="00746030"/>
    <w:rsid w:val="007549D3"/>
    <w:rsid w:val="007644B9"/>
    <w:rsid w:val="007737B1"/>
    <w:rsid w:val="0077418B"/>
    <w:rsid w:val="00776941"/>
    <w:rsid w:val="00786A71"/>
    <w:rsid w:val="007909B6"/>
    <w:rsid w:val="007A451C"/>
    <w:rsid w:val="007B4FC6"/>
    <w:rsid w:val="007B71A9"/>
    <w:rsid w:val="007D5268"/>
    <w:rsid w:val="007F3619"/>
    <w:rsid w:val="008037EE"/>
    <w:rsid w:val="0080414E"/>
    <w:rsid w:val="00816DC1"/>
    <w:rsid w:val="008271F0"/>
    <w:rsid w:val="00830961"/>
    <w:rsid w:val="008604FF"/>
    <w:rsid w:val="008655F9"/>
    <w:rsid w:val="00882CC5"/>
    <w:rsid w:val="00891445"/>
    <w:rsid w:val="00893329"/>
    <w:rsid w:val="008B65CF"/>
    <w:rsid w:val="008B6C91"/>
    <w:rsid w:val="008C35DD"/>
    <w:rsid w:val="008C4F3A"/>
    <w:rsid w:val="008C7AF4"/>
    <w:rsid w:val="008D1B53"/>
    <w:rsid w:val="008E7410"/>
    <w:rsid w:val="008F6D3F"/>
    <w:rsid w:val="008F724B"/>
    <w:rsid w:val="0090204B"/>
    <w:rsid w:val="00903279"/>
    <w:rsid w:val="00932F47"/>
    <w:rsid w:val="00944C74"/>
    <w:rsid w:val="00945376"/>
    <w:rsid w:val="0094637D"/>
    <w:rsid w:val="00946570"/>
    <w:rsid w:val="00951CC8"/>
    <w:rsid w:val="0095305B"/>
    <w:rsid w:val="00961C19"/>
    <w:rsid w:val="00967313"/>
    <w:rsid w:val="00971A97"/>
    <w:rsid w:val="00971F7C"/>
    <w:rsid w:val="009723B1"/>
    <w:rsid w:val="009779A2"/>
    <w:rsid w:val="00984776"/>
    <w:rsid w:val="009919FF"/>
    <w:rsid w:val="0099449A"/>
    <w:rsid w:val="009A20CB"/>
    <w:rsid w:val="009A670E"/>
    <w:rsid w:val="009B2931"/>
    <w:rsid w:val="009D05D9"/>
    <w:rsid w:val="009D0890"/>
    <w:rsid w:val="009D6F11"/>
    <w:rsid w:val="009E37F8"/>
    <w:rsid w:val="00A047AF"/>
    <w:rsid w:val="00A10CED"/>
    <w:rsid w:val="00A17D8A"/>
    <w:rsid w:val="00A4065F"/>
    <w:rsid w:val="00A4384F"/>
    <w:rsid w:val="00A5349B"/>
    <w:rsid w:val="00A91FC1"/>
    <w:rsid w:val="00AF7962"/>
    <w:rsid w:val="00B035B5"/>
    <w:rsid w:val="00B078F4"/>
    <w:rsid w:val="00B1105F"/>
    <w:rsid w:val="00B1639D"/>
    <w:rsid w:val="00B26B86"/>
    <w:rsid w:val="00B27093"/>
    <w:rsid w:val="00B27A80"/>
    <w:rsid w:val="00B34D87"/>
    <w:rsid w:val="00B57C12"/>
    <w:rsid w:val="00B6624C"/>
    <w:rsid w:val="00B80037"/>
    <w:rsid w:val="00B87452"/>
    <w:rsid w:val="00BA2728"/>
    <w:rsid w:val="00BA3227"/>
    <w:rsid w:val="00BA5B5B"/>
    <w:rsid w:val="00BB18D0"/>
    <w:rsid w:val="00BB597C"/>
    <w:rsid w:val="00BB7962"/>
    <w:rsid w:val="00BD0932"/>
    <w:rsid w:val="00BE020F"/>
    <w:rsid w:val="00C14795"/>
    <w:rsid w:val="00C31724"/>
    <w:rsid w:val="00C600F3"/>
    <w:rsid w:val="00C9659A"/>
    <w:rsid w:val="00C977EE"/>
    <w:rsid w:val="00CA08E5"/>
    <w:rsid w:val="00CA2BF5"/>
    <w:rsid w:val="00CA57CF"/>
    <w:rsid w:val="00CC07B9"/>
    <w:rsid w:val="00CC10F2"/>
    <w:rsid w:val="00CD49EC"/>
    <w:rsid w:val="00CF705D"/>
    <w:rsid w:val="00D254E0"/>
    <w:rsid w:val="00D414F4"/>
    <w:rsid w:val="00D55C7F"/>
    <w:rsid w:val="00D56C25"/>
    <w:rsid w:val="00D62A59"/>
    <w:rsid w:val="00D82535"/>
    <w:rsid w:val="00D83AB6"/>
    <w:rsid w:val="00D8410B"/>
    <w:rsid w:val="00DB1B7D"/>
    <w:rsid w:val="00DE2DA5"/>
    <w:rsid w:val="00DE6EE2"/>
    <w:rsid w:val="00DF2251"/>
    <w:rsid w:val="00DF7DB1"/>
    <w:rsid w:val="00E25DAE"/>
    <w:rsid w:val="00E3010E"/>
    <w:rsid w:val="00E34C89"/>
    <w:rsid w:val="00E352B6"/>
    <w:rsid w:val="00E41D82"/>
    <w:rsid w:val="00E47D5A"/>
    <w:rsid w:val="00E561F3"/>
    <w:rsid w:val="00E70E76"/>
    <w:rsid w:val="00E7202A"/>
    <w:rsid w:val="00E858A0"/>
    <w:rsid w:val="00E87AF4"/>
    <w:rsid w:val="00E9178A"/>
    <w:rsid w:val="00E92648"/>
    <w:rsid w:val="00EA7D54"/>
    <w:rsid w:val="00EB2D90"/>
    <w:rsid w:val="00EC0B2C"/>
    <w:rsid w:val="00EC3FC7"/>
    <w:rsid w:val="00F546E4"/>
    <w:rsid w:val="00F54A66"/>
    <w:rsid w:val="00F564E0"/>
    <w:rsid w:val="00F64294"/>
    <w:rsid w:val="00F67E67"/>
    <w:rsid w:val="00F7381A"/>
    <w:rsid w:val="00F927F5"/>
    <w:rsid w:val="00FA4A5A"/>
    <w:rsid w:val="00FB50A7"/>
    <w:rsid w:val="00FD629F"/>
    <w:rsid w:val="00FE3F9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D200"/>
  <w15:docId w15:val="{A262B9F9-A7C7-42E5-B18C-A7BE00D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292"/>
    <w:pPr>
      <w:ind w:left="720"/>
      <w:contextualSpacing/>
    </w:pPr>
    <w:rPr>
      <w:rFonts w:eastAsiaTheme="minorHAnsi"/>
      <w:lang w:eastAsia="en-US"/>
    </w:rPr>
  </w:style>
  <w:style w:type="table" w:styleId="a4">
    <w:name w:val="Table Grid"/>
    <w:basedOn w:val="a1"/>
    <w:uiPriority w:val="59"/>
    <w:rsid w:val="001D22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D2292"/>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1D2292"/>
    <w:rPr>
      <w:rFonts w:eastAsiaTheme="minorHAnsi"/>
      <w:lang w:eastAsia="en-US"/>
    </w:rPr>
  </w:style>
  <w:style w:type="paragraph" w:styleId="a7">
    <w:name w:val="footer"/>
    <w:basedOn w:val="a"/>
    <w:link w:val="a8"/>
    <w:uiPriority w:val="99"/>
    <w:unhideWhenUsed/>
    <w:rsid w:val="002456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690"/>
  </w:style>
  <w:style w:type="paragraph" w:styleId="a9">
    <w:name w:val="Balloon Text"/>
    <w:basedOn w:val="a"/>
    <w:link w:val="aa"/>
    <w:uiPriority w:val="99"/>
    <w:semiHidden/>
    <w:unhideWhenUsed/>
    <w:rsid w:val="00E352B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5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149">
      <w:bodyDiv w:val="1"/>
      <w:marLeft w:val="0"/>
      <w:marRight w:val="0"/>
      <w:marTop w:val="0"/>
      <w:marBottom w:val="0"/>
      <w:divBdr>
        <w:top w:val="none" w:sz="0" w:space="0" w:color="auto"/>
        <w:left w:val="none" w:sz="0" w:space="0" w:color="auto"/>
        <w:bottom w:val="none" w:sz="0" w:space="0" w:color="auto"/>
        <w:right w:val="none" w:sz="0" w:space="0" w:color="auto"/>
      </w:divBdr>
      <w:divsChild>
        <w:div w:id="2112823025">
          <w:marLeft w:val="0"/>
          <w:marRight w:val="0"/>
          <w:marTop w:val="0"/>
          <w:marBottom w:val="0"/>
          <w:divBdr>
            <w:top w:val="none" w:sz="0" w:space="0" w:color="auto"/>
            <w:left w:val="none" w:sz="0" w:space="0" w:color="auto"/>
            <w:bottom w:val="none" w:sz="0" w:space="0" w:color="auto"/>
            <w:right w:val="none" w:sz="0" w:space="0" w:color="auto"/>
          </w:divBdr>
        </w:div>
      </w:divsChild>
    </w:div>
    <w:div w:id="142016778">
      <w:bodyDiv w:val="1"/>
      <w:marLeft w:val="0"/>
      <w:marRight w:val="0"/>
      <w:marTop w:val="0"/>
      <w:marBottom w:val="0"/>
      <w:divBdr>
        <w:top w:val="none" w:sz="0" w:space="0" w:color="auto"/>
        <w:left w:val="none" w:sz="0" w:space="0" w:color="auto"/>
        <w:bottom w:val="none" w:sz="0" w:space="0" w:color="auto"/>
        <w:right w:val="none" w:sz="0" w:space="0" w:color="auto"/>
      </w:divBdr>
    </w:div>
    <w:div w:id="1030454102">
      <w:bodyDiv w:val="1"/>
      <w:marLeft w:val="0"/>
      <w:marRight w:val="0"/>
      <w:marTop w:val="0"/>
      <w:marBottom w:val="0"/>
      <w:divBdr>
        <w:top w:val="none" w:sz="0" w:space="0" w:color="auto"/>
        <w:left w:val="none" w:sz="0" w:space="0" w:color="auto"/>
        <w:bottom w:val="none" w:sz="0" w:space="0" w:color="auto"/>
        <w:right w:val="none" w:sz="0" w:space="0" w:color="auto"/>
      </w:divBdr>
      <w:divsChild>
        <w:div w:id="1271425718">
          <w:marLeft w:val="0"/>
          <w:marRight w:val="0"/>
          <w:marTop w:val="0"/>
          <w:marBottom w:val="0"/>
          <w:divBdr>
            <w:top w:val="none" w:sz="0" w:space="0" w:color="auto"/>
            <w:left w:val="none" w:sz="0" w:space="0" w:color="auto"/>
            <w:bottom w:val="none" w:sz="0" w:space="0" w:color="auto"/>
            <w:right w:val="none" w:sz="0" w:space="0" w:color="auto"/>
          </w:divBdr>
        </w:div>
      </w:divsChild>
    </w:div>
    <w:div w:id="1040940853">
      <w:bodyDiv w:val="1"/>
      <w:marLeft w:val="0"/>
      <w:marRight w:val="0"/>
      <w:marTop w:val="0"/>
      <w:marBottom w:val="0"/>
      <w:divBdr>
        <w:top w:val="none" w:sz="0" w:space="0" w:color="auto"/>
        <w:left w:val="none" w:sz="0" w:space="0" w:color="auto"/>
        <w:bottom w:val="none" w:sz="0" w:space="0" w:color="auto"/>
        <w:right w:val="none" w:sz="0" w:space="0" w:color="auto"/>
      </w:divBdr>
      <w:divsChild>
        <w:div w:id="2009211990">
          <w:marLeft w:val="0"/>
          <w:marRight w:val="0"/>
          <w:marTop w:val="0"/>
          <w:marBottom w:val="0"/>
          <w:divBdr>
            <w:top w:val="none" w:sz="0" w:space="0" w:color="auto"/>
            <w:left w:val="none" w:sz="0" w:space="0" w:color="auto"/>
            <w:bottom w:val="none" w:sz="0" w:space="0" w:color="auto"/>
            <w:right w:val="none" w:sz="0" w:space="0" w:color="auto"/>
          </w:divBdr>
        </w:div>
      </w:divsChild>
    </w:div>
    <w:div w:id="1321690804">
      <w:bodyDiv w:val="1"/>
      <w:marLeft w:val="0"/>
      <w:marRight w:val="0"/>
      <w:marTop w:val="0"/>
      <w:marBottom w:val="0"/>
      <w:divBdr>
        <w:top w:val="none" w:sz="0" w:space="0" w:color="auto"/>
        <w:left w:val="none" w:sz="0" w:space="0" w:color="auto"/>
        <w:bottom w:val="none" w:sz="0" w:space="0" w:color="auto"/>
        <w:right w:val="none" w:sz="0" w:space="0" w:color="auto"/>
      </w:divBdr>
    </w:div>
    <w:div w:id="1644122027">
      <w:bodyDiv w:val="1"/>
      <w:marLeft w:val="0"/>
      <w:marRight w:val="0"/>
      <w:marTop w:val="0"/>
      <w:marBottom w:val="0"/>
      <w:divBdr>
        <w:top w:val="none" w:sz="0" w:space="0" w:color="auto"/>
        <w:left w:val="none" w:sz="0" w:space="0" w:color="auto"/>
        <w:bottom w:val="none" w:sz="0" w:space="0" w:color="auto"/>
        <w:right w:val="none" w:sz="0" w:space="0" w:color="auto"/>
      </w:divBdr>
      <w:divsChild>
        <w:div w:id="34186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FA2B-11DE-4B20-807E-910D3836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Учетная запись Майкрософт</cp:lastModifiedBy>
  <cp:revision>10</cp:revision>
  <cp:lastPrinted>2020-08-15T10:34:00Z</cp:lastPrinted>
  <dcterms:created xsi:type="dcterms:W3CDTF">2021-04-08T11:43:00Z</dcterms:created>
  <dcterms:modified xsi:type="dcterms:W3CDTF">2022-03-05T11:32:00Z</dcterms:modified>
</cp:coreProperties>
</file>