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73015" w14:textId="77777777" w:rsidR="00235A91" w:rsidRDefault="00235A91" w:rsidP="00235A91">
      <w:pPr>
        <w:pStyle w:val="1"/>
        <w:spacing w:line="19" w:lineRule="atLeast"/>
        <w:ind w:left="80" w:right="40" w:firstLine="628"/>
        <w:rPr>
          <w:b/>
        </w:rPr>
      </w:pPr>
    </w:p>
    <w:p w14:paraId="6DAC50E5" w14:textId="77777777" w:rsidR="00235A91" w:rsidRDefault="00235A91" w:rsidP="00235A91">
      <w:pPr>
        <w:pStyle w:val="1"/>
        <w:spacing w:line="19" w:lineRule="atLeast"/>
        <w:ind w:left="80" w:right="40" w:firstLine="628"/>
        <w:rPr>
          <w:b/>
          <w:lang w:val="uz-Cyrl-UZ"/>
        </w:rPr>
      </w:pPr>
      <w:r>
        <w:rPr>
          <w:b/>
          <w:lang w:val="uz-Cyrl-UZ"/>
        </w:rPr>
        <w:t>наъмуна</w:t>
      </w:r>
    </w:p>
    <w:p w14:paraId="06A85509" w14:textId="77777777" w:rsidR="00235A91" w:rsidRPr="00F82BF7" w:rsidRDefault="00235A91" w:rsidP="00235A91">
      <w:pPr>
        <w:pStyle w:val="1"/>
        <w:spacing w:line="19" w:lineRule="atLeast"/>
        <w:ind w:left="80" w:right="40" w:firstLine="628"/>
        <w:jc w:val="center"/>
        <w:rPr>
          <w:b/>
        </w:rPr>
      </w:pPr>
      <w:r w:rsidRPr="00CE2890">
        <w:rPr>
          <w:b/>
          <w:lang w:val="uz-Cyrl-UZ"/>
        </w:rPr>
        <w:t>ШАРТНОМА</w:t>
      </w:r>
      <w:r w:rsidRPr="00CE2890">
        <w:rPr>
          <w:b/>
        </w:rPr>
        <w:t xml:space="preserve"> №</w:t>
      </w:r>
      <w:r w:rsidRPr="003E2EB1">
        <w:rPr>
          <w:b/>
        </w:rPr>
        <w:t xml:space="preserve"> </w:t>
      </w:r>
      <w:r>
        <w:rPr>
          <w:b/>
          <w:lang w:val="uz-Cyrl-UZ"/>
        </w:rPr>
        <w:t>___</w:t>
      </w:r>
    </w:p>
    <w:p w14:paraId="02D2E6DB" w14:textId="77777777" w:rsidR="00235A91" w:rsidRPr="00701F54" w:rsidRDefault="00235A91" w:rsidP="00235A91">
      <w:pPr>
        <w:pStyle w:val="1"/>
        <w:spacing w:line="19" w:lineRule="atLeast"/>
        <w:ind w:left="80" w:right="40" w:firstLine="628"/>
        <w:jc w:val="center"/>
        <w:rPr>
          <w:b/>
        </w:rPr>
      </w:pPr>
    </w:p>
    <w:p w14:paraId="6FEF15F4" w14:textId="77777777" w:rsidR="00235A91" w:rsidRPr="006E33D3" w:rsidRDefault="00235A91" w:rsidP="00235A91">
      <w:pPr>
        <w:pStyle w:val="1"/>
        <w:tabs>
          <w:tab w:val="left" w:pos="6901"/>
          <w:tab w:val="left" w:leader="underscore" w:pos="7472"/>
          <w:tab w:val="left" w:leader="underscore" w:pos="8221"/>
          <w:tab w:val="left" w:leader="underscore" w:pos="9008"/>
        </w:tabs>
        <w:spacing w:after="93" w:line="19" w:lineRule="atLeast"/>
        <w:ind w:left="80"/>
        <w:jc w:val="both"/>
        <w:rPr>
          <w:lang w:val="uz-Cyrl-UZ"/>
        </w:rPr>
      </w:pPr>
      <w:r w:rsidRPr="003E2EB1">
        <w:rPr>
          <w:lang w:val="uz-Cyrl-UZ"/>
        </w:rPr>
        <w:t>202</w:t>
      </w:r>
      <w:r w:rsidRPr="005E2233">
        <w:t>2</w:t>
      </w:r>
      <w:r w:rsidRPr="003E2EB1">
        <w:rPr>
          <w:lang w:val="uz-Cyrl-UZ"/>
        </w:rPr>
        <w:t> йил «</w:t>
      </w:r>
      <w:r>
        <w:t>____</w:t>
      </w:r>
      <w:r w:rsidRPr="003E2EB1">
        <w:rPr>
          <w:lang w:val="uz-Cyrl-UZ"/>
        </w:rPr>
        <w:t xml:space="preserve">» </w:t>
      </w:r>
      <w:r>
        <w:rPr>
          <w:lang w:val="uz-Cyrl-UZ"/>
        </w:rPr>
        <w:t xml:space="preserve">______                                                                     </w:t>
      </w:r>
      <w:r w:rsidRPr="006E33D3">
        <w:rPr>
          <w:lang w:val="uz-Cyrl-UZ"/>
        </w:rPr>
        <w:t>Ташкент</w:t>
      </w:r>
      <w:r>
        <w:rPr>
          <w:lang w:val="uz-Cyrl-UZ"/>
        </w:rPr>
        <w:t xml:space="preserve"> шаҳар</w:t>
      </w:r>
    </w:p>
    <w:p w14:paraId="422A2CE6" w14:textId="77777777" w:rsidR="00235A91" w:rsidRDefault="00235A91" w:rsidP="00235A91">
      <w:pPr>
        <w:pStyle w:val="1"/>
        <w:spacing w:line="19" w:lineRule="atLeast"/>
        <w:ind w:right="40" w:firstLine="708"/>
        <w:jc w:val="both"/>
        <w:rPr>
          <w:sz w:val="24"/>
          <w:szCs w:val="24"/>
          <w:lang w:val="uz-Cyrl-UZ"/>
        </w:rPr>
      </w:pPr>
      <w:bookmarkStart w:id="0" w:name="bookmark11"/>
    </w:p>
    <w:p w14:paraId="67095CAD" w14:textId="77777777" w:rsidR="00235A91" w:rsidRPr="00ED7552" w:rsidRDefault="00235A91" w:rsidP="00235A91">
      <w:pPr>
        <w:pStyle w:val="1"/>
        <w:spacing w:line="19" w:lineRule="atLeast"/>
        <w:ind w:right="40" w:firstLine="708"/>
        <w:jc w:val="both"/>
        <w:rPr>
          <w:sz w:val="24"/>
          <w:szCs w:val="24"/>
          <w:lang w:val="uz-Cyrl-UZ"/>
        </w:rPr>
      </w:pPr>
      <w:r w:rsidRPr="00ED7552">
        <w:rPr>
          <w:sz w:val="24"/>
          <w:szCs w:val="24"/>
          <w:lang w:val="uz-Cyrl-UZ"/>
        </w:rPr>
        <w:t>Ўзбекистон Республ</w:t>
      </w:r>
      <w:r>
        <w:rPr>
          <w:sz w:val="24"/>
          <w:szCs w:val="24"/>
          <w:lang w:val="uz-Cyrl-UZ"/>
        </w:rPr>
        <w:t>и</w:t>
      </w:r>
      <w:r w:rsidRPr="00ED7552">
        <w:rPr>
          <w:sz w:val="24"/>
          <w:szCs w:val="24"/>
          <w:lang w:val="uz-Cyrl-UZ"/>
        </w:rPr>
        <w:t>каси Ветеринария ва чорвачиликни ривожлантириш давлат қўмитаси Низомига асосан бир томондан иштирок этувчи, унинг номидан иш кўрувчи Раиснинг ўринбосари Сирожиддин Валиқулович Бердиқулов, кейинчалик «Сотиб олувчи» сифатида ва иккинчи томондан Низомга биноан иштирок этувчи</w:t>
      </w:r>
      <w:r>
        <w:rPr>
          <w:color w:val="000000" w:themeColor="text1"/>
          <w:sz w:val="26"/>
          <w:szCs w:val="26"/>
          <w:u w:val="single"/>
          <w:lang w:val="uz-Cyrl-UZ"/>
        </w:rPr>
        <w:t>_________________</w:t>
      </w:r>
      <w:r w:rsidRPr="00ED7552">
        <w:rPr>
          <w:sz w:val="24"/>
          <w:szCs w:val="24"/>
          <w:lang w:val="uz-Cyrl-UZ"/>
        </w:rPr>
        <w:t>, унинг номидан иш кўрувчи</w:t>
      </w:r>
      <w:r>
        <w:rPr>
          <w:sz w:val="26"/>
          <w:szCs w:val="26"/>
          <w:lang w:val="uz-Cyrl-UZ"/>
        </w:rPr>
        <w:t>_</w:t>
      </w:r>
      <w:r w:rsidRPr="00F82BF7">
        <w:rPr>
          <w:sz w:val="26"/>
          <w:szCs w:val="26"/>
          <w:u w:val="single"/>
          <w:lang w:val="uz-Cyrl-UZ"/>
        </w:rPr>
        <w:t>___________</w:t>
      </w:r>
      <w:r w:rsidRPr="00ED7552">
        <w:rPr>
          <w:sz w:val="24"/>
          <w:szCs w:val="24"/>
          <w:lang w:val="uz-Cyrl-UZ"/>
        </w:rPr>
        <w:t>, кейинчалик «Етказиб берувчи» сифатида қуйидаги мазмундаги шартномани туздилар.</w:t>
      </w:r>
    </w:p>
    <w:p w14:paraId="6D3552FA" w14:textId="77777777" w:rsidR="00235A91" w:rsidRDefault="00235A91" w:rsidP="00235A91">
      <w:pPr>
        <w:pStyle w:val="1"/>
        <w:spacing w:line="19" w:lineRule="atLeast"/>
        <w:ind w:right="40"/>
        <w:jc w:val="center"/>
        <w:rPr>
          <w:b/>
          <w:sz w:val="24"/>
          <w:szCs w:val="24"/>
          <w:lang w:val="uz-Cyrl-UZ"/>
        </w:rPr>
      </w:pPr>
    </w:p>
    <w:p w14:paraId="31BD43DF" w14:textId="77777777" w:rsidR="00235A91" w:rsidRPr="00ED7552" w:rsidRDefault="00235A91" w:rsidP="00235A91">
      <w:pPr>
        <w:pStyle w:val="1"/>
        <w:spacing w:line="19" w:lineRule="atLeast"/>
        <w:ind w:right="40"/>
        <w:jc w:val="center"/>
        <w:rPr>
          <w:b/>
          <w:sz w:val="24"/>
          <w:szCs w:val="24"/>
          <w:lang w:val="uz-Cyrl-UZ"/>
        </w:rPr>
      </w:pPr>
      <w:r w:rsidRPr="00ED7552">
        <w:rPr>
          <w:b/>
          <w:sz w:val="24"/>
          <w:szCs w:val="24"/>
          <w:lang w:val="uz-Cyrl-UZ"/>
        </w:rPr>
        <w:t>1. Шартнома предмети</w:t>
      </w:r>
    </w:p>
    <w:tbl>
      <w:tblPr>
        <w:tblW w:w="5000" w:type="pct"/>
        <w:tblCellMar>
          <w:left w:w="0" w:type="dxa"/>
          <w:right w:w="0" w:type="dxa"/>
        </w:tblCellMar>
        <w:tblLook w:val="0000" w:firstRow="0" w:lastRow="0" w:firstColumn="0" w:lastColumn="0" w:noHBand="0" w:noVBand="0"/>
      </w:tblPr>
      <w:tblGrid>
        <w:gridCol w:w="416"/>
        <w:gridCol w:w="3920"/>
        <w:gridCol w:w="856"/>
        <w:gridCol w:w="1251"/>
        <w:gridCol w:w="1141"/>
        <w:gridCol w:w="1761"/>
      </w:tblGrid>
      <w:tr w:rsidR="00235A91" w:rsidRPr="009A762B" w14:paraId="4A7C9BE9" w14:textId="77777777" w:rsidTr="000D496D">
        <w:trPr>
          <w:cantSplit/>
          <w:trHeight w:val="551"/>
        </w:trPr>
        <w:tc>
          <w:tcPr>
            <w:tcW w:w="223" w:type="pct"/>
            <w:tcBorders>
              <w:top w:val="single" w:sz="4" w:space="0" w:color="auto"/>
              <w:left w:val="single" w:sz="4" w:space="0" w:color="000000"/>
              <w:bottom w:val="single" w:sz="4" w:space="0" w:color="000000"/>
              <w:right w:val="single" w:sz="4" w:space="0" w:color="000000"/>
            </w:tcBorders>
            <w:vAlign w:val="center"/>
          </w:tcPr>
          <w:p w14:paraId="44E19003" w14:textId="77777777" w:rsidR="00235A91" w:rsidRPr="009A762B" w:rsidRDefault="00235A91" w:rsidP="000D496D">
            <w:pPr>
              <w:autoSpaceDE w:val="0"/>
              <w:ind w:left="47" w:right="-20"/>
              <w:jc w:val="center"/>
              <w:rPr>
                <w:rFonts w:ascii="Times New Roman" w:hAnsi="Times New Roman"/>
                <w:lang w:val="uz-Cyrl-UZ"/>
              </w:rPr>
            </w:pPr>
            <w:r w:rsidRPr="009A762B">
              <w:rPr>
                <w:rFonts w:ascii="Times New Roman" w:hAnsi="Times New Roman"/>
              </w:rPr>
              <w:t>№</w:t>
            </w:r>
          </w:p>
        </w:tc>
        <w:tc>
          <w:tcPr>
            <w:tcW w:w="2098" w:type="pct"/>
            <w:tcBorders>
              <w:top w:val="single" w:sz="4" w:space="0" w:color="auto"/>
              <w:left w:val="single" w:sz="4" w:space="0" w:color="000000"/>
              <w:bottom w:val="single" w:sz="4" w:space="0" w:color="000000"/>
              <w:right w:val="single" w:sz="4" w:space="0" w:color="000000"/>
            </w:tcBorders>
            <w:vAlign w:val="center"/>
          </w:tcPr>
          <w:p w14:paraId="1C5EA04E" w14:textId="77777777" w:rsidR="00235A91" w:rsidRPr="009A762B" w:rsidRDefault="00235A91" w:rsidP="000D496D">
            <w:pPr>
              <w:autoSpaceDE w:val="0"/>
              <w:jc w:val="center"/>
              <w:rPr>
                <w:rFonts w:ascii="Times New Roman" w:hAnsi="Times New Roman"/>
              </w:rPr>
            </w:pPr>
            <w:r w:rsidRPr="009A762B">
              <w:rPr>
                <w:rFonts w:ascii="Times New Roman" w:hAnsi="Times New Roman"/>
                <w:lang w:val="uz-Cyrl-UZ"/>
              </w:rPr>
              <w:t>Маҳсулотнинг номи</w:t>
            </w:r>
          </w:p>
        </w:tc>
        <w:tc>
          <w:tcPr>
            <w:tcW w:w="456" w:type="pct"/>
            <w:tcBorders>
              <w:top w:val="single" w:sz="4" w:space="0" w:color="auto"/>
              <w:left w:val="single" w:sz="4" w:space="0" w:color="000000"/>
              <w:bottom w:val="single" w:sz="4" w:space="0" w:color="000000"/>
              <w:right w:val="single" w:sz="4" w:space="0" w:color="000000"/>
            </w:tcBorders>
            <w:vAlign w:val="center"/>
          </w:tcPr>
          <w:p w14:paraId="7538824F" w14:textId="77777777" w:rsidR="00235A91" w:rsidRPr="009A762B" w:rsidRDefault="00235A91" w:rsidP="000D496D">
            <w:pPr>
              <w:autoSpaceDE w:val="0"/>
              <w:jc w:val="center"/>
              <w:rPr>
                <w:rFonts w:ascii="Times New Roman" w:hAnsi="Times New Roman"/>
                <w:lang w:val="uz-Cyrl-UZ"/>
              </w:rPr>
            </w:pPr>
            <w:r w:rsidRPr="009A762B">
              <w:rPr>
                <w:rFonts w:ascii="Times New Roman" w:hAnsi="Times New Roman"/>
                <w:lang w:val="uz-Cyrl-UZ"/>
              </w:rPr>
              <w:t>Ўлчов бирлиги</w:t>
            </w:r>
          </w:p>
        </w:tc>
        <w:tc>
          <w:tcPr>
            <w:tcW w:w="670" w:type="pct"/>
            <w:tcBorders>
              <w:top w:val="single" w:sz="4" w:space="0" w:color="auto"/>
              <w:left w:val="single" w:sz="4" w:space="0" w:color="000000"/>
              <w:bottom w:val="single" w:sz="4" w:space="0" w:color="000000"/>
              <w:right w:val="single" w:sz="4" w:space="0" w:color="000000"/>
            </w:tcBorders>
            <w:vAlign w:val="center"/>
          </w:tcPr>
          <w:p w14:paraId="13EC16D3" w14:textId="77777777" w:rsidR="00235A91" w:rsidRPr="009A762B" w:rsidRDefault="00235A91" w:rsidP="000D496D">
            <w:pPr>
              <w:autoSpaceDE w:val="0"/>
              <w:jc w:val="center"/>
              <w:rPr>
                <w:rFonts w:ascii="Times New Roman" w:hAnsi="Times New Roman"/>
                <w:lang w:val="uz-Cyrl-UZ"/>
              </w:rPr>
            </w:pPr>
            <w:r w:rsidRPr="009A762B">
              <w:rPr>
                <w:rFonts w:ascii="Times New Roman" w:hAnsi="Times New Roman"/>
                <w:lang w:val="uz-Cyrl-UZ"/>
              </w:rPr>
              <w:t>Миқдори</w:t>
            </w:r>
          </w:p>
        </w:tc>
        <w:tc>
          <w:tcPr>
            <w:tcW w:w="611" w:type="pct"/>
            <w:tcBorders>
              <w:top w:val="single" w:sz="4" w:space="0" w:color="auto"/>
              <w:left w:val="single" w:sz="4" w:space="0" w:color="000000"/>
              <w:bottom w:val="single" w:sz="4" w:space="0" w:color="000000"/>
              <w:right w:val="single" w:sz="4" w:space="0" w:color="000000"/>
            </w:tcBorders>
            <w:vAlign w:val="center"/>
          </w:tcPr>
          <w:p w14:paraId="63345585" w14:textId="77777777" w:rsidR="00235A91" w:rsidRPr="009A762B" w:rsidRDefault="00235A91" w:rsidP="000D496D">
            <w:pPr>
              <w:autoSpaceDE w:val="0"/>
              <w:jc w:val="center"/>
              <w:rPr>
                <w:rFonts w:ascii="Times New Roman" w:hAnsi="Times New Roman"/>
                <w:lang w:val="uz-Cyrl-UZ"/>
              </w:rPr>
            </w:pPr>
            <w:r w:rsidRPr="009A762B">
              <w:rPr>
                <w:rFonts w:ascii="Times New Roman" w:hAnsi="Times New Roman"/>
                <w:lang w:val="uz-Cyrl-UZ"/>
              </w:rPr>
              <w:t>Нархи</w:t>
            </w:r>
          </w:p>
        </w:tc>
        <w:tc>
          <w:tcPr>
            <w:tcW w:w="942" w:type="pct"/>
            <w:tcBorders>
              <w:top w:val="single" w:sz="4" w:space="0" w:color="auto"/>
              <w:left w:val="single" w:sz="4" w:space="0" w:color="000000"/>
              <w:bottom w:val="single" w:sz="4" w:space="0" w:color="000000"/>
              <w:right w:val="single" w:sz="4" w:space="0" w:color="000000"/>
            </w:tcBorders>
            <w:vAlign w:val="center"/>
          </w:tcPr>
          <w:p w14:paraId="69C1CA59" w14:textId="77777777" w:rsidR="00235A91" w:rsidRPr="009A762B" w:rsidRDefault="00235A91" w:rsidP="000D496D">
            <w:pPr>
              <w:autoSpaceDE w:val="0"/>
              <w:jc w:val="center"/>
              <w:rPr>
                <w:rFonts w:ascii="Times New Roman" w:hAnsi="Times New Roman"/>
                <w:lang w:val="uz-Cyrl-UZ"/>
              </w:rPr>
            </w:pPr>
            <w:r w:rsidRPr="009A762B">
              <w:rPr>
                <w:rFonts w:ascii="Times New Roman" w:hAnsi="Times New Roman"/>
                <w:lang w:val="uz-Cyrl-UZ"/>
              </w:rPr>
              <w:t>Умумий нархи</w:t>
            </w:r>
          </w:p>
        </w:tc>
      </w:tr>
      <w:tr w:rsidR="00235A91" w:rsidRPr="009A762B" w14:paraId="27398F05" w14:textId="77777777" w:rsidTr="000D496D">
        <w:trPr>
          <w:cantSplit/>
          <w:trHeight w:val="551"/>
        </w:trPr>
        <w:tc>
          <w:tcPr>
            <w:tcW w:w="223" w:type="pct"/>
            <w:tcBorders>
              <w:top w:val="single" w:sz="4" w:space="0" w:color="000000"/>
              <w:left w:val="single" w:sz="4" w:space="0" w:color="000000"/>
              <w:bottom w:val="single" w:sz="4" w:space="0" w:color="auto"/>
              <w:right w:val="single" w:sz="4" w:space="0" w:color="000000"/>
            </w:tcBorders>
            <w:vAlign w:val="center"/>
          </w:tcPr>
          <w:p w14:paraId="297622D8" w14:textId="77777777" w:rsidR="00235A91" w:rsidRPr="009A762B" w:rsidRDefault="00235A91" w:rsidP="000D496D">
            <w:pPr>
              <w:autoSpaceDE w:val="0"/>
              <w:ind w:left="47" w:right="-20"/>
              <w:jc w:val="center"/>
              <w:rPr>
                <w:rFonts w:ascii="Times New Roman" w:hAnsi="Times New Roman"/>
              </w:rPr>
            </w:pPr>
            <w:r w:rsidRPr="009A762B">
              <w:rPr>
                <w:rFonts w:ascii="Times New Roman" w:hAnsi="Times New Roman"/>
              </w:rPr>
              <w:t>1</w:t>
            </w:r>
          </w:p>
        </w:tc>
        <w:tc>
          <w:tcPr>
            <w:tcW w:w="2098" w:type="pct"/>
            <w:tcBorders>
              <w:top w:val="single" w:sz="4" w:space="0" w:color="000000"/>
              <w:left w:val="single" w:sz="4" w:space="0" w:color="000000"/>
              <w:bottom w:val="single" w:sz="4" w:space="0" w:color="auto"/>
              <w:right w:val="single" w:sz="4" w:space="0" w:color="000000"/>
            </w:tcBorders>
            <w:vAlign w:val="center"/>
          </w:tcPr>
          <w:p w14:paraId="34239335" w14:textId="77777777" w:rsidR="00235A91" w:rsidRPr="00586DBE" w:rsidRDefault="00235A91" w:rsidP="000D496D">
            <w:pPr>
              <w:jc w:val="center"/>
              <w:rPr>
                <w:rFonts w:ascii="Times New Roman" w:hAnsi="Times New Roman"/>
                <w:highlight w:val="red"/>
                <w:lang w:val="ru-RU"/>
              </w:rPr>
            </w:pPr>
          </w:p>
        </w:tc>
        <w:tc>
          <w:tcPr>
            <w:tcW w:w="456" w:type="pct"/>
            <w:tcBorders>
              <w:top w:val="single" w:sz="4" w:space="0" w:color="000000"/>
              <w:left w:val="single" w:sz="4" w:space="0" w:color="000000"/>
              <w:bottom w:val="single" w:sz="4" w:space="0" w:color="auto"/>
              <w:right w:val="single" w:sz="4" w:space="0" w:color="000000"/>
            </w:tcBorders>
            <w:vAlign w:val="center"/>
          </w:tcPr>
          <w:p w14:paraId="53D330D1" w14:textId="77777777" w:rsidR="00235A91" w:rsidRPr="009A762B" w:rsidRDefault="00235A91" w:rsidP="000D496D">
            <w:pPr>
              <w:autoSpaceDE w:val="0"/>
              <w:jc w:val="center"/>
              <w:rPr>
                <w:rFonts w:ascii="Times New Roman" w:hAnsi="Times New Roman"/>
                <w:lang w:val="uz-Cyrl-UZ"/>
              </w:rPr>
            </w:pPr>
          </w:p>
        </w:tc>
        <w:tc>
          <w:tcPr>
            <w:tcW w:w="670" w:type="pct"/>
            <w:tcBorders>
              <w:top w:val="single" w:sz="4" w:space="0" w:color="000000"/>
              <w:left w:val="single" w:sz="4" w:space="0" w:color="000000"/>
              <w:bottom w:val="single" w:sz="4" w:space="0" w:color="auto"/>
              <w:right w:val="single" w:sz="4" w:space="0" w:color="000000"/>
            </w:tcBorders>
            <w:vAlign w:val="center"/>
          </w:tcPr>
          <w:p w14:paraId="6804B696" w14:textId="77777777" w:rsidR="00235A91" w:rsidRPr="009A762B" w:rsidRDefault="00235A91" w:rsidP="000D496D">
            <w:pPr>
              <w:autoSpaceDE w:val="0"/>
              <w:jc w:val="center"/>
              <w:rPr>
                <w:rFonts w:ascii="Times New Roman" w:hAnsi="Times New Roman"/>
              </w:rPr>
            </w:pPr>
          </w:p>
        </w:tc>
        <w:tc>
          <w:tcPr>
            <w:tcW w:w="611" w:type="pct"/>
            <w:tcBorders>
              <w:top w:val="single" w:sz="4" w:space="0" w:color="000000"/>
              <w:left w:val="single" w:sz="4" w:space="0" w:color="000000"/>
              <w:bottom w:val="single" w:sz="4" w:space="0" w:color="auto"/>
              <w:right w:val="single" w:sz="4" w:space="0" w:color="000000"/>
            </w:tcBorders>
            <w:vAlign w:val="center"/>
          </w:tcPr>
          <w:p w14:paraId="17DD9194" w14:textId="77777777" w:rsidR="00235A91" w:rsidRPr="009A762B" w:rsidRDefault="00235A91" w:rsidP="000D496D">
            <w:pPr>
              <w:autoSpaceDE w:val="0"/>
              <w:jc w:val="center"/>
              <w:rPr>
                <w:rFonts w:ascii="Times New Roman" w:hAnsi="Times New Roman"/>
                <w:lang w:val="uz-Cyrl-UZ"/>
              </w:rPr>
            </w:pPr>
          </w:p>
        </w:tc>
        <w:tc>
          <w:tcPr>
            <w:tcW w:w="942" w:type="pct"/>
            <w:tcBorders>
              <w:top w:val="single" w:sz="4" w:space="0" w:color="000000"/>
              <w:left w:val="single" w:sz="4" w:space="0" w:color="000000"/>
              <w:bottom w:val="single" w:sz="4" w:space="0" w:color="auto"/>
              <w:right w:val="single" w:sz="4" w:space="0" w:color="000000"/>
            </w:tcBorders>
            <w:vAlign w:val="center"/>
          </w:tcPr>
          <w:p w14:paraId="2A26A2A0" w14:textId="77777777" w:rsidR="00235A91" w:rsidRPr="009A762B" w:rsidRDefault="00235A91" w:rsidP="000D496D">
            <w:pPr>
              <w:autoSpaceDE w:val="0"/>
              <w:jc w:val="center"/>
              <w:rPr>
                <w:rFonts w:ascii="Times New Roman" w:hAnsi="Times New Roman"/>
                <w:lang w:val="uz-Cyrl-UZ"/>
              </w:rPr>
            </w:pPr>
          </w:p>
        </w:tc>
      </w:tr>
      <w:tr w:rsidR="00235A91" w:rsidRPr="009A762B" w14:paraId="53DD02A1" w14:textId="77777777" w:rsidTr="000D496D">
        <w:trPr>
          <w:cantSplit/>
          <w:trHeight w:val="551"/>
        </w:trPr>
        <w:tc>
          <w:tcPr>
            <w:tcW w:w="223" w:type="pct"/>
            <w:tcBorders>
              <w:top w:val="single" w:sz="4" w:space="0" w:color="auto"/>
              <w:left w:val="single" w:sz="4" w:space="0" w:color="000000"/>
              <w:bottom w:val="single" w:sz="4" w:space="0" w:color="auto"/>
              <w:right w:val="single" w:sz="4" w:space="0" w:color="000000"/>
            </w:tcBorders>
            <w:vAlign w:val="center"/>
          </w:tcPr>
          <w:p w14:paraId="663083D0" w14:textId="77777777" w:rsidR="00235A91" w:rsidRPr="009A762B" w:rsidRDefault="00235A91" w:rsidP="000D496D">
            <w:pPr>
              <w:autoSpaceDE w:val="0"/>
              <w:ind w:left="47" w:right="-20"/>
              <w:jc w:val="center"/>
              <w:rPr>
                <w:rFonts w:ascii="Times New Roman" w:hAnsi="Times New Roman"/>
              </w:rPr>
            </w:pPr>
          </w:p>
        </w:tc>
        <w:tc>
          <w:tcPr>
            <w:tcW w:w="2098" w:type="pct"/>
            <w:tcBorders>
              <w:top w:val="single" w:sz="4" w:space="0" w:color="auto"/>
              <w:left w:val="single" w:sz="4" w:space="0" w:color="000000"/>
              <w:bottom w:val="single" w:sz="4" w:space="0" w:color="auto"/>
              <w:right w:val="single" w:sz="4" w:space="0" w:color="000000"/>
            </w:tcBorders>
            <w:vAlign w:val="center"/>
          </w:tcPr>
          <w:p w14:paraId="6E3DA9F6" w14:textId="77777777" w:rsidR="00235A91" w:rsidRPr="009A762B" w:rsidRDefault="00235A91" w:rsidP="000D496D">
            <w:pPr>
              <w:jc w:val="center"/>
              <w:rPr>
                <w:rFonts w:ascii="Times New Roman" w:hAnsi="Times New Roman"/>
                <w:b/>
                <w:highlight w:val="red"/>
                <w:lang w:val="uz-Cyrl-UZ"/>
              </w:rPr>
            </w:pPr>
            <w:r w:rsidRPr="009A762B">
              <w:rPr>
                <w:rFonts w:ascii="Times New Roman" w:hAnsi="Times New Roman"/>
                <w:b/>
                <w:lang w:val="uz-Cyrl-UZ"/>
              </w:rPr>
              <w:t>Жами:</w:t>
            </w:r>
          </w:p>
        </w:tc>
        <w:tc>
          <w:tcPr>
            <w:tcW w:w="456" w:type="pct"/>
            <w:tcBorders>
              <w:top w:val="single" w:sz="4" w:space="0" w:color="auto"/>
              <w:left w:val="single" w:sz="4" w:space="0" w:color="000000"/>
              <w:bottom w:val="single" w:sz="4" w:space="0" w:color="auto"/>
              <w:right w:val="single" w:sz="4" w:space="0" w:color="000000"/>
            </w:tcBorders>
            <w:vAlign w:val="center"/>
          </w:tcPr>
          <w:p w14:paraId="4EAE35AE" w14:textId="77777777" w:rsidR="00235A91" w:rsidRPr="009A762B" w:rsidRDefault="00235A91" w:rsidP="000D496D">
            <w:pPr>
              <w:autoSpaceDE w:val="0"/>
              <w:jc w:val="center"/>
              <w:rPr>
                <w:rFonts w:ascii="Times New Roman" w:hAnsi="Times New Roman"/>
                <w:lang w:val="uz-Cyrl-UZ"/>
              </w:rPr>
            </w:pPr>
          </w:p>
        </w:tc>
        <w:tc>
          <w:tcPr>
            <w:tcW w:w="670" w:type="pct"/>
            <w:tcBorders>
              <w:top w:val="single" w:sz="4" w:space="0" w:color="auto"/>
              <w:left w:val="single" w:sz="4" w:space="0" w:color="000000"/>
              <w:bottom w:val="single" w:sz="4" w:space="0" w:color="auto"/>
              <w:right w:val="single" w:sz="4" w:space="0" w:color="000000"/>
            </w:tcBorders>
          </w:tcPr>
          <w:p w14:paraId="0C4E4309" w14:textId="77777777" w:rsidR="00235A91" w:rsidRPr="009A762B" w:rsidRDefault="00235A91" w:rsidP="000D496D">
            <w:pPr>
              <w:autoSpaceDE w:val="0"/>
              <w:jc w:val="center"/>
              <w:rPr>
                <w:rFonts w:ascii="Times New Roman" w:hAnsi="Times New Roman"/>
                <w:lang w:val="uz-Cyrl-UZ"/>
              </w:rPr>
            </w:pPr>
          </w:p>
        </w:tc>
        <w:tc>
          <w:tcPr>
            <w:tcW w:w="611" w:type="pct"/>
            <w:tcBorders>
              <w:top w:val="single" w:sz="4" w:space="0" w:color="auto"/>
              <w:left w:val="single" w:sz="4" w:space="0" w:color="000000"/>
              <w:bottom w:val="single" w:sz="4" w:space="0" w:color="auto"/>
              <w:right w:val="single" w:sz="4" w:space="0" w:color="000000"/>
            </w:tcBorders>
          </w:tcPr>
          <w:p w14:paraId="316E562F" w14:textId="77777777" w:rsidR="00235A91" w:rsidRPr="009A762B" w:rsidRDefault="00235A91" w:rsidP="000D496D">
            <w:pPr>
              <w:autoSpaceDE w:val="0"/>
              <w:jc w:val="center"/>
              <w:rPr>
                <w:rFonts w:ascii="Times New Roman" w:hAnsi="Times New Roman"/>
                <w:lang w:val="uz-Cyrl-UZ"/>
              </w:rPr>
            </w:pPr>
          </w:p>
        </w:tc>
        <w:tc>
          <w:tcPr>
            <w:tcW w:w="942" w:type="pct"/>
            <w:tcBorders>
              <w:top w:val="single" w:sz="4" w:space="0" w:color="auto"/>
              <w:left w:val="single" w:sz="4" w:space="0" w:color="000000"/>
              <w:bottom w:val="single" w:sz="4" w:space="0" w:color="auto"/>
              <w:right w:val="single" w:sz="4" w:space="0" w:color="000000"/>
            </w:tcBorders>
            <w:vAlign w:val="center"/>
          </w:tcPr>
          <w:p w14:paraId="70ED1F77" w14:textId="77777777" w:rsidR="00235A91" w:rsidRPr="009A762B" w:rsidRDefault="00235A91" w:rsidP="000D496D">
            <w:pPr>
              <w:autoSpaceDE w:val="0"/>
              <w:jc w:val="center"/>
              <w:rPr>
                <w:rFonts w:ascii="Times New Roman" w:hAnsi="Times New Roman"/>
                <w:b/>
                <w:bCs/>
                <w:lang w:val="uz-Cyrl-UZ"/>
              </w:rPr>
            </w:pPr>
          </w:p>
        </w:tc>
      </w:tr>
      <w:tr w:rsidR="00235A91" w:rsidRPr="009A762B" w14:paraId="753D50D7" w14:textId="77777777" w:rsidTr="000D496D">
        <w:trPr>
          <w:cantSplit/>
          <w:trHeight w:val="651"/>
        </w:trPr>
        <w:tc>
          <w:tcPr>
            <w:tcW w:w="5000" w:type="pct"/>
            <w:gridSpan w:val="6"/>
            <w:tcBorders>
              <w:top w:val="single" w:sz="4" w:space="0" w:color="auto"/>
              <w:left w:val="single" w:sz="4" w:space="0" w:color="000000"/>
              <w:bottom w:val="single" w:sz="4" w:space="0" w:color="000000"/>
              <w:right w:val="single" w:sz="4" w:space="0" w:color="000000"/>
            </w:tcBorders>
            <w:vAlign w:val="center"/>
          </w:tcPr>
          <w:p w14:paraId="60BAB1A1" w14:textId="77777777" w:rsidR="00235A91" w:rsidRPr="009A762B" w:rsidRDefault="00235A91" w:rsidP="000D496D">
            <w:pPr>
              <w:autoSpaceDE w:val="0"/>
              <w:jc w:val="both"/>
              <w:rPr>
                <w:rFonts w:ascii="Times New Roman" w:hAnsi="Times New Roman"/>
                <w:lang w:val="uz-Cyrl-UZ"/>
              </w:rPr>
            </w:pPr>
            <w:r w:rsidRPr="009A762B">
              <w:rPr>
                <w:rFonts w:ascii="Times New Roman" w:hAnsi="Times New Roman"/>
                <w:lang w:val="uz-Cyrl-UZ"/>
              </w:rPr>
              <w:t xml:space="preserve">Мазкур шартноманинг умумий сўммаси </w:t>
            </w:r>
            <w:r w:rsidRPr="009A762B">
              <w:rPr>
                <w:rFonts w:ascii="Times New Roman" w:hAnsi="Times New Roman"/>
                <w:u w:val="single"/>
                <w:lang w:val="uz-Cyrl-UZ"/>
              </w:rPr>
              <w:t>қўшилган қиймати солиғисиз</w:t>
            </w:r>
            <w:r w:rsidRPr="009A762B">
              <w:rPr>
                <w:rFonts w:ascii="Times New Roman" w:hAnsi="Times New Roman"/>
                <w:lang w:val="uz-Cyrl-UZ"/>
              </w:rPr>
              <w:t xml:space="preserve"> (</w:t>
            </w:r>
            <w:r>
              <w:rPr>
                <w:rFonts w:ascii="Times New Roman" w:hAnsi="Times New Roman"/>
                <w:lang w:val="uz-Cyrl-UZ"/>
              </w:rPr>
              <w:t>сузда</w:t>
            </w:r>
            <w:r w:rsidRPr="009A762B">
              <w:rPr>
                <w:rFonts w:ascii="Times New Roman" w:hAnsi="Times New Roman"/>
                <w:lang w:val="uz-Cyrl-UZ"/>
              </w:rPr>
              <w:t xml:space="preserve">) сўм 00 тийинни ташкил этади. </w:t>
            </w:r>
          </w:p>
        </w:tc>
      </w:tr>
    </w:tbl>
    <w:p w14:paraId="4C5342C3" w14:textId="77777777" w:rsidR="00235A91" w:rsidRPr="00586DBE" w:rsidRDefault="00235A91" w:rsidP="00235A91">
      <w:pPr>
        <w:pStyle w:val="1"/>
        <w:spacing w:line="19" w:lineRule="atLeast"/>
        <w:ind w:right="40"/>
        <w:jc w:val="center"/>
        <w:rPr>
          <w:b/>
          <w:sz w:val="24"/>
          <w:szCs w:val="24"/>
          <w:lang w:val="en-US"/>
        </w:rPr>
      </w:pPr>
    </w:p>
    <w:p w14:paraId="31351A04" w14:textId="77777777" w:rsidR="00235A91" w:rsidRPr="00543DE4" w:rsidRDefault="00235A91" w:rsidP="00235A91">
      <w:pPr>
        <w:pStyle w:val="1"/>
        <w:spacing w:line="19" w:lineRule="atLeast"/>
        <w:ind w:right="40" w:firstLine="708"/>
        <w:jc w:val="both"/>
        <w:rPr>
          <w:sz w:val="24"/>
          <w:szCs w:val="24"/>
          <w:lang w:val="uz-Cyrl-UZ"/>
        </w:rPr>
      </w:pPr>
      <w:r w:rsidRPr="00543DE4">
        <w:rPr>
          <w:sz w:val="24"/>
          <w:szCs w:val="24"/>
          <w:lang w:val="uz-Cyrl-UZ"/>
        </w:rPr>
        <w:t>1.1. Ўзбекистон Республикаси</w:t>
      </w:r>
      <w:r>
        <w:rPr>
          <w:sz w:val="24"/>
          <w:szCs w:val="24"/>
          <w:lang w:val="uz-Cyrl-UZ"/>
        </w:rPr>
        <w:t>нинг</w:t>
      </w:r>
      <w:r w:rsidRPr="00543DE4">
        <w:rPr>
          <w:sz w:val="24"/>
          <w:szCs w:val="24"/>
          <w:lang w:val="uz-Cyrl-UZ"/>
        </w:rPr>
        <w:t xml:space="preserve"> “</w:t>
      </w:r>
      <w:r>
        <w:fldChar w:fldCharType="begin"/>
      </w:r>
      <w:r w:rsidRPr="00586DBE">
        <w:rPr>
          <w:lang w:val="en-US"/>
        </w:rPr>
        <w:instrText xml:space="preserve"> HYPERLINK "http://lex.uz/docs/3920651" \t "_blank" </w:instrText>
      </w:r>
      <w:r>
        <w:fldChar w:fldCharType="separate"/>
      </w:r>
      <w:r w:rsidRPr="00543DE4">
        <w:rPr>
          <w:sz w:val="24"/>
          <w:szCs w:val="24"/>
          <w:lang w:val="uz-Cyrl-UZ"/>
        </w:rPr>
        <w:t>Давлат харидлари тўғрисида</w:t>
      </w:r>
      <w:r>
        <w:rPr>
          <w:sz w:val="24"/>
          <w:szCs w:val="24"/>
          <w:lang w:val="uz-Cyrl-UZ"/>
        </w:rPr>
        <w:t>”</w:t>
      </w:r>
      <w:r w:rsidRPr="00543DE4">
        <w:rPr>
          <w:sz w:val="24"/>
          <w:szCs w:val="24"/>
          <w:lang w:val="uz-Cyrl-UZ"/>
        </w:rPr>
        <w:t>ги Қонуни</w:t>
      </w:r>
      <w:r>
        <w:rPr>
          <w:sz w:val="24"/>
          <w:szCs w:val="24"/>
          <w:lang w:val="uz-Cyrl-UZ"/>
        </w:rPr>
        <w:t>га</w:t>
      </w:r>
      <w:r>
        <w:rPr>
          <w:sz w:val="24"/>
          <w:szCs w:val="24"/>
          <w:lang w:val="uz-Cyrl-UZ"/>
        </w:rPr>
        <w:fldChar w:fldCharType="end"/>
      </w:r>
      <w:r w:rsidRPr="00543DE4">
        <w:rPr>
          <w:sz w:val="24"/>
          <w:szCs w:val="24"/>
          <w:lang w:val="uz-Cyrl-UZ"/>
        </w:rPr>
        <w:t xml:space="preserve"> асосан «Етказиб берувчи» шартноманинг шартлари ва қоидаларига асосан маҳсулотни етказиб бериш, «Сотиб олувчи» эса қабул қилиш ва тўлаш мажбуриятларини ўз зиммасига олади.</w:t>
      </w:r>
    </w:p>
    <w:p w14:paraId="5D33E9DC" w14:textId="77777777" w:rsidR="00235A91" w:rsidRPr="00543DE4" w:rsidRDefault="00235A91" w:rsidP="00235A91">
      <w:pPr>
        <w:pStyle w:val="1"/>
        <w:spacing w:line="19" w:lineRule="atLeast"/>
        <w:ind w:right="40" w:firstLine="708"/>
        <w:jc w:val="both"/>
        <w:rPr>
          <w:sz w:val="24"/>
          <w:szCs w:val="24"/>
          <w:lang w:val="uz-Cyrl-UZ"/>
        </w:rPr>
      </w:pPr>
      <w:r w:rsidRPr="00543DE4">
        <w:rPr>
          <w:sz w:val="24"/>
          <w:szCs w:val="24"/>
          <w:lang w:val="uz-Cyrl-UZ"/>
        </w:rPr>
        <w:t xml:space="preserve">1.2. Етказиб берувчи «Сотиб олувчи» билан келишилган ҳолда маҳсулотни муддатдан олдин ёки бир неча қисмларга бўлиб жўнатиши мумкин. </w:t>
      </w:r>
    </w:p>
    <w:p w14:paraId="2B9F9808" w14:textId="77777777" w:rsidR="00235A91" w:rsidRPr="00ED7552" w:rsidRDefault="00235A91" w:rsidP="00235A91">
      <w:pPr>
        <w:pStyle w:val="1"/>
        <w:spacing w:line="19" w:lineRule="atLeast"/>
        <w:ind w:right="40" w:firstLine="708"/>
        <w:jc w:val="both"/>
        <w:rPr>
          <w:sz w:val="24"/>
          <w:szCs w:val="24"/>
          <w:lang w:val="uz-Cyrl-UZ"/>
        </w:rPr>
      </w:pPr>
      <w:r w:rsidRPr="00543DE4">
        <w:rPr>
          <w:sz w:val="24"/>
          <w:szCs w:val="24"/>
          <w:lang w:val="uz-Cyrl-UZ"/>
        </w:rPr>
        <w:t>1.3. Етказиб бериладиган маҳсулот сифати ишлаб чиқарувчи техник ҳужжатига ҳамда Ўзбекистон Республикасида етказиб бериладиган маҳсулотлар учун ўрнатилган меъёрлар ва қоидалар талабларига жавоб бериши лозим.</w:t>
      </w:r>
    </w:p>
    <w:p w14:paraId="24982F18" w14:textId="77777777" w:rsidR="00235A91" w:rsidRDefault="00235A91" w:rsidP="00235A91">
      <w:pPr>
        <w:pStyle w:val="1"/>
        <w:tabs>
          <w:tab w:val="left" w:pos="840"/>
        </w:tabs>
        <w:spacing w:line="19" w:lineRule="atLeast"/>
        <w:ind w:right="40"/>
        <w:jc w:val="center"/>
        <w:rPr>
          <w:b/>
          <w:sz w:val="24"/>
          <w:szCs w:val="24"/>
          <w:lang w:val="uz-Cyrl-UZ"/>
        </w:rPr>
      </w:pPr>
    </w:p>
    <w:p w14:paraId="7D536A6E" w14:textId="77777777" w:rsidR="00235A91" w:rsidRPr="00ED7552" w:rsidRDefault="00235A91" w:rsidP="00235A91">
      <w:pPr>
        <w:pStyle w:val="1"/>
        <w:tabs>
          <w:tab w:val="left" w:pos="840"/>
        </w:tabs>
        <w:spacing w:line="19" w:lineRule="atLeast"/>
        <w:ind w:right="40"/>
        <w:jc w:val="center"/>
        <w:rPr>
          <w:rFonts w:ascii="Arial" w:hAnsi="Arial" w:cs="Arial"/>
          <w:b/>
          <w:sz w:val="24"/>
          <w:szCs w:val="24"/>
          <w:lang w:val="uz-Cyrl-UZ"/>
        </w:rPr>
      </w:pPr>
      <w:r w:rsidRPr="00ED7552">
        <w:rPr>
          <w:b/>
          <w:sz w:val="24"/>
          <w:szCs w:val="24"/>
          <w:lang w:val="uz-Cyrl-UZ"/>
        </w:rPr>
        <w:t>2.Маҳсулотнинг умумий нархи ва тўлов шартлари</w:t>
      </w:r>
    </w:p>
    <w:p w14:paraId="0426FF71" w14:textId="77777777" w:rsidR="00235A91" w:rsidRPr="00ED7552" w:rsidRDefault="00235A91" w:rsidP="00235A91">
      <w:pPr>
        <w:pStyle w:val="1"/>
        <w:spacing w:line="19" w:lineRule="atLeast"/>
        <w:ind w:right="40" w:firstLine="708"/>
        <w:jc w:val="both"/>
        <w:rPr>
          <w:sz w:val="24"/>
          <w:szCs w:val="24"/>
          <w:lang w:val="uz-Cyrl-UZ"/>
        </w:rPr>
      </w:pPr>
      <w:r w:rsidRPr="00ED7552">
        <w:rPr>
          <w:sz w:val="24"/>
          <w:szCs w:val="24"/>
          <w:lang w:val="uz-Cyrl-UZ"/>
        </w:rPr>
        <w:t>2.1. Мазкур шартнома бўйича маҳсулотнинг умумий нархи</w:t>
      </w:r>
      <w:r>
        <w:rPr>
          <w:sz w:val="24"/>
          <w:szCs w:val="24"/>
          <w:lang w:val="uz-Cyrl-UZ"/>
        </w:rPr>
        <w:t>_________</w:t>
      </w:r>
      <w:r w:rsidRPr="00B24EB1">
        <w:rPr>
          <w:sz w:val="24"/>
          <w:szCs w:val="24"/>
          <w:lang w:val="uz-Cyrl-UZ"/>
        </w:rPr>
        <w:t xml:space="preserve">                   (</w:t>
      </w:r>
      <w:r>
        <w:rPr>
          <w:sz w:val="24"/>
          <w:szCs w:val="24"/>
          <w:lang w:val="uz-Cyrl-UZ"/>
        </w:rPr>
        <w:t>Сузда</w:t>
      </w:r>
      <w:r w:rsidRPr="00B24EB1">
        <w:rPr>
          <w:sz w:val="24"/>
          <w:szCs w:val="24"/>
          <w:lang w:val="uz-Cyrl-UZ"/>
        </w:rPr>
        <w:t xml:space="preserve">) сўм </w:t>
      </w:r>
      <w:r>
        <w:rPr>
          <w:sz w:val="24"/>
          <w:szCs w:val="24"/>
          <w:lang w:val="uz-Cyrl-UZ"/>
        </w:rPr>
        <w:t>00</w:t>
      </w:r>
      <w:r w:rsidRPr="00B24EB1">
        <w:rPr>
          <w:sz w:val="24"/>
          <w:szCs w:val="24"/>
          <w:lang w:val="uz-Cyrl-UZ"/>
        </w:rPr>
        <w:t xml:space="preserve"> тийинни </w:t>
      </w:r>
      <w:r w:rsidRPr="00B24EB1">
        <w:rPr>
          <w:sz w:val="24"/>
          <w:szCs w:val="24"/>
          <w:u w:val="single"/>
          <w:lang w:val="uz-Cyrl-UZ"/>
        </w:rPr>
        <w:t>қўшимча қиймат солиғи</w:t>
      </w:r>
      <w:r>
        <w:rPr>
          <w:sz w:val="24"/>
          <w:szCs w:val="24"/>
          <w:u w:val="single"/>
          <w:lang w:val="uz-Cyrl-UZ"/>
        </w:rPr>
        <w:t>сиз</w:t>
      </w:r>
      <w:r w:rsidRPr="00ED7552">
        <w:rPr>
          <w:sz w:val="24"/>
          <w:szCs w:val="24"/>
          <w:lang w:val="uz-Cyrl-UZ"/>
        </w:rPr>
        <w:t xml:space="preserve"> ташкил этади.</w:t>
      </w:r>
    </w:p>
    <w:p w14:paraId="672240BB" w14:textId="77777777" w:rsidR="00235A91" w:rsidRPr="00ED7552" w:rsidRDefault="00235A91" w:rsidP="00235A91">
      <w:pPr>
        <w:pStyle w:val="1"/>
        <w:spacing w:line="19" w:lineRule="atLeast"/>
        <w:ind w:right="40" w:firstLine="708"/>
        <w:jc w:val="both"/>
        <w:rPr>
          <w:sz w:val="24"/>
          <w:szCs w:val="24"/>
          <w:lang w:val="uz-Cyrl-UZ"/>
        </w:rPr>
      </w:pPr>
      <w:r w:rsidRPr="00ED7552">
        <w:rPr>
          <w:sz w:val="24"/>
          <w:szCs w:val="24"/>
          <w:lang w:val="uz-Cyrl-UZ"/>
        </w:rPr>
        <w:t xml:space="preserve">2.2. Етказиб бериладиган махсулот нархлари охирги нарх ҳисобланиб, томонлар шартномани тўлиқ бажаргунларига қадар ўзгаришлар киритилмайди. </w:t>
      </w:r>
    </w:p>
    <w:p w14:paraId="281A25FE" w14:textId="77777777" w:rsidR="00235A91" w:rsidRPr="00ED7552" w:rsidRDefault="00235A91" w:rsidP="00235A91">
      <w:pPr>
        <w:pStyle w:val="1"/>
        <w:spacing w:line="19" w:lineRule="atLeast"/>
        <w:ind w:right="40" w:firstLine="708"/>
        <w:jc w:val="both"/>
        <w:rPr>
          <w:sz w:val="24"/>
          <w:szCs w:val="24"/>
          <w:lang w:val="uz-Cyrl-UZ"/>
        </w:rPr>
      </w:pPr>
      <w:r w:rsidRPr="00ED7552">
        <w:rPr>
          <w:sz w:val="24"/>
          <w:szCs w:val="24"/>
          <w:lang w:val="uz-Cyrl-UZ"/>
        </w:rPr>
        <w:t>2.3. «Сотиб олувчи» ва «Етказиб берувчи» ўртасида маҳсулот ҳисоб-китобининг амалга оширилиши мазкур Шартномада кўрсатилган маҳсулот нархининг 15%</w:t>
      </w:r>
      <w:r>
        <w:rPr>
          <w:sz w:val="24"/>
          <w:szCs w:val="24"/>
          <w:lang w:val="uz-Cyrl-UZ"/>
        </w:rPr>
        <w:t> </w:t>
      </w:r>
      <w:r w:rsidRPr="00ED7552">
        <w:rPr>
          <w:sz w:val="24"/>
          <w:szCs w:val="24"/>
          <w:lang w:val="uz-Cyrl-UZ"/>
        </w:rPr>
        <w:t>ни олдиндан  тўлаш йўли билан Ўзбекистон Республикаси Молия вазирлиги Ғазначилигида шартноманинг қайд қилиниш вақтидан бошлаб 10 банк куни давомида амалга оширилади. Маҳсулот нархининг қолган 85% нинг тўлови «Етказиб берувчи» томонидан шартноманинг барча шартлари бажарилганидан сўнг ҳамда кафолат муддати (шартлари)дан ташқари иккала тараф барча маҳсулотнинг ҳисоб-фактурасини имзолаганидан кейин 10 банк куни давомида амалга оширилади.</w:t>
      </w:r>
    </w:p>
    <w:p w14:paraId="0E3055DF" w14:textId="77777777" w:rsidR="00235A91" w:rsidRDefault="00235A91" w:rsidP="00235A91">
      <w:pPr>
        <w:pStyle w:val="1"/>
        <w:spacing w:line="240" w:lineRule="auto"/>
        <w:ind w:right="40"/>
        <w:jc w:val="center"/>
        <w:rPr>
          <w:b/>
          <w:sz w:val="24"/>
          <w:szCs w:val="24"/>
          <w:lang w:val="uz-Cyrl-UZ"/>
        </w:rPr>
      </w:pPr>
    </w:p>
    <w:p w14:paraId="6F5B0242" w14:textId="77777777" w:rsidR="00235A91" w:rsidRPr="00ED7552" w:rsidRDefault="00235A91" w:rsidP="00235A91">
      <w:pPr>
        <w:pStyle w:val="1"/>
        <w:spacing w:line="240" w:lineRule="auto"/>
        <w:ind w:right="40"/>
        <w:jc w:val="center"/>
        <w:rPr>
          <w:b/>
          <w:sz w:val="24"/>
          <w:szCs w:val="24"/>
          <w:lang w:val="uz-Cyrl-UZ"/>
        </w:rPr>
      </w:pPr>
      <w:r w:rsidRPr="00ED7552">
        <w:rPr>
          <w:b/>
          <w:sz w:val="24"/>
          <w:szCs w:val="24"/>
          <w:lang w:val="uz-Cyrl-UZ"/>
        </w:rPr>
        <w:t>3.Етказиб бериш шартлари ва муддати</w:t>
      </w:r>
    </w:p>
    <w:p w14:paraId="11728B4D" w14:textId="77777777" w:rsidR="00235A91" w:rsidRPr="00ED7552" w:rsidRDefault="00235A91" w:rsidP="00235A91">
      <w:pPr>
        <w:pStyle w:val="1"/>
        <w:spacing w:line="19" w:lineRule="atLeast"/>
        <w:ind w:right="40" w:firstLine="708"/>
        <w:jc w:val="both"/>
        <w:rPr>
          <w:sz w:val="24"/>
          <w:szCs w:val="24"/>
          <w:lang w:val="uz-Cyrl-UZ"/>
        </w:rPr>
      </w:pPr>
      <w:r w:rsidRPr="00ED7552">
        <w:rPr>
          <w:sz w:val="24"/>
          <w:szCs w:val="24"/>
          <w:lang w:val="uz-Cyrl-UZ"/>
        </w:rPr>
        <w:t xml:space="preserve">3.1. Сертификатлаштирилиши лозим бўлган маҳсулот билан биргаликда Ўзбекистон Республикасининг ваколатли органи томонидан берилган сертификатнинг тасдиқланган нусхаси тақдим этилади.  </w:t>
      </w:r>
    </w:p>
    <w:p w14:paraId="7256BD0C" w14:textId="77777777" w:rsidR="00235A91" w:rsidRPr="00ED7552" w:rsidRDefault="00235A91" w:rsidP="00235A91">
      <w:pPr>
        <w:pStyle w:val="1"/>
        <w:spacing w:line="19" w:lineRule="atLeast"/>
        <w:ind w:right="40" w:firstLine="708"/>
        <w:jc w:val="both"/>
        <w:rPr>
          <w:sz w:val="24"/>
          <w:szCs w:val="24"/>
          <w:lang w:val="uz-Cyrl-UZ"/>
        </w:rPr>
      </w:pPr>
      <w:r w:rsidRPr="00ED7552">
        <w:rPr>
          <w:sz w:val="24"/>
          <w:szCs w:val="24"/>
          <w:lang w:val="uz-Cyrl-UZ"/>
        </w:rPr>
        <w:lastRenderedPageBreak/>
        <w:t xml:space="preserve">3.2. Маҳсулотни етказиб бериш муддати «Етказиб берувчи» ҳисобига олдиндан тўлов тушган вақтдан </w:t>
      </w:r>
      <w:r w:rsidRPr="00F95685">
        <w:rPr>
          <w:sz w:val="24"/>
          <w:szCs w:val="24"/>
          <w:lang w:val="uz-Cyrl-UZ"/>
        </w:rPr>
        <w:t>9</w:t>
      </w:r>
      <w:r>
        <w:rPr>
          <w:sz w:val="24"/>
          <w:szCs w:val="24"/>
          <w:lang w:val="uz-Cyrl-UZ"/>
        </w:rPr>
        <w:t>0</w:t>
      </w:r>
      <w:r w:rsidRPr="00ED7552">
        <w:rPr>
          <w:sz w:val="24"/>
          <w:szCs w:val="24"/>
          <w:lang w:val="uz-Cyrl-UZ"/>
        </w:rPr>
        <w:t xml:space="preserve"> кун ҳисобланиб, кўрсатилган муддат давомида «Етказиб берувчи» юклаб жўнатишга тайёрлиги тўғрисида «Сотиб олувчи»ни ёзма равишда хабардор қилиши лозим. «Сотиб олувчи» ўз вақтида ёзма равишда хабардор қилинмаган ҳолда, «Етказиб берувчи»  маҳсулотни кечиктириб етказиб бергани учун мулкий жавобгарликка тортилади.  </w:t>
      </w:r>
    </w:p>
    <w:p w14:paraId="049F586B" w14:textId="77777777" w:rsidR="00235A91" w:rsidRPr="00ED7552" w:rsidRDefault="00235A91" w:rsidP="00235A91">
      <w:pPr>
        <w:pStyle w:val="1"/>
        <w:spacing w:line="19" w:lineRule="atLeast"/>
        <w:ind w:right="40" w:firstLine="708"/>
        <w:jc w:val="both"/>
        <w:rPr>
          <w:sz w:val="24"/>
          <w:szCs w:val="24"/>
          <w:lang w:val="uz-Cyrl-UZ"/>
        </w:rPr>
      </w:pPr>
      <w:r w:rsidRPr="00ED7552">
        <w:rPr>
          <w:sz w:val="24"/>
          <w:szCs w:val="24"/>
          <w:lang w:val="uz-Cyrl-UZ"/>
        </w:rPr>
        <w:t>3.3. Етказиб бериш муддати «Етказиб берувчи» ва «Сотиб олувчи»ларнинг ваколатли шахслари томонидан имзоланган хисоб-фактура расмийлаштирилиши вақти, бироқ сақланиш жойида (омбор) маҳсулотни қабул қилиш далолатномаси имзоланиши кунидан кейин, ҳисобланади.</w:t>
      </w:r>
    </w:p>
    <w:p w14:paraId="700FB970" w14:textId="77777777" w:rsidR="00235A91" w:rsidRPr="00ED7552" w:rsidRDefault="00235A91" w:rsidP="00235A91">
      <w:pPr>
        <w:pStyle w:val="1"/>
        <w:spacing w:line="19" w:lineRule="atLeast"/>
        <w:ind w:right="40" w:firstLine="708"/>
        <w:jc w:val="both"/>
        <w:rPr>
          <w:sz w:val="24"/>
          <w:szCs w:val="24"/>
          <w:lang w:val="uz-Cyrl-UZ"/>
        </w:rPr>
      </w:pPr>
      <w:r w:rsidRPr="00ED7552">
        <w:rPr>
          <w:sz w:val="24"/>
          <w:szCs w:val="24"/>
          <w:lang w:val="uz-Cyrl-UZ"/>
        </w:rPr>
        <w:t>3.4. Маҳсулот етказиб берилиши Сотиб олувчининг Тошкент шаҳар, Кичик халқа йўли, 21-а уйдаги омборига «Етказиб берувчи» томонидан ўз воситалари билан олиб келиши орқали амалга оширилади.</w:t>
      </w:r>
    </w:p>
    <w:p w14:paraId="264A0336" w14:textId="77777777" w:rsidR="00235A91" w:rsidRPr="00ED7552" w:rsidRDefault="00235A91" w:rsidP="00235A91">
      <w:pPr>
        <w:pStyle w:val="1"/>
        <w:spacing w:line="19" w:lineRule="atLeast"/>
        <w:ind w:right="40" w:firstLine="708"/>
        <w:jc w:val="both"/>
        <w:rPr>
          <w:sz w:val="24"/>
          <w:szCs w:val="24"/>
          <w:lang w:val="uz-Cyrl-UZ"/>
        </w:rPr>
      </w:pPr>
      <w:r w:rsidRPr="00ED7552">
        <w:rPr>
          <w:sz w:val="24"/>
          <w:szCs w:val="24"/>
          <w:lang w:val="uz-Cyrl-UZ"/>
        </w:rPr>
        <w:t>3.5. Маҳсулот қабул қилиниши «Сотиб олувчи» вакиллари томонидан «Етказиб берувчи» вакиллари  иштирокида амалга оширилади.</w:t>
      </w:r>
    </w:p>
    <w:p w14:paraId="0069FC79" w14:textId="77777777" w:rsidR="00235A91" w:rsidRPr="00ED7552" w:rsidRDefault="00235A91" w:rsidP="00235A91">
      <w:pPr>
        <w:pStyle w:val="1"/>
        <w:spacing w:line="19" w:lineRule="atLeast"/>
        <w:ind w:right="40" w:firstLine="708"/>
        <w:jc w:val="both"/>
        <w:rPr>
          <w:sz w:val="24"/>
          <w:szCs w:val="24"/>
          <w:lang w:val="uz-Cyrl-UZ"/>
        </w:rPr>
      </w:pPr>
      <w:r w:rsidRPr="00ED7552">
        <w:rPr>
          <w:sz w:val="24"/>
          <w:szCs w:val="24"/>
          <w:lang w:val="uz-Cyrl-UZ"/>
        </w:rPr>
        <w:t>3.6. Маҳсулотга эгалик ҳуқуқи ҳақиқий топшириш вақтида, хисоб-фактура имзоланганидан сўнг «Сотиб олувчи»га ўтади.</w:t>
      </w:r>
    </w:p>
    <w:p w14:paraId="7D0756DD" w14:textId="77777777" w:rsidR="00235A91" w:rsidRPr="00C0633B" w:rsidRDefault="00235A91" w:rsidP="00235A91">
      <w:pPr>
        <w:pStyle w:val="1"/>
        <w:tabs>
          <w:tab w:val="left" w:pos="834"/>
        </w:tabs>
        <w:spacing w:line="19" w:lineRule="atLeast"/>
        <w:ind w:right="40"/>
        <w:jc w:val="center"/>
        <w:rPr>
          <w:b/>
          <w:sz w:val="24"/>
          <w:szCs w:val="24"/>
          <w:lang w:val="uz-Cyrl-UZ"/>
        </w:rPr>
      </w:pPr>
    </w:p>
    <w:p w14:paraId="1D9C633C" w14:textId="77777777" w:rsidR="00235A91" w:rsidRPr="00ED7552" w:rsidRDefault="00235A91" w:rsidP="00235A91">
      <w:pPr>
        <w:pStyle w:val="1"/>
        <w:tabs>
          <w:tab w:val="left" w:pos="834"/>
        </w:tabs>
        <w:spacing w:line="19" w:lineRule="atLeast"/>
        <w:ind w:right="40"/>
        <w:jc w:val="center"/>
        <w:rPr>
          <w:b/>
          <w:sz w:val="24"/>
          <w:szCs w:val="24"/>
          <w:lang w:val="uz-Cyrl-UZ"/>
        </w:rPr>
      </w:pPr>
      <w:r w:rsidRPr="00C0633B">
        <w:rPr>
          <w:b/>
          <w:sz w:val="24"/>
          <w:szCs w:val="24"/>
          <w:lang w:val="uz-Cyrl-UZ"/>
        </w:rPr>
        <w:t xml:space="preserve">4. </w:t>
      </w:r>
      <w:r w:rsidRPr="00ED7552">
        <w:rPr>
          <w:b/>
          <w:sz w:val="24"/>
          <w:szCs w:val="24"/>
          <w:lang w:val="uz-Cyrl-UZ"/>
        </w:rPr>
        <w:t>Кафолатлар</w:t>
      </w:r>
    </w:p>
    <w:p w14:paraId="1397BBE8" w14:textId="77777777" w:rsidR="00235A91" w:rsidRPr="00ED7552" w:rsidRDefault="00235A91" w:rsidP="00235A91">
      <w:pPr>
        <w:pStyle w:val="1"/>
        <w:spacing w:line="19" w:lineRule="atLeast"/>
        <w:ind w:right="40" w:firstLine="708"/>
        <w:jc w:val="both"/>
        <w:rPr>
          <w:sz w:val="24"/>
          <w:szCs w:val="24"/>
          <w:lang w:val="uz-Cyrl-UZ"/>
        </w:rPr>
      </w:pPr>
      <w:r w:rsidRPr="00ED7552">
        <w:rPr>
          <w:sz w:val="24"/>
          <w:szCs w:val="24"/>
          <w:lang w:val="uz-Cyrl-UZ"/>
        </w:rPr>
        <w:t xml:space="preserve">4.1. Маҳсулот янги, шартнома тузилган санага қадар бир йилдан ошиқ бўлмаган муддатда  ишлаб чиқарилган ва ишлатилмаган бўлиши лозим. </w:t>
      </w:r>
    </w:p>
    <w:p w14:paraId="3F107538" w14:textId="77777777" w:rsidR="00235A91" w:rsidRPr="00ED7552" w:rsidRDefault="00235A91" w:rsidP="00235A91">
      <w:pPr>
        <w:pStyle w:val="1"/>
        <w:spacing w:line="19" w:lineRule="atLeast"/>
        <w:ind w:right="40" w:firstLine="708"/>
        <w:jc w:val="both"/>
        <w:rPr>
          <w:sz w:val="24"/>
          <w:szCs w:val="24"/>
          <w:lang w:val="uz-Cyrl-UZ"/>
        </w:rPr>
      </w:pPr>
      <w:r w:rsidRPr="00ED7552">
        <w:rPr>
          <w:sz w:val="24"/>
          <w:szCs w:val="24"/>
          <w:lang w:val="uz-Cyrl-UZ"/>
        </w:rPr>
        <w:t>4.2. «Етказиб берувчи» етказиб берилаётган маҳсулот сифати ва сонига ишлаб чиқарувчининг стандарт техник меъёрларига ва ГОСТ талабларига жавоб беришини кафолатлайди.</w:t>
      </w:r>
    </w:p>
    <w:p w14:paraId="756DB930" w14:textId="77777777" w:rsidR="00235A91" w:rsidRPr="00ED7552" w:rsidRDefault="00235A91" w:rsidP="00235A91">
      <w:pPr>
        <w:pStyle w:val="1"/>
        <w:tabs>
          <w:tab w:val="left" w:pos="840"/>
        </w:tabs>
        <w:spacing w:line="240" w:lineRule="auto"/>
        <w:ind w:right="40"/>
        <w:jc w:val="center"/>
        <w:rPr>
          <w:b/>
          <w:sz w:val="24"/>
          <w:szCs w:val="24"/>
          <w:lang w:val="uz-Cyrl-UZ"/>
        </w:rPr>
      </w:pPr>
      <w:r w:rsidRPr="00ED7552">
        <w:rPr>
          <w:b/>
          <w:sz w:val="24"/>
          <w:szCs w:val="24"/>
          <w:lang w:val="uz-Cyrl-UZ"/>
        </w:rPr>
        <w:t>5. Томонлар мажбуриятлари</w:t>
      </w:r>
    </w:p>
    <w:p w14:paraId="0D664A18" w14:textId="77777777" w:rsidR="00235A91" w:rsidRPr="00ED7552" w:rsidRDefault="00235A91" w:rsidP="00235A91">
      <w:pPr>
        <w:pStyle w:val="1"/>
        <w:spacing w:line="19" w:lineRule="atLeast"/>
        <w:ind w:right="40" w:firstLine="708"/>
        <w:jc w:val="both"/>
        <w:rPr>
          <w:sz w:val="24"/>
          <w:szCs w:val="24"/>
          <w:lang w:val="uz-Cyrl-UZ"/>
        </w:rPr>
      </w:pPr>
      <w:r w:rsidRPr="00ED7552">
        <w:rPr>
          <w:sz w:val="24"/>
          <w:szCs w:val="24"/>
          <w:lang w:val="uz-Cyrl-UZ"/>
        </w:rPr>
        <w:t xml:space="preserve">5.1. Маҳсулот ўз вақтида етказиб берилмаган ҳолда «Етказиб берувчи» «Сотиб олувчи»га бажарилмаган мажбурият қисмининг ҳар бир кечиктирилган куни учун </w:t>
      </w:r>
      <w:r>
        <w:rPr>
          <w:sz w:val="24"/>
          <w:szCs w:val="24"/>
          <w:lang w:val="uz-Cyrl-UZ"/>
        </w:rPr>
        <w:br/>
      </w:r>
      <w:r w:rsidRPr="00ED7552">
        <w:rPr>
          <w:sz w:val="24"/>
          <w:szCs w:val="24"/>
          <w:lang w:val="uz-Cyrl-UZ"/>
        </w:rPr>
        <w:t>0,5% ҳажмида пеня тўлайди, шу билан бирга пенянинг умумий суммаси етказиб берилмаган маҳсулотнинг 50%дан ошмаслиги лозим.</w:t>
      </w:r>
    </w:p>
    <w:p w14:paraId="283544AD" w14:textId="77777777" w:rsidR="00235A91" w:rsidRPr="00ED7552" w:rsidRDefault="00235A91" w:rsidP="00235A91">
      <w:pPr>
        <w:pStyle w:val="1"/>
        <w:spacing w:line="19" w:lineRule="atLeast"/>
        <w:ind w:right="40" w:firstLine="708"/>
        <w:jc w:val="both"/>
        <w:rPr>
          <w:sz w:val="24"/>
          <w:szCs w:val="24"/>
          <w:lang w:val="uz-Cyrl-UZ"/>
        </w:rPr>
      </w:pPr>
      <w:r w:rsidRPr="00ED7552">
        <w:rPr>
          <w:sz w:val="24"/>
          <w:szCs w:val="24"/>
          <w:lang w:val="uz-Cyrl-UZ"/>
        </w:rPr>
        <w:t>5.2. Етказиб берилган маҳсулот ҳаққини ўз вақтида тўланмаганлик учун «Сотиб олувчи» «Етказиб берувчига» кечиктириб ўтказиб юборилган ҳар бир куни учун кечиктирилган тўловнинг 0,4% миқдорида пеня тўлайди, аммо пенянинг умумий суммаси кечиктирилган тўлов суммасининг 50%дан ошмаслиги лозим.</w:t>
      </w:r>
    </w:p>
    <w:p w14:paraId="1E985F0A" w14:textId="77777777" w:rsidR="00235A91" w:rsidRPr="00ED7552" w:rsidRDefault="00235A91" w:rsidP="00235A91">
      <w:pPr>
        <w:pStyle w:val="1"/>
        <w:spacing w:line="19" w:lineRule="atLeast"/>
        <w:ind w:right="40" w:firstLine="708"/>
        <w:jc w:val="both"/>
        <w:rPr>
          <w:sz w:val="24"/>
          <w:szCs w:val="24"/>
          <w:lang w:val="uz-Cyrl-UZ"/>
        </w:rPr>
      </w:pPr>
      <w:r w:rsidRPr="00ED7552">
        <w:rPr>
          <w:sz w:val="24"/>
          <w:szCs w:val="24"/>
          <w:lang w:val="uz-Cyrl-UZ"/>
        </w:rPr>
        <w:t>5.3. Етказиб берилган маҳсулот мазкур шартноманинг 1.3. бандида кўрсатилган талабларга жавоб бермаган ҳолда, «Сотиб олувчи» маҳсулотни қабул қилиш ва тўловини амалга оширишдан бош тортишга, маҳсулот тўлови амалга оширилган бўлса сифатли маҳсулотга алмаштирилиши ёки тўланган суммасини қайтарилишини талаб қилишга, «Етказиб берувчи» дан талаб даражасида бўлмаган маҳсулот нархининг 20% миқдорида жарима ундириб олишга ҳақлидир.</w:t>
      </w:r>
    </w:p>
    <w:p w14:paraId="5682D354" w14:textId="77777777" w:rsidR="00235A91" w:rsidRPr="00ED7552" w:rsidRDefault="00235A91" w:rsidP="00235A91">
      <w:pPr>
        <w:pStyle w:val="1"/>
        <w:spacing w:line="19" w:lineRule="atLeast"/>
        <w:ind w:right="40" w:firstLine="708"/>
        <w:jc w:val="both"/>
        <w:rPr>
          <w:sz w:val="24"/>
          <w:szCs w:val="24"/>
          <w:lang w:val="uz-Cyrl-UZ"/>
        </w:rPr>
      </w:pPr>
      <w:r w:rsidRPr="00ED7552">
        <w:rPr>
          <w:sz w:val="24"/>
          <w:szCs w:val="24"/>
          <w:lang w:val="uz-Cyrl-UZ"/>
        </w:rPr>
        <w:t xml:space="preserve">5.4. Мажбуриятлар лозим даражада бажарилмаган ҳолларда жарима ва пеня тўланиши шартнома бўйича томонларни ўз мажбуриятларини бажаришларидан озод қилмайди. </w:t>
      </w:r>
    </w:p>
    <w:p w14:paraId="73F22F67" w14:textId="77777777" w:rsidR="00235A91" w:rsidRPr="00ED7552" w:rsidRDefault="00235A91" w:rsidP="00235A91">
      <w:pPr>
        <w:pStyle w:val="1"/>
        <w:spacing w:line="19" w:lineRule="atLeast"/>
        <w:ind w:right="40" w:firstLine="708"/>
        <w:jc w:val="both"/>
        <w:rPr>
          <w:sz w:val="24"/>
          <w:szCs w:val="24"/>
          <w:lang w:val="uz-Cyrl-UZ"/>
        </w:rPr>
      </w:pPr>
      <w:r w:rsidRPr="00ED7552">
        <w:rPr>
          <w:sz w:val="24"/>
          <w:szCs w:val="24"/>
          <w:lang w:val="uz-Cyrl-UZ"/>
        </w:rPr>
        <w:t xml:space="preserve">5.5. «Етказиб берувчи» Ўзбекистон Республикаси ҳудудига маҳсулотнинг қонуний олиб кирилишини назорат қилувчи қонунчилик талабларига риоя қилиниши учун жавобгардир, шунингдек «Етказиб берувчи» «Сотиб олувчи»га тақдим этган маҳсулотнинг калькуляциясининг тўғри ва қонунчиликка риоя этган ҳолда тузилганлиги учун ҳамда тақдим этаётган нархига шахсан жавоб беради. </w:t>
      </w:r>
    </w:p>
    <w:p w14:paraId="2D118638" w14:textId="77777777" w:rsidR="00235A91" w:rsidRDefault="00235A91" w:rsidP="00235A91">
      <w:pPr>
        <w:pStyle w:val="1"/>
        <w:tabs>
          <w:tab w:val="left" w:pos="851"/>
        </w:tabs>
        <w:spacing w:line="240" w:lineRule="auto"/>
        <w:ind w:right="40"/>
        <w:jc w:val="center"/>
        <w:rPr>
          <w:b/>
          <w:sz w:val="24"/>
          <w:szCs w:val="24"/>
          <w:lang w:val="uz-Cyrl-UZ"/>
        </w:rPr>
      </w:pPr>
    </w:p>
    <w:p w14:paraId="1456D94E" w14:textId="77777777" w:rsidR="00235A91" w:rsidRPr="00ED7552" w:rsidRDefault="00235A91" w:rsidP="00235A91">
      <w:pPr>
        <w:pStyle w:val="1"/>
        <w:tabs>
          <w:tab w:val="left" w:pos="851"/>
        </w:tabs>
        <w:spacing w:line="240" w:lineRule="auto"/>
        <w:ind w:right="40"/>
        <w:jc w:val="center"/>
        <w:rPr>
          <w:b/>
          <w:sz w:val="24"/>
          <w:szCs w:val="24"/>
          <w:lang w:val="uz-Cyrl-UZ"/>
        </w:rPr>
      </w:pPr>
      <w:r w:rsidRPr="00ED7552">
        <w:rPr>
          <w:b/>
          <w:sz w:val="24"/>
          <w:szCs w:val="24"/>
          <w:lang w:val="uz-Cyrl-UZ"/>
        </w:rPr>
        <w:t xml:space="preserve">6. </w:t>
      </w:r>
      <w:proofErr w:type="spellStart"/>
      <w:r w:rsidRPr="00ED7552">
        <w:rPr>
          <w:b/>
          <w:sz w:val="24"/>
          <w:szCs w:val="24"/>
        </w:rPr>
        <w:t>Рекламаци</w:t>
      </w:r>
      <w:proofErr w:type="spellEnd"/>
      <w:r w:rsidRPr="00ED7552">
        <w:rPr>
          <w:b/>
          <w:sz w:val="24"/>
          <w:szCs w:val="24"/>
          <w:lang w:val="uz-Cyrl-UZ"/>
        </w:rPr>
        <w:t>я</w:t>
      </w:r>
    </w:p>
    <w:p w14:paraId="62DB3956" w14:textId="77777777" w:rsidR="00235A91" w:rsidRPr="00ED7552" w:rsidRDefault="00235A91" w:rsidP="00235A91">
      <w:pPr>
        <w:pStyle w:val="1"/>
        <w:spacing w:line="19" w:lineRule="atLeast"/>
        <w:ind w:right="-1" w:firstLine="708"/>
        <w:jc w:val="both"/>
        <w:rPr>
          <w:sz w:val="24"/>
          <w:szCs w:val="24"/>
          <w:lang w:val="uz-Cyrl-UZ"/>
        </w:rPr>
      </w:pPr>
      <w:r w:rsidRPr="00ED7552">
        <w:rPr>
          <w:sz w:val="24"/>
          <w:szCs w:val="24"/>
          <w:lang w:val="uz-Cyrl-UZ"/>
        </w:rPr>
        <w:t>6.1. Рекламация етказиб берилган маҳсулот сифати ва миқдори бўйича берилган бўлиши мумкин. Маҳсулот сифати бўйича рекламация унинг стандартлар, ТУ талабларига, ишлаб чиқарувчи техник ҳужжатларида кўрсатилган тавсифларга мос бўлмаган ҳолда берилиши мумкин.</w:t>
      </w:r>
    </w:p>
    <w:p w14:paraId="0F337455" w14:textId="77777777" w:rsidR="00235A91" w:rsidRPr="00ED7552" w:rsidRDefault="00235A91" w:rsidP="00235A91">
      <w:pPr>
        <w:pStyle w:val="1"/>
        <w:spacing w:line="19" w:lineRule="atLeast"/>
        <w:ind w:right="-1" w:firstLine="708"/>
        <w:jc w:val="both"/>
        <w:rPr>
          <w:sz w:val="24"/>
          <w:szCs w:val="24"/>
          <w:lang w:val="uz-Cyrl-UZ"/>
        </w:rPr>
      </w:pPr>
      <w:r w:rsidRPr="00ED7552">
        <w:rPr>
          <w:sz w:val="24"/>
          <w:szCs w:val="24"/>
          <w:lang w:val="uz-Cyrl-UZ"/>
        </w:rPr>
        <w:lastRenderedPageBreak/>
        <w:t>6.2. «Сотиб олувчи» «Етказиб берувчи»га маҳсулот миқдори бўйича етказиб берилган кундан бошлаб 30 календар кун давомида, сифати бўйича эса кафолат муддати давомида рекламация бериши мумкин. Рекламацияда маҳсулот номи, миқдори ва рекламация беришга асоси кўрсатилиши лозим. Юқорида кўрсатилган муддат тугагандан сўнг рекламация қабул қилинмайди.</w:t>
      </w:r>
    </w:p>
    <w:p w14:paraId="44029D6C" w14:textId="77777777" w:rsidR="00235A91" w:rsidRPr="00ED7552" w:rsidRDefault="00235A91" w:rsidP="00235A91">
      <w:pPr>
        <w:pStyle w:val="1"/>
        <w:spacing w:line="19" w:lineRule="atLeast"/>
        <w:ind w:right="-1" w:firstLine="708"/>
        <w:jc w:val="both"/>
        <w:rPr>
          <w:sz w:val="24"/>
          <w:szCs w:val="24"/>
          <w:lang w:val="uz-Cyrl-UZ"/>
        </w:rPr>
      </w:pPr>
      <w:r w:rsidRPr="00ED7552">
        <w:rPr>
          <w:sz w:val="24"/>
          <w:szCs w:val="24"/>
          <w:lang w:val="uz-Cyrl-UZ"/>
        </w:rPr>
        <w:t>6.3. «Етказиб берувчи» рекламация асосланганлигини текшириш ҳуқуқига эга.</w:t>
      </w:r>
    </w:p>
    <w:p w14:paraId="335E0915" w14:textId="77777777" w:rsidR="00235A91" w:rsidRPr="00ED7552" w:rsidRDefault="00235A91" w:rsidP="00235A91">
      <w:pPr>
        <w:pStyle w:val="1"/>
        <w:spacing w:line="19" w:lineRule="atLeast"/>
        <w:ind w:right="-1" w:firstLine="708"/>
        <w:jc w:val="both"/>
        <w:rPr>
          <w:sz w:val="24"/>
          <w:szCs w:val="24"/>
          <w:lang w:val="uz-Cyrl-UZ"/>
        </w:rPr>
      </w:pPr>
      <w:r w:rsidRPr="00ED7552">
        <w:rPr>
          <w:sz w:val="24"/>
          <w:szCs w:val="24"/>
          <w:lang w:val="uz-Cyrl-UZ"/>
        </w:rPr>
        <w:t xml:space="preserve">6.4. «Сотиб олувчи» қабул қилаётганда етказиб берилаётган маҳсулот миқдори шартнома шартларига мос келмаган ҳолда, тўлиқ етказиб берилмаган бўлса «Етказиб берувчи»  ўз ҳисобидан   етмаётган маҳсулотни 5 календар куни давомида етказиб беришга мажбур. «Сотиб олувчи» «Етказиб берувчи»дан шартнома шартларига мос келмаган миқдорда маҳсулот етказгани учун  етказилмаган маҳсулот нархининг </w:t>
      </w:r>
      <w:r>
        <w:rPr>
          <w:sz w:val="24"/>
          <w:szCs w:val="24"/>
          <w:lang w:val="uz-Cyrl-UZ"/>
        </w:rPr>
        <w:br/>
      </w:r>
      <w:r w:rsidRPr="00ED7552">
        <w:rPr>
          <w:sz w:val="24"/>
          <w:szCs w:val="24"/>
          <w:lang w:val="uz-Cyrl-UZ"/>
        </w:rPr>
        <w:t>20% ҳажмида жарима олишга ҳақлидир.</w:t>
      </w:r>
    </w:p>
    <w:p w14:paraId="398F4418" w14:textId="77777777" w:rsidR="00235A91" w:rsidRPr="00ED7552" w:rsidRDefault="00235A91" w:rsidP="00235A91">
      <w:pPr>
        <w:pStyle w:val="1"/>
        <w:spacing w:line="19" w:lineRule="atLeast"/>
        <w:ind w:right="-1" w:firstLine="708"/>
        <w:jc w:val="both"/>
        <w:rPr>
          <w:sz w:val="24"/>
          <w:szCs w:val="24"/>
          <w:lang w:val="uz-Cyrl-UZ"/>
        </w:rPr>
      </w:pPr>
      <w:r w:rsidRPr="00ED7552">
        <w:rPr>
          <w:sz w:val="24"/>
          <w:szCs w:val="24"/>
          <w:lang w:val="uz-Cyrl-UZ"/>
        </w:rPr>
        <w:t>6.5. Рекламацияни кўриб чиқиш муддати 30 календар кунидан иборат. Уни кўриб чиқиш муддати тугаганидан сўнг рекламацияга жавоб берилмаган ҳолда, рекламация қондирилган ҳисобланади.</w:t>
      </w:r>
    </w:p>
    <w:p w14:paraId="483421E9" w14:textId="77777777" w:rsidR="00235A91" w:rsidRPr="00ED7552" w:rsidRDefault="00235A91" w:rsidP="00235A91">
      <w:pPr>
        <w:pStyle w:val="1"/>
        <w:tabs>
          <w:tab w:val="left" w:pos="938"/>
        </w:tabs>
        <w:spacing w:line="245" w:lineRule="auto"/>
        <w:ind w:right="40"/>
        <w:jc w:val="center"/>
        <w:rPr>
          <w:b/>
          <w:sz w:val="24"/>
          <w:szCs w:val="24"/>
          <w:lang w:val="uz-Cyrl-UZ"/>
        </w:rPr>
      </w:pPr>
      <w:r w:rsidRPr="00ED7552">
        <w:rPr>
          <w:b/>
          <w:sz w:val="24"/>
          <w:szCs w:val="24"/>
          <w:lang w:val="uz-Cyrl-UZ"/>
        </w:rPr>
        <w:t>7. Низоларни ҳал қилиш</w:t>
      </w:r>
    </w:p>
    <w:p w14:paraId="1305D5A4" w14:textId="77777777" w:rsidR="00235A91" w:rsidRPr="00ED7552" w:rsidRDefault="00235A91" w:rsidP="00235A91">
      <w:pPr>
        <w:pStyle w:val="1"/>
        <w:spacing w:line="19" w:lineRule="atLeast"/>
        <w:ind w:right="40" w:firstLine="708"/>
        <w:jc w:val="both"/>
        <w:rPr>
          <w:sz w:val="24"/>
          <w:szCs w:val="24"/>
          <w:lang w:val="uz-Cyrl-UZ"/>
        </w:rPr>
      </w:pPr>
      <w:r w:rsidRPr="00ED7552">
        <w:rPr>
          <w:sz w:val="24"/>
          <w:szCs w:val="24"/>
          <w:lang w:val="uz-Cyrl-UZ"/>
        </w:rPr>
        <w:t>7.1. Мазкур Шартномага боғлиқ «Етказиб берувчи» ва «Сотиб олувчи» ўртасидаги барча тортишув ва келишмовчиликлар музокаралар йўли билан ҳал қилинади. Аммо томонлар бир битимга келмаган ҳолда мазкур Шартномадан келиб чиққан ёки у билан боғлиқ барча низолар, тортишув ва келишмовчиликлар Тошкент шаҳар Иқтисодий суди томонидан кўриб чиқилади.</w:t>
      </w:r>
    </w:p>
    <w:p w14:paraId="61E1C0EE" w14:textId="77777777" w:rsidR="00235A91" w:rsidRPr="00ED7552" w:rsidRDefault="00235A91" w:rsidP="00235A91">
      <w:pPr>
        <w:pStyle w:val="1"/>
        <w:spacing w:line="17" w:lineRule="atLeast"/>
        <w:ind w:right="40"/>
        <w:jc w:val="center"/>
        <w:rPr>
          <w:b/>
          <w:sz w:val="24"/>
          <w:szCs w:val="24"/>
          <w:lang w:val="uz-Cyrl-UZ"/>
        </w:rPr>
      </w:pPr>
      <w:r w:rsidRPr="00ED7552">
        <w:rPr>
          <w:b/>
          <w:sz w:val="24"/>
          <w:szCs w:val="24"/>
          <w:lang w:val="uz-Cyrl-UZ"/>
        </w:rPr>
        <w:t>8. Тара, қадоқлаш, маркалаш</w:t>
      </w:r>
    </w:p>
    <w:p w14:paraId="2CB347D3" w14:textId="77777777" w:rsidR="00235A91" w:rsidRPr="00ED7552" w:rsidRDefault="00235A91" w:rsidP="00235A91">
      <w:pPr>
        <w:pStyle w:val="1"/>
        <w:spacing w:line="19" w:lineRule="atLeast"/>
        <w:ind w:right="40" w:firstLine="708"/>
        <w:jc w:val="both"/>
        <w:rPr>
          <w:sz w:val="24"/>
          <w:szCs w:val="24"/>
          <w:lang w:val="uz-Cyrl-UZ"/>
        </w:rPr>
      </w:pPr>
      <w:r w:rsidRPr="00ED7552">
        <w:rPr>
          <w:sz w:val="24"/>
          <w:szCs w:val="24"/>
          <w:lang w:val="uz-Cyrl-UZ"/>
        </w:rPr>
        <w:t>8.1. Маҳсулот етказиб берилганда маркаланган,ташиб ўтиш ва сақлашда бутлигини таъминлайдиган тарада қадоқланган бўлиши лозим. Ҳар иккала тарафнинг келишувига биноан қадоқлашга сарф қилинган ҳаражатларни «Етказиб берувчи» амалга оширади.</w:t>
      </w:r>
    </w:p>
    <w:p w14:paraId="74D72990" w14:textId="77777777" w:rsidR="00235A91" w:rsidRDefault="00235A91" w:rsidP="00235A91">
      <w:pPr>
        <w:pStyle w:val="1"/>
        <w:spacing w:line="17" w:lineRule="atLeast"/>
        <w:ind w:right="40"/>
        <w:jc w:val="center"/>
        <w:rPr>
          <w:b/>
          <w:sz w:val="24"/>
          <w:szCs w:val="24"/>
          <w:lang w:val="uz-Cyrl-UZ"/>
        </w:rPr>
      </w:pPr>
    </w:p>
    <w:p w14:paraId="7D627730" w14:textId="77777777" w:rsidR="00235A91" w:rsidRPr="00ED7552" w:rsidRDefault="00235A91" w:rsidP="00235A91">
      <w:pPr>
        <w:pStyle w:val="1"/>
        <w:spacing w:line="17" w:lineRule="atLeast"/>
        <w:ind w:right="40"/>
        <w:jc w:val="center"/>
        <w:rPr>
          <w:b/>
          <w:sz w:val="24"/>
          <w:szCs w:val="24"/>
          <w:lang w:val="uz-Cyrl-UZ"/>
        </w:rPr>
      </w:pPr>
      <w:r w:rsidRPr="00ED7552">
        <w:rPr>
          <w:b/>
          <w:sz w:val="24"/>
          <w:szCs w:val="24"/>
          <w:lang w:val="uz-Cyrl-UZ"/>
        </w:rPr>
        <w:t>9. Шартнома амал қилиш муддати</w:t>
      </w:r>
    </w:p>
    <w:p w14:paraId="458372A2" w14:textId="77777777" w:rsidR="00235A91" w:rsidRPr="00ED7552" w:rsidRDefault="00235A91" w:rsidP="00235A91">
      <w:pPr>
        <w:pStyle w:val="1"/>
        <w:spacing w:line="19" w:lineRule="atLeast"/>
        <w:ind w:right="40" w:firstLine="708"/>
        <w:jc w:val="both"/>
        <w:rPr>
          <w:sz w:val="24"/>
          <w:szCs w:val="24"/>
          <w:lang w:val="uz-Cyrl-UZ"/>
        </w:rPr>
      </w:pPr>
      <w:r w:rsidRPr="00ED7552">
        <w:rPr>
          <w:sz w:val="24"/>
          <w:szCs w:val="24"/>
          <w:lang w:val="uz-Cyrl-UZ"/>
        </w:rPr>
        <w:t xml:space="preserve">9.1. Мазкур шартнома Ўзбекистон Республикаси Молия вазирлиги Ғазначилигида рўйхатдан ўтган вақтдан бошлаб кучга киради </w:t>
      </w:r>
      <w:r w:rsidRPr="006319DB">
        <w:rPr>
          <w:sz w:val="24"/>
          <w:szCs w:val="24"/>
          <w:lang w:val="uz-Cyrl-UZ"/>
        </w:rPr>
        <w:t>ва 31.12.202</w:t>
      </w:r>
      <w:r>
        <w:rPr>
          <w:sz w:val="24"/>
          <w:szCs w:val="24"/>
          <w:lang w:val="uz-Cyrl-UZ"/>
        </w:rPr>
        <w:t>2</w:t>
      </w:r>
      <w:r w:rsidRPr="006319DB">
        <w:rPr>
          <w:sz w:val="24"/>
          <w:szCs w:val="24"/>
          <w:lang w:val="uz-Cyrl-UZ"/>
        </w:rPr>
        <w:t xml:space="preserve"> йилгача</w:t>
      </w:r>
      <w:r w:rsidRPr="00ED7552">
        <w:rPr>
          <w:sz w:val="24"/>
          <w:szCs w:val="24"/>
          <w:lang w:val="uz-Cyrl-UZ"/>
        </w:rPr>
        <w:t xml:space="preserve"> амал қилади. </w:t>
      </w:r>
    </w:p>
    <w:p w14:paraId="5ED196FA" w14:textId="77777777" w:rsidR="00235A91" w:rsidRPr="00ED7552" w:rsidRDefault="00235A91" w:rsidP="00235A91">
      <w:pPr>
        <w:pStyle w:val="1"/>
        <w:spacing w:line="19" w:lineRule="atLeast"/>
        <w:ind w:right="40" w:firstLine="708"/>
        <w:jc w:val="both"/>
        <w:rPr>
          <w:sz w:val="24"/>
          <w:szCs w:val="24"/>
          <w:lang w:val="uz-Cyrl-UZ"/>
        </w:rPr>
      </w:pPr>
      <w:r w:rsidRPr="00ED7552">
        <w:rPr>
          <w:sz w:val="24"/>
          <w:szCs w:val="24"/>
          <w:lang w:val="uz-Cyrl-UZ"/>
        </w:rPr>
        <w:t xml:space="preserve">9.2. Шартнома томонлар келишуви билан муддатдан олдин тўхтатилиши мумкин. </w:t>
      </w:r>
    </w:p>
    <w:p w14:paraId="2999E4C4" w14:textId="77777777" w:rsidR="00235A91" w:rsidRPr="00ED7552" w:rsidRDefault="00235A91" w:rsidP="00235A91">
      <w:pPr>
        <w:pStyle w:val="1"/>
        <w:tabs>
          <w:tab w:val="left" w:pos="738"/>
        </w:tabs>
        <w:spacing w:line="18" w:lineRule="atLeast"/>
        <w:jc w:val="center"/>
        <w:rPr>
          <w:b/>
          <w:sz w:val="24"/>
          <w:szCs w:val="24"/>
          <w:lang w:val="uz-Cyrl-UZ"/>
        </w:rPr>
      </w:pPr>
      <w:r w:rsidRPr="00ED7552">
        <w:rPr>
          <w:b/>
          <w:sz w:val="24"/>
          <w:szCs w:val="24"/>
          <w:lang w:val="uz-Cyrl-UZ"/>
        </w:rPr>
        <w:t>10. Форс – мажор</w:t>
      </w:r>
    </w:p>
    <w:p w14:paraId="0FE9F4EB" w14:textId="77777777" w:rsidR="00235A91" w:rsidRPr="00ED7552" w:rsidRDefault="00235A91" w:rsidP="00235A91">
      <w:pPr>
        <w:pStyle w:val="1"/>
        <w:spacing w:line="19" w:lineRule="atLeast"/>
        <w:ind w:right="40" w:firstLine="708"/>
        <w:jc w:val="both"/>
        <w:rPr>
          <w:sz w:val="24"/>
          <w:szCs w:val="24"/>
          <w:lang w:val="uz-Cyrl-UZ"/>
        </w:rPr>
      </w:pPr>
      <w:r w:rsidRPr="00ED7552">
        <w:rPr>
          <w:sz w:val="24"/>
          <w:szCs w:val="24"/>
          <w:lang w:val="uz-Cyrl-UZ"/>
        </w:rPr>
        <w:t xml:space="preserve">10.1. Енгиб бўлмас куч, яъни: ёнғин, табиий офат, урушлар, ҳарбий операциялар, эксперт ва импорт таъқиқланиши ёки блокада оқибатида, ушбу вазиятлар бевосита мазкур Шартнома бажарилишига таъсир этган ҳолда,  мажбуриятлар тўлиқ ёки қисман бажарилмаганлиги учун томонлар жавобгарликдан озод қилинади. Шу билан бирга мазкур Шартнома бўйича мажбуриятлар бажарилиши муддати шу каби вазиятлар бўлиб ўтган вақтга мос равишда сурилади. </w:t>
      </w:r>
    </w:p>
    <w:p w14:paraId="1D659A50" w14:textId="77777777" w:rsidR="00235A91" w:rsidRPr="00ED7552" w:rsidRDefault="00235A91" w:rsidP="00235A91">
      <w:pPr>
        <w:pStyle w:val="1"/>
        <w:spacing w:line="19" w:lineRule="atLeast"/>
        <w:ind w:right="40" w:firstLine="708"/>
        <w:jc w:val="both"/>
        <w:rPr>
          <w:sz w:val="24"/>
          <w:szCs w:val="24"/>
          <w:lang w:val="uz-Cyrl-UZ"/>
        </w:rPr>
      </w:pPr>
      <w:r w:rsidRPr="00ED7552">
        <w:rPr>
          <w:sz w:val="24"/>
          <w:szCs w:val="24"/>
          <w:lang w:val="uz-Cyrl-UZ"/>
        </w:rPr>
        <w:t xml:space="preserve">10.2. Юқорида кўрсатилган вазиятлар 3 ойдан ортиқ давом этган ҳолда, ҳар иккала томон мазкур Шартнома бўйича мажбуриятларининг кейинги бажарилишидан воз кечиш ҳуқуқига эга. Ушбу ҳолда «Етказиб берувчи» мазкур Шартномада кўзда тутилган маҳсулот етказиб беришга доир ўз мажбуриятларининг бажарилмаган қисми бўйича пул маблағларини Сотиб олувчига қайтариб беради. </w:t>
      </w:r>
    </w:p>
    <w:p w14:paraId="5DDDB8B7" w14:textId="77777777" w:rsidR="00235A91" w:rsidRPr="00ED7552" w:rsidRDefault="00235A91" w:rsidP="00235A91">
      <w:pPr>
        <w:pStyle w:val="1"/>
        <w:spacing w:line="19" w:lineRule="atLeast"/>
        <w:ind w:right="40" w:firstLine="708"/>
        <w:jc w:val="both"/>
        <w:rPr>
          <w:sz w:val="24"/>
          <w:szCs w:val="24"/>
          <w:lang w:val="uz-Cyrl-UZ"/>
        </w:rPr>
      </w:pPr>
      <w:r w:rsidRPr="00ED7552">
        <w:rPr>
          <w:sz w:val="24"/>
          <w:szCs w:val="24"/>
          <w:lang w:val="uz-Cyrl-UZ"/>
        </w:rPr>
        <w:t xml:space="preserve">10.3. Мазкур шартнома бўйича ўз мажбуриятларини бажариш имкони бўлмаган томон зудлик билан юқорида кўрсатилган вазиятлар юзага келиши вақтидан бошлаб </w:t>
      </w:r>
      <w:r>
        <w:rPr>
          <w:sz w:val="24"/>
          <w:szCs w:val="24"/>
          <w:lang w:val="uz-Cyrl-UZ"/>
        </w:rPr>
        <w:br/>
      </w:r>
      <w:r w:rsidRPr="00ED7552">
        <w:rPr>
          <w:sz w:val="24"/>
          <w:szCs w:val="24"/>
          <w:lang w:val="uz-Cyrl-UZ"/>
        </w:rPr>
        <w:t>20 календар кундан кечикмасдан иккинчи томонни ушбу вазиятлар юзага келиши ва улар тўхташининг тахминий муддати тўғрисида хабардор қилиши лозим. Юқорида қайд этилган вазиятларнинг мавжудлиги</w:t>
      </w:r>
      <w:r>
        <w:rPr>
          <w:sz w:val="24"/>
          <w:szCs w:val="24"/>
          <w:lang w:val="uz-Cyrl-UZ"/>
        </w:rPr>
        <w:t xml:space="preserve"> </w:t>
      </w:r>
      <w:r w:rsidRPr="00ED7552">
        <w:rPr>
          <w:sz w:val="24"/>
          <w:szCs w:val="24"/>
          <w:lang w:val="uz-Cyrl-UZ"/>
        </w:rPr>
        <w:t>ва давомийлигининг исботи сифатида тегишли ваколатли органлар томонидан бериладиган сертификатлар хизмат қилади.</w:t>
      </w:r>
    </w:p>
    <w:p w14:paraId="1E043387" w14:textId="77777777" w:rsidR="00235A91" w:rsidRDefault="00235A91" w:rsidP="00235A91">
      <w:pPr>
        <w:pStyle w:val="1"/>
        <w:tabs>
          <w:tab w:val="left" w:pos="882"/>
        </w:tabs>
        <w:spacing w:line="228" w:lineRule="auto"/>
        <w:ind w:right="40"/>
        <w:jc w:val="center"/>
        <w:rPr>
          <w:b/>
          <w:sz w:val="24"/>
          <w:szCs w:val="24"/>
          <w:lang w:val="uz-Cyrl-UZ"/>
        </w:rPr>
      </w:pPr>
    </w:p>
    <w:p w14:paraId="22397CDD" w14:textId="77777777" w:rsidR="00235A91" w:rsidRPr="00ED7552" w:rsidRDefault="00235A91" w:rsidP="00235A91">
      <w:pPr>
        <w:pStyle w:val="1"/>
        <w:tabs>
          <w:tab w:val="left" w:pos="882"/>
        </w:tabs>
        <w:spacing w:line="228" w:lineRule="auto"/>
        <w:ind w:right="40"/>
        <w:jc w:val="center"/>
        <w:rPr>
          <w:b/>
          <w:sz w:val="24"/>
          <w:szCs w:val="24"/>
          <w:lang w:val="uz-Cyrl-UZ"/>
        </w:rPr>
      </w:pPr>
      <w:r w:rsidRPr="00ED7552">
        <w:rPr>
          <w:b/>
          <w:sz w:val="24"/>
          <w:szCs w:val="24"/>
          <w:lang w:val="uz-Cyrl-UZ"/>
        </w:rPr>
        <w:t>11. Бошқа шартлар</w:t>
      </w:r>
    </w:p>
    <w:p w14:paraId="1277F451" w14:textId="77777777" w:rsidR="00235A91" w:rsidRPr="00ED7552" w:rsidRDefault="00235A91" w:rsidP="00235A91">
      <w:pPr>
        <w:pStyle w:val="1"/>
        <w:spacing w:line="19" w:lineRule="atLeast"/>
        <w:ind w:right="40" w:firstLine="708"/>
        <w:jc w:val="both"/>
        <w:rPr>
          <w:sz w:val="24"/>
          <w:szCs w:val="24"/>
          <w:lang w:val="uz-Cyrl-UZ"/>
        </w:rPr>
      </w:pPr>
      <w:r w:rsidRPr="00ED7552">
        <w:rPr>
          <w:sz w:val="24"/>
          <w:szCs w:val="24"/>
          <w:lang w:val="uz-Cyrl-UZ"/>
        </w:rPr>
        <w:t>11.1. Мазкур Шартнома кучга кирган вақтидан бошлаб бу борада илгари олиб борилган барча ёзишма ва музокаралар ўз кучини йўқотади.</w:t>
      </w:r>
    </w:p>
    <w:p w14:paraId="1EE48C96" w14:textId="77777777" w:rsidR="00235A91" w:rsidRPr="00ED7552" w:rsidRDefault="00235A91" w:rsidP="00235A91">
      <w:pPr>
        <w:pStyle w:val="1"/>
        <w:spacing w:line="19" w:lineRule="atLeast"/>
        <w:ind w:right="40" w:firstLine="708"/>
        <w:jc w:val="both"/>
        <w:rPr>
          <w:sz w:val="24"/>
          <w:szCs w:val="24"/>
          <w:lang w:val="uz-Cyrl-UZ"/>
        </w:rPr>
      </w:pPr>
      <w:r w:rsidRPr="00ED7552">
        <w:rPr>
          <w:sz w:val="24"/>
          <w:szCs w:val="24"/>
          <w:lang w:val="uz-Cyrl-UZ"/>
        </w:rPr>
        <w:lastRenderedPageBreak/>
        <w:t>11.2. Ушбу Шартномага киритилган барча ўзгартириш ва тўлдиришлар иккала томон вакиллари томонидан ёзма шаклда бажарилган ва имзоланган ҳолдагина ҳақиқий ҳисобланади.</w:t>
      </w:r>
    </w:p>
    <w:p w14:paraId="40F22312" w14:textId="77777777" w:rsidR="00235A91" w:rsidRPr="00ED7552" w:rsidRDefault="00235A91" w:rsidP="00235A91">
      <w:pPr>
        <w:pStyle w:val="1"/>
        <w:spacing w:line="19" w:lineRule="atLeast"/>
        <w:ind w:right="40" w:firstLine="708"/>
        <w:jc w:val="both"/>
        <w:rPr>
          <w:sz w:val="24"/>
          <w:szCs w:val="24"/>
          <w:lang w:val="uz-Cyrl-UZ"/>
        </w:rPr>
      </w:pPr>
      <w:r w:rsidRPr="00ED7552">
        <w:rPr>
          <w:sz w:val="24"/>
          <w:szCs w:val="24"/>
          <w:lang w:val="uz-Cyrl-UZ"/>
        </w:rPr>
        <w:t xml:space="preserve">11.3. Иккала тарафнинг ҳеч бири учинчи томонга мазкур Шартнома бўйича </w:t>
      </w:r>
      <w:r>
        <w:rPr>
          <w:sz w:val="24"/>
          <w:szCs w:val="24"/>
          <w:lang w:val="uz-Cyrl-UZ"/>
        </w:rPr>
        <w:br/>
      </w:r>
      <w:r w:rsidRPr="00ED7552">
        <w:rPr>
          <w:sz w:val="24"/>
          <w:szCs w:val="24"/>
          <w:lang w:val="uz-Cyrl-UZ"/>
        </w:rPr>
        <w:t>ўз ҳуқуқлари ва мажбуриятларини иккинчи тарафнинг ёзма рухсатисиз топшириши мумкин эмас.</w:t>
      </w:r>
    </w:p>
    <w:p w14:paraId="24383572" w14:textId="77777777" w:rsidR="00235A91" w:rsidRPr="00ED7552" w:rsidRDefault="00235A91" w:rsidP="00235A91">
      <w:pPr>
        <w:pStyle w:val="1"/>
        <w:spacing w:line="19" w:lineRule="atLeast"/>
        <w:ind w:right="40" w:firstLine="708"/>
        <w:jc w:val="both"/>
        <w:rPr>
          <w:sz w:val="24"/>
          <w:szCs w:val="24"/>
          <w:lang w:val="uz-Cyrl-UZ"/>
        </w:rPr>
      </w:pPr>
      <w:r w:rsidRPr="00ED7552">
        <w:rPr>
          <w:sz w:val="24"/>
          <w:szCs w:val="24"/>
          <w:lang w:val="uz-Cyrl-UZ"/>
        </w:rPr>
        <w:t xml:space="preserve">11.4. Тарафларнинг тўлов ёки бошқа реквизитлари, номлари ўзгарган ҳолатда иккинчи тараф зудлик билан бу тўғрисида ёзма равишда хабардор қилиниши лозим. </w:t>
      </w:r>
    </w:p>
    <w:p w14:paraId="1B6709F8" w14:textId="77777777" w:rsidR="00235A91" w:rsidRPr="00ED7552" w:rsidRDefault="00235A91" w:rsidP="00235A91">
      <w:pPr>
        <w:pStyle w:val="1"/>
        <w:spacing w:line="19" w:lineRule="atLeast"/>
        <w:ind w:right="40" w:firstLine="708"/>
        <w:jc w:val="both"/>
        <w:rPr>
          <w:sz w:val="24"/>
          <w:szCs w:val="24"/>
          <w:lang w:val="uz-Cyrl-UZ"/>
        </w:rPr>
      </w:pPr>
      <w:r w:rsidRPr="00ED7552">
        <w:rPr>
          <w:sz w:val="24"/>
          <w:szCs w:val="24"/>
          <w:lang w:val="uz-Cyrl-UZ"/>
        </w:rPr>
        <w:t>11.5. Мазкур Шартномада кўзда тутилмаган ҳолларда томонлар Ўзбекистон Республикаси Фуқаролик кодекси, Ўзбекистон Республикасининг «Хўжалик субъектлари фаолиятининг шартномавий-ҳуқуқий базаси тўғрисида»ги Қонуни ва Ўзбекистон Республикасининг амалдаги қонунчилигига амал қилади.</w:t>
      </w:r>
    </w:p>
    <w:p w14:paraId="5AF6215F" w14:textId="77777777" w:rsidR="00235A91" w:rsidRPr="00ED7552" w:rsidRDefault="00235A91" w:rsidP="00235A91">
      <w:pPr>
        <w:pStyle w:val="1"/>
        <w:spacing w:line="19" w:lineRule="atLeast"/>
        <w:ind w:right="40" w:firstLine="708"/>
        <w:jc w:val="both"/>
        <w:rPr>
          <w:sz w:val="24"/>
          <w:szCs w:val="24"/>
          <w:lang w:val="uz-Cyrl-UZ"/>
        </w:rPr>
      </w:pPr>
      <w:r w:rsidRPr="00ED7552">
        <w:rPr>
          <w:sz w:val="24"/>
          <w:szCs w:val="24"/>
          <w:lang w:val="uz-Cyrl-UZ"/>
        </w:rPr>
        <w:t xml:space="preserve">11.6. Шартнома мазмуни жиҳатидан бир хил бўлган ва тенг кучга эга бўлган </w:t>
      </w:r>
      <w:r>
        <w:rPr>
          <w:sz w:val="24"/>
          <w:szCs w:val="24"/>
          <w:lang w:val="uz-Cyrl-UZ"/>
        </w:rPr>
        <w:br/>
      </w:r>
      <w:r w:rsidRPr="00ED7552">
        <w:rPr>
          <w:sz w:val="24"/>
          <w:szCs w:val="24"/>
          <w:lang w:val="uz-Cyrl-UZ"/>
        </w:rPr>
        <w:t xml:space="preserve">икки нусхадаги иловалардан иборат бўлиб, </w:t>
      </w:r>
      <w:r>
        <w:rPr>
          <w:sz w:val="24"/>
          <w:szCs w:val="24"/>
          <w:lang w:val="uz-Cyrl-UZ"/>
        </w:rPr>
        <w:t>4</w:t>
      </w:r>
      <w:r w:rsidRPr="00ED7552">
        <w:rPr>
          <w:sz w:val="24"/>
          <w:szCs w:val="24"/>
          <w:lang w:val="uz-Cyrl-UZ"/>
        </w:rPr>
        <w:t xml:space="preserve"> варақда тузилган, иккала тараф имзолари </w:t>
      </w:r>
      <w:r>
        <w:rPr>
          <w:sz w:val="24"/>
          <w:szCs w:val="24"/>
          <w:lang w:val="uz-Cyrl-UZ"/>
        </w:rPr>
        <w:br/>
      </w:r>
      <w:r w:rsidRPr="00ED7552">
        <w:rPr>
          <w:sz w:val="24"/>
          <w:szCs w:val="24"/>
          <w:lang w:val="uz-Cyrl-UZ"/>
        </w:rPr>
        <w:t>ва муҳрлари билан тасдиқланган.</w:t>
      </w:r>
    </w:p>
    <w:p w14:paraId="2F6B0EC8" w14:textId="77777777" w:rsidR="00235A91" w:rsidRPr="00ED7552" w:rsidRDefault="00235A91" w:rsidP="00235A91">
      <w:pPr>
        <w:pStyle w:val="1"/>
        <w:tabs>
          <w:tab w:val="left" w:pos="882"/>
        </w:tabs>
        <w:spacing w:line="228" w:lineRule="auto"/>
        <w:ind w:right="40"/>
        <w:jc w:val="center"/>
        <w:rPr>
          <w:b/>
          <w:sz w:val="24"/>
          <w:szCs w:val="24"/>
          <w:lang w:val="uz-Cyrl-UZ"/>
        </w:rPr>
      </w:pPr>
      <w:r w:rsidRPr="00ED7552">
        <w:rPr>
          <w:b/>
          <w:sz w:val="24"/>
          <w:szCs w:val="24"/>
          <w:lang w:val="uz-Cyrl-UZ"/>
        </w:rPr>
        <w:t>12. Томонлар юридик манзиллари, тўлов ва жўнатиш реквизитлари</w:t>
      </w:r>
    </w:p>
    <w:p w14:paraId="3922DD42" w14:textId="77777777" w:rsidR="00235A91" w:rsidRPr="00ED7552" w:rsidRDefault="00235A91" w:rsidP="00235A91">
      <w:pPr>
        <w:pStyle w:val="1"/>
        <w:spacing w:line="19" w:lineRule="atLeast"/>
        <w:ind w:right="40" w:firstLine="708"/>
        <w:jc w:val="both"/>
        <w:rPr>
          <w:sz w:val="24"/>
          <w:szCs w:val="24"/>
          <w:lang w:val="uz-Cyrl-UZ"/>
        </w:rPr>
      </w:pPr>
    </w:p>
    <w:tbl>
      <w:tblPr>
        <w:tblpPr w:leftFromText="180" w:rightFromText="180" w:vertAnchor="text" w:horzAnchor="margin" w:tblpXSpec="center" w:tblpY="-61"/>
        <w:tblW w:w="9180" w:type="dxa"/>
        <w:tblLook w:val="04A0" w:firstRow="1" w:lastRow="0" w:firstColumn="1" w:lastColumn="0" w:noHBand="0" w:noVBand="1"/>
      </w:tblPr>
      <w:tblGrid>
        <w:gridCol w:w="4531"/>
        <w:gridCol w:w="4649"/>
      </w:tblGrid>
      <w:tr w:rsidR="00235A91" w:rsidRPr="00235A91" w14:paraId="244B86C0" w14:textId="77777777" w:rsidTr="000D496D">
        <w:trPr>
          <w:trHeight w:val="365"/>
        </w:trPr>
        <w:tc>
          <w:tcPr>
            <w:tcW w:w="4531" w:type="dxa"/>
            <w:hideMark/>
          </w:tcPr>
          <w:bookmarkEnd w:id="0"/>
          <w:p w14:paraId="098EF536" w14:textId="77777777" w:rsidR="00235A91" w:rsidRPr="009C2CBE" w:rsidRDefault="00235A91" w:rsidP="000D496D">
            <w:pPr>
              <w:jc w:val="center"/>
              <w:rPr>
                <w:rFonts w:ascii="Times New Roman" w:hAnsi="Times New Roman"/>
                <w:b/>
                <w:lang w:val="uz-Cyrl-UZ"/>
              </w:rPr>
            </w:pPr>
            <w:r w:rsidRPr="009C2CBE">
              <w:rPr>
                <w:rFonts w:ascii="Times New Roman" w:hAnsi="Times New Roman"/>
                <w:b/>
                <w:lang w:val="uz-Cyrl-UZ"/>
              </w:rPr>
              <w:t>ЕТКАЗИБ БЕРУВЧИ:</w:t>
            </w:r>
          </w:p>
          <w:p w14:paraId="4C61CFFD" w14:textId="77777777" w:rsidR="00235A91" w:rsidRDefault="00235A91" w:rsidP="000D496D">
            <w:pPr>
              <w:jc w:val="center"/>
              <w:rPr>
                <w:rFonts w:ascii="Times New Roman" w:hAnsi="Times New Roman"/>
                <w:b/>
                <w:lang w:val="uz-Cyrl-UZ"/>
              </w:rPr>
            </w:pPr>
          </w:p>
          <w:p w14:paraId="5F74FFAA" w14:textId="77777777" w:rsidR="00235A91" w:rsidRDefault="00235A91" w:rsidP="000D496D">
            <w:pPr>
              <w:jc w:val="center"/>
              <w:rPr>
                <w:rFonts w:ascii="Times New Roman" w:hAnsi="Times New Roman"/>
                <w:b/>
                <w:lang w:val="uz-Cyrl-UZ"/>
              </w:rPr>
            </w:pPr>
          </w:p>
          <w:p w14:paraId="26810609" w14:textId="77777777" w:rsidR="00235A91" w:rsidRDefault="00235A91" w:rsidP="000D496D">
            <w:pPr>
              <w:jc w:val="center"/>
              <w:rPr>
                <w:rFonts w:ascii="Times New Roman" w:hAnsi="Times New Roman"/>
                <w:b/>
                <w:lang w:val="uz-Cyrl-UZ"/>
              </w:rPr>
            </w:pPr>
          </w:p>
          <w:p w14:paraId="3ED1429D" w14:textId="77777777" w:rsidR="00235A91" w:rsidRDefault="00235A91" w:rsidP="000D496D">
            <w:pPr>
              <w:jc w:val="center"/>
              <w:rPr>
                <w:rFonts w:ascii="Times New Roman" w:hAnsi="Times New Roman"/>
                <w:b/>
                <w:lang w:val="uz-Cyrl-UZ"/>
              </w:rPr>
            </w:pPr>
          </w:p>
          <w:p w14:paraId="7CF5557A" w14:textId="77777777" w:rsidR="00235A91" w:rsidRDefault="00235A91" w:rsidP="000D496D">
            <w:pPr>
              <w:jc w:val="center"/>
              <w:rPr>
                <w:rFonts w:ascii="Times New Roman" w:hAnsi="Times New Roman"/>
                <w:b/>
                <w:lang w:val="uz-Cyrl-UZ"/>
              </w:rPr>
            </w:pPr>
          </w:p>
          <w:p w14:paraId="6ADD1E5B" w14:textId="77777777" w:rsidR="00235A91" w:rsidRDefault="00235A91" w:rsidP="000D496D">
            <w:pPr>
              <w:jc w:val="center"/>
              <w:rPr>
                <w:rFonts w:ascii="Times New Roman" w:hAnsi="Times New Roman"/>
                <w:b/>
                <w:lang w:val="uz-Cyrl-UZ"/>
              </w:rPr>
            </w:pPr>
          </w:p>
          <w:p w14:paraId="3FE27EC5" w14:textId="77777777" w:rsidR="00235A91" w:rsidRDefault="00235A91" w:rsidP="000D496D">
            <w:pPr>
              <w:jc w:val="center"/>
              <w:rPr>
                <w:rFonts w:ascii="Times New Roman" w:hAnsi="Times New Roman"/>
                <w:b/>
                <w:lang w:val="uz-Cyrl-UZ"/>
              </w:rPr>
            </w:pPr>
          </w:p>
          <w:p w14:paraId="6F263331" w14:textId="77777777" w:rsidR="00235A91" w:rsidRDefault="00235A91" w:rsidP="000D496D">
            <w:pPr>
              <w:jc w:val="center"/>
              <w:rPr>
                <w:rFonts w:ascii="Times New Roman" w:hAnsi="Times New Roman"/>
                <w:b/>
                <w:lang w:val="uz-Cyrl-UZ"/>
              </w:rPr>
            </w:pPr>
          </w:p>
          <w:p w14:paraId="2786C0A9" w14:textId="77777777" w:rsidR="00235A91" w:rsidRDefault="00235A91" w:rsidP="000D496D">
            <w:pPr>
              <w:jc w:val="center"/>
              <w:rPr>
                <w:rFonts w:ascii="Times New Roman" w:hAnsi="Times New Roman"/>
                <w:b/>
                <w:lang w:val="uz-Cyrl-UZ"/>
              </w:rPr>
            </w:pPr>
          </w:p>
          <w:p w14:paraId="7799CF8F" w14:textId="77777777" w:rsidR="00235A91" w:rsidRDefault="00235A91" w:rsidP="000D496D">
            <w:pPr>
              <w:jc w:val="center"/>
              <w:rPr>
                <w:rFonts w:ascii="Times New Roman" w:hAnsi="Times New Roman"/>
                <w:b/>
                <w:lang w:val="uz-Cyrl-UZ"/>
              </w:rPr>
            </w:pPr>
          </w:p>
          <w:p w14:paraId="62BC9BAE" w14:textId="77777777" w:rsidR="00235A91" w:rsidRDefault="00235A91" w:rsidP="000D496D">
            <w:pPr>
              <w:jc w:val="center"/>
              <w:rPr>
                <w:rFonts w:ascii="Times New Roman" w:hAnsi="Times New Roman"/>
                <w:b/>
                <w:lang w:val="uz-Cyrl-UZ"/>
              </w:rPr>
            </w:pPr>
          </w:p>
          <w:p w14:paraId="78AD506D" w14:textId="77777777" w:rsidR="00235A91" w:rsidRPr="009C2CBE" w:rsidRDefault="00235A91" w:rsidP="000D496D">
            <w:pPr>
              <w:jc w:val="center"/>
              <w:rPr>
                <w:rFonts w:ascii="Times New Roman" w:hAnsi="Times New Roman"/>
                <w:b/>
                <w:lang w:val="uz-Cyrl-UZ"/>
              </w:rPr>
            </w:pPr>
          </w:p>
        </w:tc>
        <w:tc>
          <w:tcPr>
            <w:tcW w:w="4649" w:type="dxa"/>
            <w:hideMark/>
          </w:tcPr>
          <w:p w14:paraId="2BF36D38" w14:textId="77777777" w:rsidR="00235A91" w:rsidRPr="009C2CBE" w:rsidRDefault="00235A91" w:rsidP="000D496D">
            <w:pPr>
              <w:ind w:right="176"/>
              <w:jc w:val="center"/>
              <w:rPr>
                <w:rFonts w:ascii="Times New Roman" w:hAnsi="Times New Roman"/>
                <w:b/>
                <w:lang w:val="uz-Cyrl-UZ"/>
              </w:rPr>
            </w:pPr>
            <w:r w:rsidRPr="009C2CBE">
              <w:rPr>
                <w:rFonts w:ascii="Times New Roman" w:hAnsi="Times New Roman"/>
                <w:b/>
                <w:lang w:val="uz-Cyrl-UZ"/>
              </w:rPr>
              <w:t>СОТИБ ОЛУВЧИ:</w:t>
            </w:r>
          </w:p>
          <w:p w14:paraId="34B1CE7E" w14:textId="77777777" w:rsidR="00235A91" w:rsidRPr="009C2CBE" w:rsidRDefault="00235A91" w:rsidP="000D496D">
            <w:pPr>
              <w:ind w:right="176"/>
              <w:jc w:val="center"/>
              <w:rPr>
                <w:rFonts w:ascii="Times New Roman" w:hAnsi="Times New Roman"/>
                <w:b/>
                <w:lang w:val="uz-Cyrl-UZ"/>
              </w:rPr>
            </w:pPr>
            <w:r w:rsidRPr="009C2CBE">
              <w:rPr>
                <w:rFonts w:ascii="Times New Roman" w:hAnsi="Times New Roman"/>
                <w:b/>
                <w:lang w:val="uz-Cyrl-UZ"/>
              </w:rPr>
              <w:t xml:space="preserve">Ўзбекистон Республикаси </w:t>
            </w:r>
            <w:r w:rsidRPr="009C2CBE">
              <w:rPr>
                <w:rFonts w:ascii="Times New Roman" w:hAnsi="Times New Roman"/>
                <w:lang w:val="uz-Cyrl-UZ"/>
              </w:rPr>
              <w:t xml:space="preserve"> </w:t>
            </w:r>
            <w:r w:rsidRPr="009C2CBE">
              <w:rPr>
                <w:rFonts w:ascii="Times New Roman" w:hAnsi="Times New Roman"/>
                <w:b/>
                <w:lang w:val="uz-Cyrl-UZ"/>
              </w:rPr>
              <w:t>Ветеринария ва чорвачиликни ривожлантириш давлат қўмитаси</w:t>
            </w:r>
          </w:p>
        </w:tc>
      </w:tr>
      <w:tr w:rsidR="00235A91" w:rsidRPr="00235A91" w14:paraId="2797D217" w14:textId="77777777" w:rsidTr="000D496D">
        <w:trPr>
          <w:trHeight w:val="1057"/>
        </w:trPr>
        <w:tc>
          <w:tcPr>
            <w:tcW w:w="4531" w:type="dxa"/>
            <w:hideMark/>
          </w:tcPr>
          <w:p w14:paraId="007D3877" w14:textId="77777777" w:rsidR="00235A91" w:rsidRPr="009C2CBE" w:rsidRDefault="00235A91" w:rsidP="000D496D">
            <w:pPr>
              <w:jc w:val="center"/>
              <w:rPr>
                <w:rFonts w:ascii="Times New Roman" w:hAnsi="Times New Roman"/>
                <w:lang w:val="uz-Cyrl-UZ"/>
              </w:rPr>
            </w:pPr>
          </w:p>
          <w:p w14:paraId="5EEBCFFF" w14:textId="77777777" w:rsidR="00235A91" w:rsidRPr="009C2CBE" w:rsidRDefault="00235A91" w:rsidP="000D496D">
            <w:pPr>
              <w:jc w:val="center"/>
              <w:rPr>
                <w:rFonts w:ascii="Times New Roman" w:hAnsi="Times New Roman"/>
                <w:lang w:val="uz-Cyrl-UZ"/>
              </w:rPr>
            </w:pPr>
          </w:p>
          <w:p w14:paraId="17974E45" w14:textId="77777777" w:rsidR="00235A91" w:rsidRPr="009C2CBE" w:rsidRDefault="00235A91" w:rsidP="000D496D">
            <w:pPr>
              <w:jc w:val="center"/>
              <w:rPr>
                <w:rFonts w:ascii="Times New Roman" w:hAnsi="Times New Roman"/>
                <w:b/>
                <w:lang w:val="uz-Cyrl-UZ"/>
              </w:rPr>
            </w:pPr>
            <w:r w:rsidRPr="009C2CBE">
              <w:rPr>
                <w:rFonts w:ascii="Times New Roman" w:hAnsi="Times New Roman"/>
                <w:lang w:val="uz-Cyrl-UZ"/>
              </w:rPr>
              <w:t xml:space="preserve">__________      </w:t>
            </w:r>
          </w:p>
          <w:p w14:paraId="22A269D6" w14:textId="77777777" w:rsidR="00235A91" w:rsidRPr="009C2CBE" w:rsidRDefault="00235A91" w:rsidP="000D496D">
            <w:pPr>
              <w:rPr>
                <w:rFonts w:ascii="Times New Roman" w:hAnsi="Times New Roman"/>
                <w:lang w:val="uz-Cyrl-UZ"/>
              </w:rPr>
            </w:pPr>
            <w:r w:rsidRPr="009C2CBE">
              <w:rPr>
                <w:rFonts w:ascii="Times New Roman" w:hAnsi="Times New Roman"/>
                <w:lang w:val="uz-Cyrl-UZ"/>
              </w:rPr>
              <w:t>М.Ў.</w:t>
            </w:r>
          </w:p>
        </w:tc>
        <w:tc>
          <w:tcPr>
            <w:tcW w:w="4649" w:type="dxa"/>
            <w:hideMark/>
          </w:tcPr>
          <w:p w14:paraId="4BC2F622" w14:textId="77777777" w:rsidR="00235A91" w:rsidRPr="009C2CBE" w:rsidRDefault="00235A91" w:rsidP="000D496D">
            <w:pPr>
              <w:rPr>
                <w:rFonts w:ascii="Times New Roman" w:hAnsi="Times New Roman"/>
                <w:lang w:val="uz-Cyrl-UZ"/>
              </w:rPr>
            </w:pPr>
          </w:p>
          <w:p w14:paraId="11694375" w14:textId="77777777" w:rsidR="00235A91" w:rsidRPr="009C2CBE" w:rsidRDefault="00235A91" w:rsidP="000D496D">
            <w:pPr>
              <w:rPr>
                <w:rFonts w:ascii="Times New Roman" w:hAnsi="Times New Roman"/>
                <w:lang w:val="uz-Cyrl-UZ"/>
              </w:rPr>
            </w:pPr>
          </w:p>
          <w:p w14:paraId="0E4D8F76" w14:textId="77777777" w:rsidR="00235A91" w:rsidRPr="009C2CBE" w:rsidRDefault="00235A91" w:rsidP="000D496D">
            <w:pPr>
              <w:rPr>
                <w:rFonts w:ascii="Times New Roman" w:hAnsi="Times New Roman"/>
                <w:lang w:val="uz-Cyrl-UZ"/>
              </w:rPr>
            </w:pPr>
            <w:r w:rsidRPr="009C2CBE">
              <w:rPr>
                <w:rFonts w:ascii="Times New Roman" w:hAnsi="Times New Roman"/>
                <w:lang w:val="uz-Cyrl-UZ"/>
              </w:rPr>
              <w:t xml:space="preserve">          ______________ </w:t>
            </w:r>
            <w:r w:rsidRPr="009C2CBE">
              <w:rPr>
                <w:rFonts w:ascii="Times New Roman" w:hAnsi="Times New Roman"/>
                <w:b/>
                <w:lang w:val="uz-Cyrl-UZ"/>
              </w:rPr>
              <w:t xml:space="preserve"> С.В.Бердиқулов</w:t>
            </w:r>
          </w:p>
          <w:p w14:paraId="50855EEF" w14:textId="77777777" w:rsidR="00235A91" w:rsidRPr="009C2CBE" w:rsidRDefault="00235A91" w:rsidP="000D496D">
            <w:pPr>
              <w:rPr>
                <w:rFonts w:ascii="Times New Roman" w:hAnsi="Times New Roman"/>
                <w:lang w:val="uz-Cyrl-UZ"/>
              </w:rPr>
            </w:pPr>
            <w:r w:rsidRPr="009C2CBE">
              <w:rPr>
                <w:rFonts w:ascii="Times New Roman" w:hAnsi="Times New Roman"/>
                <w:lang w:val="uz-Cyrl-UZ"/>
              </w:rPr>
              <w:t>М.Ў.</w:t>
            </w:r>
          </w:p>
        </w:tc>
      </w:tr>
    </w:tbl>
    <w:p w14:paraId="066378FA" w14:textId="77777777" w:rsidR="00235A91" w:rsidRPr="00402CF6" w:rsidRDefault="00235A91" w:rsidP="00235A91">
      <w:pPr>
        <w:pStyle w:val="a3"/>
        <w:spacing w:line="230" w:lineRule="auto"/>
        <w:jc w:val="center"/>
        <w:rPr>
          <w:rFonts w:ascii="Times New Roman" w:hAnsi="Times New Roman"/>
          <w:b/>
          <w:lang w:val="uz-Cyrl-UZ"/>
        </w:rPr>
      </w:pPr>
    </w:p>
    <w:p w14:paraId="59A7B75B" w14:textId="77777777" w:rsidR="003315E7" w:rsidRPr="00235A91" w:rsidRDefault="003315E7">
      <w:pPr>
        <w:rPr>
          <w:lang w:val="uz-Cyrl-UZ"/>
        </w:rPr>
      </w:pPr>
    </w:p>
    <w:sectPr w:rsidR="003315E7" w:rsidRPr="00235A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altName w:val="Calibri"/>
    <w:panose1 w:val="00000000000000000000"/>
    <w:charset w:val="CC"/>
    <w:family w:val="swiss"/>
    <w:notTrueType/>
    <w:pitch w:val="variable"/>
    <w:sig w:usb0="00000201" w:usb1="00000000" w:usb2="00000000" w:usb3="00000000" w:csb0="00000004" w:csb1="00000000"/>
  </w:font>
  <w:font w:name="DejaVu Sans">
    <w:altName w:val="Times New Roman"/>
    <w:charset w:val="01"/>
    <w:family w:val="auto"/>
    <w:pitch w:val="variable"/>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352"/>
    <w:rsid w:val="00235A91"/>
    <w:rsid w:val="00312352"/>
    <w:rsid w:val="003315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8B47A5-9DF9-42D3-B036-AF2FDCE02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5A91"/>
    <w:pPr>
      <w:spacing w:after="0" w:line="240" w:lineRule="auto"/>
    </w:pPr>
    <w:rPr>
      <w:rFonts w:ascii="Cambria" w:eastAsia="Times New Roman" w:hAnsi="Cambria"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4"/>
    <w:link w:val="a5"/>
    <w:qFormat/>
    <w:rsid w:val="00235A91"/>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character" w:customStyle="1" w:styleId="a5">
    <w:name w:val="Заголовок Знак"/>
    <w:basedOn w:val="a0"/>
    <w:link w:val="a3"/>
    <w:rsid w:val="00235A91"/>
    <w:rPr>
      <w:rFonts w:ascii="Liberation Sans" w:eastAsia="Times New Roman" w:hAnsi="Liberation Sans" w:cs="DejaVu Sans"/>
      <w:color w:val="000000"/>
      <w:kern w:val="1"/>
      <w:sz w:val="28"/>
      <w:szCs w:val="28"/>
      <w:lang w:eastAsia="zh-CN" w:bidi="hi-IN"/>
    </w:rPr>
  </w:style>
  <w:style w:type="paragraph" w:customStyle="1" w:styleId="1">
    <w:name w:val="Основной текст1"/>
    <w:basedOn w:val="a"/>
    <w:uiPriority w:val="99"/>
    <w:rsid w:val="00235A91"/>
    <w:pPr>
      <w:spacing w:line="324" w:lineRule="exact"/>
      <w:jc w:val="right"/>
    </w:pPr>
    <w:rPr>
      <w:rFonts w:ascii="Times New Roman" w:hAnsi="Times New Roman"/>
      <w:sz w:val="27"/>
      <w:szCs w:val="27"/>
      <w:lang w:val="ru-RU" w:eastAsia="ru-RU"/>
    </w:rPr>
  </w:style>
  <w:style w:type="paragraph" w:styleId="a4">
    <w:name w:val="Body Text"/>
    <w:basedOn w:val="a"/>
    <w:link w:val="a6"/>
    <w:uiPriority w:val="99"/>
    <w:semiHidden/>
    <w:unhideWhenUsed/>
    <w:rsid w:val="00235A91"/>
    <w:pPr>
      <w:spacing w:after="120"/>
    </w:pPr>
  </w:style>
  <w:style w:type="character" w:customStyle="1" w:styleId="a6">
    <w:name w:val="Основной текст Знак"/>
    <w:basedOn w:val="a0"/>
    <w:link w:val="a4"/>
    <w:uiPriority w:val="99"/>
    <w:semiHidden/>
    <w:rsid w:val="00235A91"/>
    <w:rPr>
      <w:rFonts w:ascii="Cambria" w:eastAsia="Times New Roman" w:hAnsi="Cambri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1534</Words>
  <Characters>8746</Characters>
  <Application>Microsoft Office Word</Application>
  <DocSecurity>0</DocSecurity>
  <Lines>72</Lines>
  <Paragraphs>20</Paragraphs>
  <ScaleCrop>false</ScaleCrop>
  <Company/>
  <LinksUpToDate>false</LinksUpToDate>
  <CharactersWithSpaces>10260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shaxriyor uzim</dc:creator>
  <cp:keywords/>
  <dc:description/>
  <cp:lastModifiedBy>shaxriyor uzim</cp:lastModifiedBy>
  <cp:revision>2</cp:revision>
  <dcterms:created xsi:type="dcterms:W3CDTF">2022-03-10T11:05:00Z</dcterms:created>
  <dcterms:modified xsi:type="dcterms:W3CDTF">2022-03-10T11:06:00Z</dcterms:modified>
</cp:coreProperties>
</file>