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A1" w:rsidRPr="000D2E6F" w:rsidRDefault="00727AA1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ОЛДИ-СОТДИ ШАРТНОМАСИ</w:t>
      </w:r>
      <w:r w:rsidR="000D2E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_________</w:t>
      </w:r>
    </w:p>
    <w:p w:rsidR="00727AA1" w:rsidRPr="00174319" w:rsidRDefault="00174319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val="uz-Cyrl-UZ" w:eastAsia="ru-RU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>
        <w:rPr>
          <w:rFonts w:eastAsia="Times New Roman" w:cs="Times New Roman"/>
          <w:color w:val="000000"/>
          <w:sz w:val="24"/>
          <w:szCs w:val="24"/>
          <w:lang w:val="uz-Cyrl-UZ" w:eastAsia="ru-RU"/>
        </w:rPr>
        <w:t>қудуқ туман</w:t>
      </w:r>
      <w:r w:rsidR="00727AA1"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</w:t>
      </w:r>
      <w:r>
        <w:rPr>
          <w:rFonts w:eastAsia="Times New Roman" w:cs="Times New Roman"/>
          <w:color w:val="000000"/>
          <w:sz w:val="24"/>
          <w:szCs w:val="24"/>
          <w:lang w:val="uz-Cyrl-UZ" w:eastAsia="ru-RU"/>
        </w:rPr>
        <w:t>“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_____</w:t>
      </w:r>
      <w:r>
        <w:rPr>
          <w:rFonts w:eastAsia="Times New Roman" w:cs="Times New Roman"/>
          <w:color w:val="000000"/>
          <w:sz w:val="24"/>
          <w:szCs w:val="24"/>
          <w:lang w:val="uz-Cyrl-UZ" w:eastAsia="ru-RU"/>
        </w:rPr>
        <w:t>”____________2022йил</w:t>
      </w:r>
    </w:p>
    <w:p w:rsidR="00727AA1" w:rsidRPr="00727AA1" w:rsidRDefault="00727AA1" w:rsidP="00727AA1">
      <w:pPr>
        <w:shd w:val="clear" w:color="auto" w:fill="FFFFFF"/>
        <w:spacing w:before="15" w:after="15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727AA1" w:rsidRPr="00727AA1" w:rsidRDefault="00174319" w:rsidP="00727AA1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______________________________________</w:t>
      </w:r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юритилади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Низом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ҳаракат қилувчи раҳбари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95313">
        <w:rPr>
          <w:rFonts w:eastAsia="Times New Roman" w:cs="Times New Roman"/>
          <w:color w:val="000000"/>
          <w:sz w:val="24"/>
          <w:szCs w:val="24"/>
          <w:u w:val="single"/>
          <w:lang w:val="uz-Latn-UZ" w:eastAsia="ru-RU"/>
        </w:rPr>
        <w:t>Учқудуқ туман Мактабгача таълим бўлими</w:t>
      </w:r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Устави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ҳаракат қилувчи,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юритилади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95313">
        <w:rPr>
          <w:rFonts w:eastAsia="Times New Roman" w:cs="Times New Roman"/>
          <w:color w:val="000000"/>
          <w:sz w:val="24"/>
          <w:szCs w:val="24"/>
          <w:u w:val="single"/>
          <w:lang w:val="uz-Latn-UZ" w:eastAsia="ru-RU"/>
        </w:rPr>
        <w:t>Н.Н.Амонова</w:t>
      </w:r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қуйидагилар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тугрисида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туздилар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727AA1" w:rsidRPr="00727AA1" w:rsidRDefault="00727AA1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1.ШАРТНОМА ПРЕДМЕТИ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узига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мулк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эса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кабул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ҳақини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мажбуриятини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</w:t>
      </w:r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маълумотлар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Ушбу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1.3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кисмидаги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 1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жадвалида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курсатилган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1.3.</w:t>
      </w:r>
    </w:p>
    <w:tbl>
      <w:tblPr>
        <w:tblW w:w="106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"/>
        <w:gridCol w:w="4349"/>
        <w:gridCol w:w="995"/>
        <w:gridCol w:w="1458"/>
        <w:gridCol w:w="1701"/>
        <w:gridCol w:w="1843"/>
      </w:tblGrid>
      <w:tr w:rsidR="00727AA1" w:rsidRPr="00727AA1" w:rsidTr="00F4157C"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Товарнинг</w:t>
            </w:r>
            <w:proofErr w:type="spellEnd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Улчов</w:t>
            </w:r>
            <w:proofErr w:type="spellEnd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бирлиги</w:t>
            </w:r>
            <w:proofErr w:type="spellEnd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Миқдори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Бахоси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</w:p>
        </w:tc>
      </w:tr>
      <w:tr w:rsidR="00727AA1" w:rsidRPr="00727AA1" w:rsidTr="00F4157C"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AC5E47" w:rsidRDefault="00AC5E47" w:rsidP="009A458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Матрац</w:t>
            </w:r>
            <w:r w:rsidRPr="00AC5E47"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 xml:space="preserve"> (1400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мм</w:t>
            </w:r>
            <w:r w:rsidR="009A458A">
              <w:rPr>
                <w:rFonts w:eastAsia="Times New Roman" w:cs="Times New Roman"/>
                <w:color w:val="000000"/>
                <w:sz w:val="24"/>
                <w:szCs w:val="24"/>
                <w:lang w:val="uz-Cyrl-UZ" w:eastAsia="ru-RU"/>
              </w:rPr>
              <w:t>*</w:t>
            </w:r>
            <w:r w:rsidRPr="00AC5E47"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600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мм</w:t>
            </w:r>
            <w:r w:rsidR="009A458A">
              <w:rPr>
                <w:rFonts w:eastAsia="Times New Roman" w:cs="Times New Roman"/>
                <w:color w:val="000000"/>
                <w:sz w:val="24"/>
                <w:szCs w:val="24"/>
                <w:lang w:val="uz-Cyrl-UZ" w:eastAsia="ru-RU"/>
              </w:rPr>
              <w:t>*</w:t>
            </w:r>
            <w:r w:rsidRPr="00AC5E47"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50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мм</w:t>
            </w:r>
            <w:r w:rsidRPr="00AC5E47"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)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2C4271" w:rsidRDefault="002C4271" w:rsidP="0017431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uz-Latn-UZ" w:eastAsia="ru-RU"/>
              </w:rPr>
            </w:pPr>
            <w:r w:rsidRPr="002C4271"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дона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5E7C77" w:rsidRDefault="002C4271" w:rsidP="005E7C7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5E7C77"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5E7C77" w:rsidRDefault="00727AA1" w:rsidP="005E7C7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9A37BF" w:rsidRDefault="00727AA1" w:rsidP="005E7C77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uz-Latn-UZ" w:eastAsia="ru-RU"/>
              </w:rPr>
            </w:pPr>
          </w:p>
        </w:tc>
      </w:tr>
      <w:tr w:rsidR="00727AA1" w:rsidRPr="00727AA1" w:rsidTr="00F4157C"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AC5E47" w:rsidRDefault="002C4271" w:rsidP="009726E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Кўрпа</w:t>
            </w:r>
            <w:r w:rsidR="009726E5">
              <w:rPr>
                <w:rFonts w:eastAsia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AC5E47" w:rsidRPr="00AC5E47"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(</w:t>
            </w:r>
            <w:r w:rsidR="00AC5E47" w:rsidRPr="00AC5E47">
              <w:rPr>
                <w:rFonts w:cs="Times New Roman"/>
                <w:color w:val="000000"/>
                <w:sz w:val="24"/>
                <w:szCs w:val="24"/>
                <w:lang w:val="uz-Latn-UZ"/>
              </w:rPr>
              <w:t>1</w:t>
            </w:r>
            <w:r w:rsidR="009726E5">
              <w:rPr>
                <w:rFonts w:cs="Times New Roman"/>
                <w:color w:val="000000"/>
                <w:sz w:val="24"/>
                <w:szCs w:val="24"/>
                <w:lang w:val="uz-Cyrl-UZ"/>
              </w:rPr>
              <w:t>2</w:t>
            </w:r>
            <w:r w:rsidR="00AC5E47" w:rsidRPr="00AC5E47">
              <w:rPr>
                <w:rFonts w:cs="Times New Roman"/>
                <w:color w:val="000000"/>
                <w:sz w:val="24"/>
                <w:szCs w:val="24"/>
                <w:lang w:val="uz-Latn-UZ"/>
              </w:rPr>
              <w:t>00мм</w:t>
            </w:r>
            <w:r w:rsidR="008779CA">
              <w:rPr>
                <w:rFonts w:cs="Times New Roman"/>
                <w:color w:val="000000"/>
                <w:sz w:val="24"/>
                <w:szCs w:val="24"/>
              </w:rPr>
              <w:t>*</w:t>
            </w:r>
            <w:r w:rsidR="00AC5E47" w:rsidRPr="00AC5E47">
              <w:rPr>
                <w:rFonts w:cs="Times New Roman"/>
                <w:color w:val="000000"/>
                <w:sz w:val="24"/>
                <w:szCs w:val="24"/>
                <w:lang w:val="uz-Latn-UZ"/>
              </w:rPr>
              <w:t>1</w:t>
            </w:r>
            <w:r w:rsidR="009726E5">
              <w:rPr>
                <w:rFonts w:cs="Times New Roman"/>
                <w:color w:val="000000"/>
                <w:sz w:val="24"/>
                <w:szCs w:val="24"/>
                <w:lang w:val="uz-Cyrl-UZ"/>
              </w:rPr>
              <w:t>0</w:t>
            </w:r>
            <w:r w:rsidR="00AC5E47" w:rsidRPr="00AC5E47">
              <w:rPr>
                <w:rFonts w:cs="Times New Roman"/>
                <w:color w:val="000000"/>
                <w:sz w:val="24"/>
                <w:szCs w:val="24"/>
                <w:lang w:val="uz-Latn-UZ"/>
              </w:rPr>
              <w:t>00мм)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2C4271" w:rsidRDefault="002C4271" w:rsidP="0017431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uz-Latn-UZ" w:eastAsia="ru-RU"/>
              </w:rPr>
            </w:pPr>
            <w:r w:rsidRPr="002C4271"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дона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5E7C77" w:rsidRDefault="002C4271" w:rsidP="005E7C7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5E7C77"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5E7C77" w:rsidRDefault="00727AA1" w:rsidP="005E7C7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9A37BF" w:rsidRDefault="00727AA1" w:rsidP="005E7C77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uz-Latn-UZ" w:eastAsia="ru-RU"/>
              </w:rPr>
            </w:pPr>
          </w:p>
        </w:tc>
      </w:tr>
      <w:tr w:rsidR="00727AA1" w:rsidRPr="00727AA1" w:rsidTr="00F4157C"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AC5E47" w:rsidRDefault="002C4271" w:rsidP="008779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Ёстиқ</w:t>
            </w:r>
            <w:r w:rsidR="00AC5E47" w:rsidRPr="00AC5E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 мм</w:t>
            </w:r>
            <w:r w:rsidR="00AC5E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79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AB3F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  <w:r w:rsidR="00AB3F15" w:rsidRPr="00AC5E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2C4271" w:rsidRDefault="002C4271" w:rsidP="0017431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uz-Latn-UZ" w:eastAsia="ru-RU"/>
              </w:rPr>
            </w:pPr>
            <w:r w:rsidRPr="002C4271"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дона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5E7C77" w:rsidRDefault="00E67BDD" w:rsidP="005E7C7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5E7C77"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5E7C77" w:rsidRDefault="00727AA1" w:rsidP="005E7C7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9A37BF" w:rsidRDefault="00727AA1" w:rsidP="005E7C77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uz-Latn-UZ" w:eastAsia="ru-RU"/>
              </w:rPr>
            </w:pPr>
          </w:p>
        </w:tc>
      </w:tr>
      <w:tr w:rsidR="00727AA1" w:rsidRPr="00727AA1" w:rsidTr="00F4157C"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37BF" w:rsidRDefault="009A37BF" w:rsidP="00727AA1">
            <w:pPr>
              <w:spacing w:before="15" w:after="1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</w:p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68D1" w:rsidRDefault="00AC5E47" w:rsidP="00AC5E4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Чойшаблар тўплами</w:t>
            </w:r>
          </w:p>
          <w:p w:rsidR="00174319" w:rsidRDefault="001568D1" w:rsidP="00AC5E4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C5E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(ёстиқ</w:t>
            </w:r>
            <w:r w:rsidR="00AC5E47" w:rsidRPr="00AC5E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5E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жилд</w:t>
            </w:r>
            <w:r w:rsidR="001743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C5E47" w:rsidRPr="00AC5E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1743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см*</w:t>
            </w:r>
            <w:r w:rsidR="00AC5E47" w:rsidRPr="00AC5E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AC5E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</w:p>
          <w:p w:rsidR="00174319" w:rsidRDefault="00AC5E47" w:rsidP="0017431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E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743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ўрпа</w:t>
            </w:r>
            <w:r w:rsidRPr="00AC5E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тўшак </w:t>
            </w:r>
            <w:r w:rsidRPr="00AC5E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125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r w:rsidR="001743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AC5E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r w:rsidRPr="00AC5E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743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7AA1" w:rsidRPr="00AC5E47" w:rsidRDefault="00AC5E47" w:rsidP="0017431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E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743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ойшаб</w:t>
            </w:r>
            <w:r w:rsidRPr="00AC5E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узунлиги</w:t>
            </w:r>
            <w:r w:rsidRPr="00AC5E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:150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r w:rsidR="001743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AC5E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110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5E47" w:rsidRDefault="00AC5E47" w:rsidP="001743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AA1" w:rsidRPr="002C4271" w:rsidRDefault="00174319" w:rsidP="001743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2C4271"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К</w:t>
            </w:r>
            <w:r w:rsidR="002C4271" w:rsidRPr="002C4271"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омп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4271" w:rsidRPr="002C4271"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лект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5E47" w:rsidRDefault="00AC5E47" w:rsidP="005E7C7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19" w:rsidRDefault="00174319" w:rsidP="005E7C7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AA1" w:rsidRPr="005E7C77" w:rsidRDefault="00CB4A09" w:rsidP="005E7C7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5E7C77"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1142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5E7C77" w:rsidRDefault="00727AA1" w:rsidP="005E7C7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9A37BF" w:rsidRDefault="00727AA1" w:rsidP="00F4157C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uz-Latn-UZ" w:eastAsia="ru-RU"/>
              </w:rPr>
            </w:pPr>
          </w:p>
        </w:tc>
      </w:tr>
      <w:tr w:rsidR="00727AA1" w:rsidRPr="00727AA1" w:rsidTr="00F4157C"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5E7C77" w:rsidRDefault="00727AA1" w:rsidP="005E7C7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5E7C77" w:rsidRDefault="00727AA1" w:rsidP="005E7C77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5E7C77"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Жами: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9A37BF" w:rsidRDefault="00727AA1" w:rsidP="005E7C77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uz-Latn-UZ" w:eastAsia="ru-RU"/>
              </w:rPr>
            </w:pPr>
          </w:p>
        </w:tc>
      </w:tr>
    </w:tbl>
    <w:p w:rsidR="00727AA1" w:rsidRPr="009A37BF" w:rsidRDefault="00727AA1" w:rsidP="00727AA1">
      <w:pPr>
        <w:shd w:val="clear" w:color="auto" w:fill="FFFFFF"/>
        <w:spacing w:before="15" w:after="15"/>
        <w:jc w:val="both"/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бахоси</w:t>
      </w:r>
      <w:proofErr w:type="spellEnd"/>
      <w:r w:rsidR="001743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A5C1F">
        <w:rPr>
          <w:rFonts w:eastAsia="Times New Roman" w:cs="Times New Roman"/>
          <w:b/>
          <w:color w:val="000000"/>
          <w:sz w:val="24"/>
          <w:szCs w:val="24"/>
          <w:u w:val="single"/>
          <w:lang w:val="uz-Cyrl-UZ" w:eastAsia="ru-RU"/>
        </w:rPr>
        <w:t>0</w:t>
      </w:r>
      <w:r w:rsidRPr="009A37BF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174319" w:rsidRPr="009A37BF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(</w:t>
      </w:r>
      <w:r w:rsidR="00AA5C1F">
        <w:rPr>
          <w:rFonts w:eastAsia="Times New Roman" w:cs="Times New Roman"/>
          <w:b/>
          <w:color w:val="000000"/>
          <w:sz w:val="24"/>
          <w:szCs w:val="24"/>
          <w:u w:val="single"/>
          <w:lang w:val="uz-Cyrl-UZ" w:eastAsia="ru-RU"/>
        </w:rPr>
        <w:t>суз билан</w:t>
      </w:r>
      <w:r w:rsidR="00174319" w:rsidRPr="009A37BF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174319" w:rsidRPr="009A37BF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сум</w:t>
      </w:r>
      <w:proofErr w:type="spellEnd"/>
      <w:r w:rsidR="00174319" w:rsidRPr="009A37BF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)</w:t>
      </w:r>
    </w:p>
    <w:p w:rsidR="00727AA1" w:rsidRPr="00727AA1" w:rsidRDefault="00727AA1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ТЎЛОВ ШАРТЛАРИ</w:t>
      </w:r>
    </w:p>
    <w:p w:rsidR="00727AA1" w:rsidRPr="00727AA1" w:rsidRDefault="00727AA1" w:rsidP="00174319">
      <w:pPr>
        <w:shd w:val="clear" w:color="auto" w:fill="FFFFFF"/>
        <w:spacing w:before="15" w:after="1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2.1. Ушбу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қуйидаги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27AA1" w:rsidRPr="00727AA1" w:rsidRDefault="00727AA1" w:rsidP="00174319">
      <w:pPr>
        <w:shd w:val="clear" w:color="auto" w:fill="FFFFFF"/>
        <w:spacing w:before="15" w:after="1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томон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имзоланганидан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қилиш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куни</w:t>
      </w:r>
      <w:proofErr w:type="spellEnd"/>
      <w:r w:rsidR="00F4157C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Сотувчига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пул миқдори </w:t>
      </w:r>
      <w:r w:rsidR="009A37BF">
        <w:rPr>
          <w:rFonts w:eastAsia="Times New Roman" w:cs="Times New Roman"/>
          <w:color w:val="000000"/>
          <w:sz w:val="24"/>
          <w:szCs w:val="24"/>
          <w:lang w:val="uz-Cyrl-UZ" w:eastAsia="ru-RU"/>
        </w:rPr>
        <w:t>30</w:t>
      </w: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%</w:t>
      </w:r>
      <w:r w:rsidR="009A37B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AA5C1F" w:rsidRPr="00AA5C1F">
        <w:rPr>
          <w:rFonts w:eastAsia="Times New Roman" w:cs="Times New Roman"/>
          <w:b/>
          <w:color w:val="000000"/>
          <w:sz w:val="24"/>
          <w:szCs w:val="24"/>
          <w:u w:val="single"/>
          <w:lang w:val="uz-Cyrl-UZ" w:eastAsia="ru-RU"/>
        </w:rPr>
        <w:t>0 (сумма сўз билан)</w:t>
      </w:r>
      <w:r w:rsidR="00AA5C1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9A37BF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r w:rsidR="009A37BF">
        <w:rPr>
          <w:rFonts w:eastAsia="Times New Roman" w:cs="Times New Roman"/>
          <w:color w:val="000000"/>
          <w:sz w:val="24"/>
          <w:szCs w:val="24"/>
          <w:lang w:val="uz-Cyrl-UZ" w:eastAsia="ru-RU"/>
        </w:rPr>
        <w:t>ў</w:t>
      </w:r>
      <w:r w:rsidR="009A37BF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миқдорида пул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174319">
      <w:pPr>
        <w:shd w:val="clear" w:color="auto" w:fill="FFFFFF"/>
        <w:spacing w:before="15" w:after="1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шакли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="00F4157C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Пул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Сотувчининг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рақамига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йули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 ТАРАФЛАРНИНГ МАЖБУРИЯТЛАРИ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Сотувчининг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2.1 банди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санадан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банк кун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топшириши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унга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оид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хужжатларни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шартларига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ташиш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жараёнида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бузилиши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синиши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йук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булиши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мумкинлигини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истисно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даражадаги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идишларда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жойлаштирилган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олувчининг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куздан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кунлик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куздан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мос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келмаслиги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аникланган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шу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Сотувчига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аникланган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номувофикликлар</w:t>
      </w:r>
      <w:proofErr w:type="spellEnd"/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маълумотларни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акс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эттирувчи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хабарнома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(рекламация)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юборади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ind w:firstLine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юборилганлиги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хабарномани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пайтдан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алмаштириш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сифатлисига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алмаштириш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ТАРАФЛАРНИНГ ЖАВОБГАРЛИГИ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муддатлари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кечиктириб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юборилган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тўлиқ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холларда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товар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берувчи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мажбурият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бажарилмаган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кисмининг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тақдирда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пеня миқдори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миқдорида пеня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бироқ бунда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бахосининг</w:t>
      </w:r>
      <w:proofErr w:type="spellEnd"/>
      <w:proofErr w:type="gramStart"/>
      <w:r w:rsidRPr="00727AA1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ўланадиган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максимал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фоиздан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ошиб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кетмаслиги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Пеняни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мажбуриятларини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бузган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тарафни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муддатларини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кечиктириб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юбориш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тўлиқ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бермаслик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окибатида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зарарни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коплашдан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этмайди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Агар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стандартлар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техник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намуналарга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эталонларга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қонун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хужжатларида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шартномасида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бошка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мажбурий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шартларга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мос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келмаса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кабул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хамда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уларнинг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ҳақини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тўлашни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этиб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кийматининг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ёмон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бўлганда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ундириладиган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жарима</w:t>
      </w:r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миқдорида жарима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ундириб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олишга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</w:t>
      </w:r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лаб</w:t>
      </w:r>
      <w:proofErr w:type="spellEnd"/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куйилган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булса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суммани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кайтаришни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хаклидир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берганлик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жарима</w:t>
      </w:r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акцептсиз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ундириб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олинади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ҳақини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вақтида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тўламаганлик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берувчига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юборилган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вақтида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оширилмаган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миқдорида,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аммо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ўланадиган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пеняни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юқори миқдори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фоизидан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ортик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миқдорида пеня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жавобгарлик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холатлари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Республикасининг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юритувчи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субъектлар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фаолиятининг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шартномавий-хукукий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базаси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тугрисидаги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Қонуни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ШАРТНОМАНИ УЗГАРТИРИШ ВА БЕКОР КИЛИШ ТАРТИБИ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Ушбу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кандай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узгартириш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кушимчалар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улар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расмийлаштирилган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ваколатли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шахслари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ҳақикий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олдин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келишувига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мувофик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Республикасини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қонун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хужжатларида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асосларга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кура,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зарар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копланган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йул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куйилади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НИЗОЛАРНИ ХАЛ КИЛИШ ТАРТИБИ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Ушбу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боғли</w:t>
      </w:r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қ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чиқадиган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низолар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талабнома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билдириш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тартибига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қилинган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Билдирган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талабномасига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қонунда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ойлик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талаблари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каноатлантирилмаган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хукуки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бузилган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хисобловчи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тараф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низони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даъво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аризаси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жавобгар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жойлашган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судига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мурожаат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хакли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БОШҚА ШАРТЛАР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тузилган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иккаласи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хам</w:t>
      </w:r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хил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тарафларга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нусхадан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берилади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7.2.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727AA1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қилиш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ойга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қадар.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7.3.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Кушимча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Pr="00727AA1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Қўшимча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8. ТАРАФЛАРНИНГ ЮРИДИК</w:t>
      </w:r>
      <w:r w:rsidR="008779C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МАНЗИЛЛАРИ ВА РЕКВИЗИТЛАРИ.</w:t>
      </w:r>
    </w:p>
    <w:tbl>
      <w:tblPr>
        <w:tblW w:w="9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5"/>
        <w:gridCol w:w="7743"/>
      </w:tblGrid>
      <w:tr w:rsidR="00727AA1" w:rsidRPr="00727AA1" w:rsidTr="00727AA1">
        <w:tc>
          <w:tcPr>
            <w:tcW w:w="5242" w:type="dxa"/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Сотувчи</w:t>
            </w:r>
            <w:proofErr w:type="spellEnd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103" w:type="dxa"/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Сотиб</w:t>
            </w:r>
            <w:proofErr w:type="spellEnd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олувчи</w:t>
            </w:r>
            <w:proofErr w:type="spellEnd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727AA1" w:rsidRPr="00727AA1" w:rsidTr="00727AA1">
        <w:tc>
          <w:tcPr>
            <w:tcW w:w="5242" w:type="dxa"/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AA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Сотувчи</w:t>
            </w:r>
            <w:proofErr w:type="spellEnd"/>
            <w:r w:rsidRPr="00727AA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27AA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корхона</w:t>
            </w:r>
            <w:proofErr w:type="spellEnd"/>
            <w:proofErr w:type="gramEnd"/>
            <w:r w:rsidRPr="00727AA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ҳақида </w:t>
            </w:r>
            <w:proofErr w:type="spellStart"/>
            <w:r w:rsidRPr="00727AA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маълумотлар</w:t>
            </w:r>
            <w:proofErr w:type="spellEnd"/>
          </w:p>
          <w:p w:rsidR="00727AA1" w:rsidRPr="00727AA1" w:rsidRDefault="00727AA1" w:rsidP="00727AA1">
            <w:pPr>
              <w:spacing w:before="15" w:after="15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AA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Сотувчи</w:t>
            </w:r>
            <w:proofErr w:type="spellEnd"/>
            <w:r w:rsidRPr="00727AA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7AA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корхона</w:t>
            </w:r>
            <w:proofErr w:type="spellEnd"/>
            <w:r w:rsidRPr="00727AA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раҳбари Ф.И.О. </w:t>
            </w:r>
            <w:proofErr w:type="spellStart"/>
            <w:r w:rsidRPr="00727AA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727AA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7AA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имзоси</w:t>
            </w:r>
            <w:proofErr w:type="spellEnd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5103" w:type="dxa"/>
            <w:shd w:val="clear" w:color="auto" w:fill="FFFFFF"/>
            <w:hideMark/>
          </w:tcPr>
          <w:tbl>
            <w:tblPr>
              <w:tblW w:w="5873" w:type="dxa"/>
              <w:tblInd w:w="2114" w:type="dxa"/>
              <w:tblLook w:val="04A0"/>
            </w:tblPr>
            <w:tblGrid>
              <w:gridCol w:w="4405"/>
              <w:gridCol w:w="235"/>
              <w:gridCol w:w="224"/>
              <w:gridCol w:w="19"/>
              <w:gridCol w:w="248"/>
              <w:gridCol w:w="214"/>
              <w:gridCol w:w="248"/>
              <w:gridCol w:w="6"/>
            </w:tblGrid>
            <w:tr w:rsidR="008779CA" w:rsidRPr="008A0ACC" w:rsidTr="008779CA">
              <w:trPr>
                <w:gridAfter w:val="5"/>
                <w:wAfter w:w="740" w:type="dxa"/>
                <w:trHeight w:val="193"/>
              </w:trPr>
              <w:tc>
                <w:tcPr>
                  <w:tcW w:w="51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79CA" w:rsidRPr="008A0ACC" w:rsidRDefault="008779CA" w:rsidP="008A0ACC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    </w:t>
                  </w:r>
                  <w:proofErr w:type="spellStart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Учкудук</w:t>
                  </w:r>
                  <w:proofErr w:type="spellEnd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мактабгача</w:t>
                  </w:r>
                  <w:proofErr w:type="spellEnd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таьлим</w:t>
                  </w:r>
                  <w:proofErr w:type="spellEnd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бўлими</w:t>
                  </w:r>
                  <w:proofErr w:type="spellEnd"/>
                </w:p>
              </w:tc>
            </w:tr>
            <w:tr w:rsidR="008779CA" w:rsidRPr="008A0ACC" w:rsidTr="008779CA">
              <w:trPr>
                <w:gridAfter w:val="5"/>
                <w:wAfter w:w="740" w:type="dxa"/>
                <w:trHeight w:val="193"/>
              </w:trPr>
              <w:tc>
                <w:tcPr>
                  <w:tcW w:w="51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79CA" w:rsidRPr="008A0ACC" w:rsidRDefault="008779CA" w:rsidP="008A0ACC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Юридик</w:t>
                  </w:r>
                  <w:proofErr w:type="spellEnd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манзилгох</w:t>
                  </w:r>
                  <w:proofErr w:type="spellEnd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Чул</w:t>
                  </w:r>
                  <w:proofErr w:type="spellEnd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гули</w:t>
                  </w:r>
                  <w:proofErr w:type="gramEnd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 26-уй</w:t>
                  </w:r>
                </w:p>
              </w:tc>
            </w:tr>
            <w:tr w:rsidR="008779CA" w:rsidRPr="008A0ACC" w:rsidTr="008779CA">
              <w:trPr>
                <w:gridAfter w:val="5"/>
                <w:wAfter w:w="740" w:type="dxa"/>
                <w:trHeight w:val="193"/>
              </w:trPr>
              <w:tc>
                <w:tcPr>
                  <w:tcW w:w="51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79CA" w:rsidRPr="008A0ACC" w:rsidRDefault="008779CA" w:rsidP="008A0ACC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ТЕЛ:593-49-47</w:t>
                  </w:r>
                </w:p>
              </w:tc>
            </w:tr>
            <w:tr w:rsidR="008779CA" w:rsidRPr="008A0ACC" w:rsidTr="008779CA">
              <w:trPr>
                <w:gridAfter w:val="5"/>
                <w:wAfter w:w="740" w:type="dxa"/>
                <w:trHeight w:val="193"/>
              </w:trPr>
              <w:tc>
                <w:tcPr>
                  <w:tcW w:w="51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79CA" w:rsidRPr="008A0ACC" w:rsidRDefault="008779CA" w:rsidP="008A0ACC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ФАКС: 593-49-47</w:t>
                  </w:r>
                </w:p>
              </w:tc>
            </w:tr>
            <w:tr w:rsidR="008779CA" w:rsidRPr="008A0ACC" w:rsidTr="008779CA">
              <w:trPr>
                <w:gridAfter w:val="5"/>
                <w:wAfter w:w="740" w:type="dxa"/>
                <w:trHeight w:val="193"/>
              </w:trPr>
              <w:tc>
                <w:tcPr>
                  <w:tcW w:w="51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79CA" w:rsidRPr="008A0ACC" w:rsidRDefault="008779CA" w:rsidP="008A0ACC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val="uz-Latn-UZ" w:eastAsia="ru-RU"/>
                    </w:rPr>
                  </w:pPr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ШХ/</w:t>
                  </w:r>
                  <w:proofErr w:type="gramStart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10002286012248709110025100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val="uz-Latn-UZ" w:eastAsia="ru-RU"/>
                    </w:rPr>
                    <w:t>7</w:t>
                  </w:r>
                </w:p>
              </w:tc>
            </w:tr>
            <w:tr w:rsidR="008779CA" w:rsidRPr="008A0ACC" w:rsidTr="008779CA">
              <w:trPr>
                <w:gridAfter w:val="5"/>
                <w:wAfter w:w="740" w:type="dxa"/>
                <w:trHeight w:val="193"/>
              </w:trPr>
              <w:tc>
                <w:tcPr>
                  <w:tcW w:w="51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79CA" w:rsidRPr="008A0ACC" w:rsidRDefault="008779CA" w:rsidP="008A0ACC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Банк </w:t>
                  </w:r>
                  <w:proofErr w:type="spellStart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номи</w:t>
                  </w:r>
                  <w:proofErr w:type="spellEnd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Марказий</w:t>
                  </w:r>
                  <w:proofErr w:type="spellEnd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банк </w:t>
                  </w:r>
                  <w:proofErr w:type="spellStart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Тошкент</w:t>
                  </w:r>
                  <w:proofErr w:type="spellEnd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ш</w:t>
                  </w:r>
                  <w:proofErr w:type="spellEnd"/>
                </w:p>
              </w:tc>
            </w:tr>
            <w:tr w:rsidR="008779CA" w:rsidRPr="008A0ACC" w:rsidTr="008779CA">
              <w:trPr>
                <w:gridAfter w:val="5"/>
                <w:wAfter w:w="740" w:type="dxa"/>
                <w:trHeight w:val="193"/>
              </w:trPr>
              <w:tc>
                <w:tcPr>
                  <w:tcW w:w="51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79CA" w:rsidRPr="008A0ACC" w:rsidRDefault="008779CA" w:rsidP="008A0ACC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Банк </w:t>
                  </w:r>
                  <w:proofErr w:type="spellStart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  <w:proofErr w:type="gramStart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proofErr w:type="spellEnd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gramEnd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МФО)00014</w:t>
                  </w:r>
                </w:p>
              </w:tc>
            </w:tr>
            <w:tr w:rsidR="008779CA" w:rsidRPr="008A0ACC" w:rsidTr="008779CA">
              <w:trPr>
                <w:gridAfter w:val="5"/>
                <w:wAfter w:w="740" w:type="dxa"/>
                <w:trHeight w:val="193"/>
              </w:trPr>
              <w:tc>
                <w:tcPr>
                  <w:tcW w:w="51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79CA" w:rsidRPr="008A0ACC" w:rsidRDefault="008779CA" w:rsidP="008A0ACC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ИНН  305149316</w:t>
                  </w:r>
                </w:p>
              </w:tc>
            </w:tr>
            <w:tr w:rsidR="008779CA" w:rsidRPr="008A0ACC" w:rsidTr="008779CA">
              <w:trPr>
                <w:gridAfter w:val="5"/>
                <w:wAfter w:w="740" w:type="dxa"/>
                <w:trHeight w:val="193"/>
              </w:trPr>
              <w:tc>
                <w:tcPr>
                  <w:tcW w:w="51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79CA" w:rsidRPr="008A0ACC" w:rsidRDefault="008779CA" w:rsidP="008A0ACC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ХХТУТ 85112</w:t>
                  </w:r>
                </w:p>
              </w:tc>
            </w:tr>
            <w:tr w:rsidR="008A0ACC" w:rsidRPr="008A0ACC" w:rsidTr="008779CA">
              <w:trPr>
                <w:gridAfter w:val="1"/>
                <w:wAfter w:w="6" w:type="dxa"/>
                <w:trHeight w:val="193"/>
              </w:trPr>
              <w:tc>
                <w:tcPr>
                  <w:tcW w:w="586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0ACC" w:rsidRPr="008A0ACC" w:rsidRDefault="008A0ACC" w:rsidP="008A0ACC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Ғазначилик </w:t>
                  </w:r>
                  <w:proofErr w:type="spellStart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булими</w:t>
                  </w:r>
                  <w:proofErr w:type="gramStart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:У</w:t>
                  </w:r>
                  <w:proofErr w:type="gramEnd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чкудук</w:t>
                  </w:r>
                  <w:proofErr w:type="spellEnd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туман</w:t>
                  </w:r>
                </w:p>
              </w:tc>
            </w:tr>
            <w:tr w:rsidR="008779CA" w:rsidRPr="008A0ACC" w:rsidTr="008779CA">
              <w:trPr>
                <w:gridAfter w:val="3"/>
                <w:wAfter w:w="484" w:type="dxa"/>
                <w:trHeight w:val="193"/>
              </w:trPr>
              <w:tc>
                <w:tcPr>
                  <w:tcW w:w="51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79CA" w:rsidRPr="008A0ACC" w:rsidRDefault="008779CA" w:rsidP="008A0ACC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ЯГХР: 23402000300100001010</w:t>
                  </w:r>
                </w:p>
              </w:tc>
              <w:tc>
                <w:tcPr>
                  <w:tcW w:w="2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79CA" w:rsidRPr="008A0ACC" w:rsidRDefault="008779CA" w:rsidP="008A0ACC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779CA" w:rsidRPr="008A0ACC" w:rsidTr="008779CA">
              <w:trPr>
                <w:gridAfter w:val="3"/>
                <w:wAfter w:w="484" w:type="dxa"/>
                <w:trHeight w:val="193"/>
              </w:trPr>
              <w:tc>
                <w:tcPr>
                  <w:tcW w:w="51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79CA" w:rsidRPr="008A0ACC" w:rsidRDefault="008779CA" w:rsidP="008A0ACC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ИНН:201122919</w:t>
                  </w:r>
                </w:p>
              </w:tc>
              <w:tc>
                <w:tcPr>
                  <w:tcW w:w="2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79CA" w:rsidRPr="008A0ACC" w:rsidRDefault="008779CA" w:rsidP="008A0ACC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779CA" w:rsidRPr="008A0ACC" w:rsidTr="008779CA">
              <w:trPr>
                <w:gridAfter w:val="3"/>
                <w:wAfter w:w="484" w:type="dxa"/>
                <w:trHeight w:val="193"/>
              </w:trPr>
              <w:tc>
                <w:tcPr>
                  <w:tcW w:w="51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79CA" w:rsidRPr="008A0ACC" w:rsidRDefault="008779CA" w:rsidP="008A0ACC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Рахбар</w:t>
                  </w:r>
                  <w:proofErr w:type="spellEnd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Н.Н.Амонова</w:t>
                  </w:r>
                  <w:proofErr w:type="spellEnd"/>
                </w:p>
              </w:tc>
              <w:tc>
                <w:tcPr>
                  <w:tcW w:w="2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79CA" w:rsidRPr="008A0ACC" w:rsidRDefault="008779CA" w:rsidP="008A0ACC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A0ACC" w:rsidRPr="008A0ACC" w:rsidTr="008779CA">
              <w:trPr>
                <w:trHeight w:val="193"/>
              </w:trPr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0ACC" w:rsidRPr="008A0ACC" w:rsidRDefault="008A0ACC" w:rsidP="008A0ACC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A0AC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(Ф.И.О.)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0ACC" w:rsidRPr="008A0ACC" w:rsidRDefault="008A0ACC" w:rsidP="008A0ACC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0ACC" w:rsidRPr="008A0ACC" w:rsidRDefault="008A0ACC" w:rsidP="008A0ACC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0ACC" w:rsidRPr="008A0ACC" w:rsidRDefault="008A0ACC" w:rsidP="008A0ACC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0ACC" w:rsidRPr="008A0ACC" w:rsidRDefault="008A0ACC" w:rsidP="008A0ACC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27AA1" w:rsidRPr="00727AA1" w:rsidRDefault="00727AA1" w:rsidP="00727AA1">
            <w:pPr>
              <w:spacing w:before="15" w:after="15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1568D1">
      <w:pgSz w:w="11906" w:h="16838" w:code="9"/>
      <w:pgMar w:top="567" w:right="707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0A1"/>
    <w:rsid w:val="0001516F"/>
    <w:rsid w:val="000D2E6F"/>
    <w:rsid w:val="001568D1"/>
    <w:rsid w:val="00174319"/>
    <w:rsid w:val="00283464"/>
    <w:rsid w:val="002C4271"/>
    <w:rsid w:val="00525462"/>
    <w:rsid w:val="00540B22"/>
    <w:rsid w:val="005E7C77"/>
    <w:rsid w:val="00641166"/>
    <w:rsid w:val="00695053"/>
    <w:rsid w:val="006963B7"/>
    <w:rsid w:val="006C0B77"/>
    <w:rsid w:val="006D20A1"/>
    <w:rsid w:val="00727AA1"/>
    <w:rsid w:val="007826F9"/>
    <w:rsid w:val="007F4542"/>
    <w:rsid w:val="008242FF"/>
    <w:rsid w:val="00870751"/>
    <w:rsid w:val="008779CA"/>
    <w:rsid w:val="008A0ACC"/>
    <w:rsid w:val="00904A09"/>
    <w:rsid w:val="00922C48"/>
    <w:rsid w:val="009726E5"/>
    <w:rsid w:val="009A37BF"/>
    <w:rsid w:val="009A458A"/>
    <w:rsid w:val="00AA5C1F"/>
    <w:rsid w:val="00AB3F15"/>
    <w:rsid w:val="00AC5E47"/>
    <w:rsid w:val="00B02B38"/>
    <w:rsid w:val="00B915B7"/>
    <w:rsid w:val="00CB4A09"/>
    <w:rsid w:val="00CC7427"/>
    <w:rsid w:val="00DB197D"/>
    <w:rsid w:val="00E67BDD"/>
    <w:rsid w:val="00E95313"/>
    <w:rsid w:val="00EA59DF"/>
    <w:rsid w:val="00EE4070"/>
    <w:rsid w:val="00F12C76"/>
    <w:rsid w:val="00F4157C"/>
    <w:rsid w:val="00FD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A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tructures">
    <w:name w:val="structures"/>
    <w:basedOn w:val="a0"/>
    <w:rsid w:val="00727AA1"/>
  </w:style>
  <w:style w:type="paragraph" w:customStyle="1" w:styleId="a4">
    <w:name w:val="a4"/>
    <w:basedOn w:val="a"/>
    <w:rsid w:val="00727A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C5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C5E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C5E47"/>
  </w:style>
  <w:style w:type="paragraph" w:customStyle="1" w:styleId="Default">
    <w:name w:val="Default"/>
    <w:rsid w:val="00AC5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2022-03-03T01:53:00Z</dcterms:created>
  <dcterms:modified xsi:type="dcterms:W3CDTF">2022-03-09T17:31:00Z</dcterms:modified>
</cp:coreProperties>
</file>